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35" w:rsidRDefault="00091DE3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091DE3" w:rsidRDefault="00091DE3" w:rsidP="00091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A09">
        <w:rPr>
          <w:rFonts w:ascii="Times New Roman" w:hAnsi="Times New Roman"/>
          <w:b/>
          <w:sz w:val="28"/>
          <w:szCs w:val="28"/>
        </w:rPr>
        <w:t>наказу Міністерства економіки, довкілля та с</w:t>
      </w:r>
      <w:r>
        <w:rPr>
          <w:rFonts w:ascii="Times New Roman" w:hAnsi="Times New Roman"/>
          <w:b/>
          <w:sz w:val="28"/>
          <w:szCs w:val="28"/>
        </w:rPr>
        <w:t>ільського господарства України “</w:t>
      </w:r>
      <w:r w:rsidRPr="00091DE3">
        <w:rPr>
          <w:rFonts w:ascii="Times New Roman" w:hAnsi="Times New Roman"/>
          <w:b/>
          <w:sz w:val="28"/>
          <w:szCs w:val="28"/>
        </w:rPr>
        <w:t>Про внесення Змін до наказу Міністерства економіки України від 28 жовтня 2021 року № 839-21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585EE5" w:rsidRDefault="00585EE5" w:rsidP="00091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EE5" w:rsidRDefault="00585EE5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Визначення проблеми</w:t>
      </w:r>
    </w:p>
    <w:p w:rsidR="0020550A" w:rsidRDefault="0020550A" w:rsidP="0009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50A" w:rsidRDefault="0020550A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Розширення </w:t>
      </w:r>
      <w:r w:rsidR="00B271F8">
        <w:rPr>
          <w:rFonts w:ascii="Times New Roman" w:hAnsi="Times New Roman" w:cs="Times New Roman"/>
          <w:sz w:val="28"/>
          <w:szCs w:val="28"/>
        </w:rPr>
        <w:t>сфери 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 трудовими відносинами пов’язано з тим, що </w:t>
      </w:r>
      <w:r w:rsidR="00B135D3">
        <w:rPr>
          <w:rFonts w:ascii="Times New Roman" w:hAnsi="Times New Roman" w:cs="Times New Roman"/>
          <w:sz w:val="28"/>
          <w:szCs w:val="28"/>
        </w:rPr>
        <w:t xml:space="preserve">в умовах воєнного стану та масового переміщення населення </w:t>
      </w:r>
      <w:r w:rsidR="003118E4">
        <w:rPr>
          <w:rFonts w:ascii="Times New Roman" w:hAnsi="Times New Roman" w:cs="Times New Roman"/>
          <w:sz w:val="28"/>
          <w:szCs w:val="28"/>
        </w:rPr>
        <w:t>роботодавці все частіше впроваджують</w:t>
      </w:r>
      <w:r w:rsidR="00B135D3">
        <w:rPr>
          <w:rFonts w:ascii="Times New Roman" w:hAnsi="Times New Roman" w:cs="Times New Roman"/>
          <w:sz w:val="28"/>
          <w:szCs w:val="28"/>
        </w:rPr>
        <w:t xml:space="preserve"> нові форми організації праці, які не потребують фізичної присутності працівника на роботі, зокрема дистанційна робота, надомна робота тощо. </w:t>
      </w:r>
    </w:p>
    <w:p w:rsidR="00421D4D" w:rsidRDefault="0063377A" w:rsidP="00421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з цим, організація ведення документації з кадрових питань, організаційно-розпорядчої документації, що стосується трудових відносин, передбачає, зокрема створення, відправлення, передавання, одержання, зберігання, оброблення, використання та знищення різних видів документів, що регламентовано чисельними нормативно-правових актів у сфері трудових відносин, що створює навантаження на </w:t>
      </w:r>
      <w:r w:rsidR="00A80209">
        <w:rPr>
          <w:rFonts w:ascii="Times New Roman" w:hAnsi="Times New Roman" w:cs="Times New Roman"/>
          <w:sz w:val="28"/>
          <w:szCs w:val="28"/>
        </w:rPr>
        <w:t>суб’єктів</w:t>
      </w:r>
      <w:r>
        <w:rPr>
          <w:rFonts w:ascii="Times New Roman" w:hAnsi="Times New Roman" w:cs="Times New Roman"/>
          <w:sz w:val="28"/>
          <w:szCs w:val="28"/>
        </w:rPr>
        <w:t xml:space="preserve"> господарювання, що не дає можливості сприяти економії часу і підвищення продуктивності та інших внутрішніх процесів суб’єктів господарювання; оптимізації та покращенню комунікацій, як внутрішніх, так і зовнішніх; поліпшення оптимізації робочого процесу</w:t>
      </w:r>
      <w:r w:rsidR="006A5019">
        <w:rPr>
          <w:rFonts w:ascii="Times New Roman" w:hAnsi="Times New Roman" w:cs="Times New Roman"/>
          <w:sz w:val="28"/>
          <w:szCs w:val="28"/>
        </w:rPr>
        <w:t>.</w:t>
      </w:r>
    </w:p>
    <w:p w:rsidR="0063377A" w:rsidRDefault="006A5019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зазначити, що ч</w:t>
      </w:r>
      <w:r w:rsidR="0063377A">
        <w:rPr>
          <w:rFonts w:ascii="Times New Roman" w:hAnsi="Times New Roman" w:cs="Times New Roman"/>
          <w:sz w:val="28"/>
          <w:szCs w:val="28"/>
        </w:rPr>
        <w:t>инним законодавством вже встановлено обов’язковість цифрових процедур  у кадровому обліку, зокрема обов’язкове повідомлення про прийняття працівника на роботу, ведення</w:t>
      </w:r>
      <w:r w:rsidR="001D374C">
        <w:rPr>
          <w:rFonts w:ascii="Times New Roman" w:hAnsi="Times New Roman" w:cs="Times New Roman"/>
          <w:sz w:val="28"/>
          <w:szCs w:val="28"/>
        </w:rPr>
        <w:t xml:space="preserve"> електронних</w:t>
      </w:r>
      <w:r w:rsidR="0063377A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1D374C">
        <w:rPr>
          <w:rFonts w:ascii="Times New Roman" w:hAnsi="Times New Roman" w:cs="Times New Roman"/>
          <w:sz w:val="28"/>
          <w:szCs w:val="28"/>
        </w:rPr>
        <w:t>их книжок</w:t>
      </w:r>
      <w:r w:rsidR="0063377A">
        <w:rPr>
          <w:rFonts w:ascii="Times New Roman" w:hAnsi="Times New Roman" w:cs="Times New Roman"/>
          <w:sz w:val="28"/>
          <w:szCs w:val="28"/>
        </w:rPr>
        <w:t xml:space="preserve"> тощо. </w:t>
      </w:r>
    </w:p>
    <w:p w:rsidR="0063377A" w:rsidRDefault="006A5019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Також в</w:t>
      </w:r>
      <w:r w:rsidR="0063377A">
        <w:rPr>
          <w:rFonts w:ascii="Times New Roman" w:hAnsi="Times New Roman" w:cs="Times New Roman"/>
          <w:sz w:val="28"/>
          <w:szCs w:val="28"/>
        </w:rPr>
        <w:t xml:space="preserve">ідповідно до статті 29 Кодексу законів про працю України дозволяється </w:t>
      </w:r>
      <w:r w:rsidR="006337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3377A" w:rsidRPr="00723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знайомлення працівників з наказами (розпорядженнями), повідомленнями, іншими документами роботодавця щодо їхніх прав та обов’язків з використанням визначених у трудовому договорі засобів електронних комунікаційних мереж з накладенням удосконаленого електронного підпису або кваліфікованого електронного підпису. У трудовому договорі за згодою сторін можуть передбачатися альтернативні </w:t>
      </w:r>
      <w:r w:rsidR="0063377A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способи ознайомлення працівника</w:t>
      </w:r>
      <w:r w:rsidR="0063377A" w:rsidRPr="00723B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426C" w:rsidRDefault="008B426C" w:rsidP="0063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частиною другою статті 7 Закону України “Про організацію трудових відносин в умовах воєнного стану” у період дії воєнного стану сторони трудового договору можуть домовитися про альтернативні способи створення, пересилання і зберігання наказів (розпоряджень) роботодавця, повідомлень                   та інших документів з питань трудових відносин та про будь-який інший доступний спосіб електронної комунікації, який обрано за згодою між роботодавцем та працівником.</w:t>
      </w:r>
    </w:p>
    <w:p w:rsidR="005E2A1A" w:rsidRDefault="00531F76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Водночас, впровадження суб’єктами господарювання електронного документообігу у сфері трудових відносин має виключно альтернативний варіант.</w:t>
      </w:r>
    </w:p>
    <w:p w:rsidR="001D374C" w:rsidRDefault="001D374C" w:rsidP="00BF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 Порядок електронного документообігу впроваджується роботодавцем виключно в системі управління охороною праці, що</w:t>
      </w:r>
      <w:r w:rsidR="008B426C">
        <w:rPr>
          <w:rFonts w:ascii="Times New Roman" w:hAnsi="Times New Roman" w:cs="Times New Roman"/>
          <w:sz w:val="28"/>
          <w:szCs w:val="28"/>
        </w:rPr>
        <w:t xml:space="preserve">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створює правові та практичні розбіжності у роботі підприємств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805" w:rsidRDefault="00BF513E" w:rsidP="001D37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урахуванням зазначеного</w:t>
      </w:r>
      <w:r w:rsidR="007908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76">
        <w:rPr>
          <w:rFonts w:ascii="Times New Roman" w:hAnsi="Times New Roman" w:cs="Times New Roman"/>
          <w:sz w:val="28"/>
          <w:szCs w:val="28"/>
        </w:rPr>
        <w:t xml:space="preserve">виникла потреба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71F8">
        <w:rPr>
          <w:rFonts w:ascii="Times New Roman" w:hAnsi="Times New Roman"/>
          <w:sz w:val="28"/>
          <w:szCs w:val="28"/>
        </w:rPr>
        <w:t>поширенні дії Порядку на сферу трудових відносин загалом.</w:t>
      </w:r>
    </w:p>
    <w:p w:rsidR="00BC62F9" w:rsidRDefault="00A141A0" w:rsidP="00585E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BC62F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BC62F9">
        <w:rPr>
          <w:rFonts w:ascii="Times New Roman" w:hAnsi="Times New Roman" w:cs="Times New Roman"/>
          <w:sz w:val="28"/>
          <w:szCs w:val="28"/>
        </w:rPr>
        <w:t xml:space="preserve"> наказу Міністерства економіки, довкілля та сільського господарства України</w:t>
      </w:r>
      <w:r w:rsidR="002274FA">
        <w:rPr>
          <w:rFonts w:ascii="Times New Roman" w:hAnsi="Times New Roman" w:cs="Times New Roman"/>
          <w:sz w:val="28"/>
          <w:szCs w:val="28"/>
        </w:rPr>
        <w:t xml:space="preserve"> </w:t>
      </w:r>
      <w:r w:rsidR="002274FA" w:rsidRPr="002274FA">
        <w:rPr>
          <w:rFonts w:ascii="Times New Roman" w:hAnsi="Times New Roman"/>
          <w:sz w:val="28"/>
          <w:szCs w:val="28"/>
        </w:rPr>
        <w:t>“Про внесення Змін до наказу Міністерства економіки України від 28 жовтня 2021 року № 839-21”</w:t>
      </w:r>
      <w:r w:rsidR="00227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74FA">
        <w:rPr>
          <w:rFonts w:ascii="Times New Roman" w:hAnsi="Times New Roman"/>
          <w:sz w:val="28"/>
          <w:szCs w:val="28"/>
        </w:rPr>
        <w:t>надасть</w:t>
      </w:r>
      <w:proofErr w:type="spellEnd"/>
      <w:r w:rsidR="002274FA">
        <w:rPr>
          <w:rFonts w:ascii="Times New Roman" w:hAnsi="Times New Roman"/>
          <w:sz w:val="28"/>
          <w:szCs w:val="28"/>
        </w:rPr>
        <w:t xml:space="preserve"> можливість зменшити адміністративне та правове регулювання економічної діяльності суб’єктів господарювання у сфері праці, актуалізації </w:t>
      </w:r>
      <w:r w:rsidR="00501361">
        <w:rPr>
          <w:rFonts w:ascii="Times New Roman" w:hAnsi="Times New Roman"/>
          <w:sz w:val="28"/>
          <w:szCs w:val="28"/>
        </w:rPr>
        <w:t>і визначення єдиного порядку, як альтернативного варіанту електронного документообігу у сфері трудових відносин.</w:t>
      </w:r>
    </w:p>
    <w:p w:rsidR="00501361" w:rsidRDefault="00501361" w:rsidP="00585EE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1361">
        <w:rPr>
          <w:rFonts w:ascii="Times New Roman" w:hAnsi="Times New Roman"/>
          <w:b/>
          <w:sz w:val="28"/>
          <w:szCs w:val="28"/>
        </w:rPr>
        <w:t>Основні групи (підгрупи)</w:t>
      </w:r>
      <w:r>
        <w:rPr>
          <w:rFonts w:ascii="Times New Roman" w:hAnsi="Times New Roman"/>
          <w:b/>
          <w:sz w:val="28"/>
          <w:szCs w:val="28"/>
        </w:rPr>
        <w:t>, на які проблема справляє вплив:</w:t>
      </w:r>
    </w:p>
    <w:p w:rsidR="00501361" w:rsidRDefault="00501361" w:rsidP="00585E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2880"/>
        <w:gridCol w:w="3210"/>
      </w:tblGrid>
      <w:tr w:rsidR="00A141A0" w:rsidTr="00A141A0">
        <w:tc>
          <w:tcPr>
            <w:tcW w:w="3539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41A0">
              <w:rPr>
                <w:rFonts w:ascii="Times New Roman" w:hAnsi="Times New Roman" w:cs="Times New Roman"/>
                <w:sz w:val="27"/>
                <w:szCs w:val="27"/>
              </w:rPr>
              <w:t>Групи (підгрупи)</w:t>
            </w:r>
          </w:p>
        </w:tc>
        <w:tc>
          <w:tcPr>
            <w:tcW w:w="288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41A0">
              <w:rPr>
                <w:rFonts w:ascii="Times New Roman" w:hAnsi="Times New Roman" w:cs="Times New Roman"/>
                <w:sz w:val="27"/>
                <w:szCs w:val="27"/>
              </w:rPr>
              <w:t>Так</w:t>
            </w:r>
          </w:p>
        </w:tc>
        <w:tc>
          <w:tcPr>
            <w:tcW w:w="321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41A0">
              <w:rPr>
                <w:rFonts w:ascii="Times New Roman" w:hAnsi="Times New Roman" w:cs="Times New Roman"/>
                <w:sz w:val="27"/>
                <w:szCs w:val="27"/>
              </w:rPr>
              <w:t>Ні</w:t>
            </w:r>
          </w:p>
        </w:tc>
      </w:tr>
      <w:tr w:rsidR="00A141A0" w:rsidTr="00A141A0">
        <w:tc>
          <w:tcPr>
            <w:tcW w:w="3539" w:type="dxa"/>
          </w:tcPr>
          <w:p w:rsidR="00A141A0" w:rsidRPr="00A141A0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Громадяни</w:t>
            </w:r>
          </w:p>
        </w:tc>
        <w:tc>
          <w:tcPr>
            <w:tcW w:w="288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1A0" w:rsidTr="00A141A0">
        <w:tc>
          <w:tcPr>
            <w:tcW w:w="3539" w:type="dxa"/>
          </w:tcPr>
          <w:p w:rsidR="00A141A0" w:rsidRPr="00A141A0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Держава</w:t>
            </w:r>
          </w:p>
        </w:tc>
        <w:tc>
          <w:tcPr>
            <w:tcW w:w="288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1A0" w:rsidTr="00A141A0">
        <w:tc>
          <w:tcPr>
            <w:tcW w:w="3539" w:type="dxa"/>
          </w:tcPr>
          <w:p w:rsidR="00A141A0" w:rsidRPr="00A141A0" w:rsidRDefault="00A141A0" w:rsidP="00585EE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Суб’єкти господарювання, у тому числі суб’єкти малого підприємництва</w:t>
            </w:r>
          </w:p>
        </w:tc>
        <w:tc>
          <w:tcPr>
            <w:tcW w:w="288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+</w:t>
            </w:r>
          </w:p>
        </w:tc>
        <w:tc>
          <w:tcPr>
            <w:tcW w:w="3210" w:type="dxa"/>
          </w:tcPr>
          <w:p w:rsidR="00A141A0" w:rsidRPr="00A141A0" w:rsidRDefault="00A141A0" w:rsidP="00A141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E2A1A" w:rsidRDefault="005E2A1A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88C" w:rsidRDefault="00A141A0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Врегулювання </w:t>
      </w:r>
      <w:r w:rsidR="001D374C">
        <w:rPr>
          <w:rFonts w:ascii="Times New Roman" w:hAnsi="Times New Roman" w:cs="Times New Roman"/>
          <w:sz w:val="28"/>
          <w:szCs w:val="28"/>
        </w:rPr>
        <w:t>існуючої проблеми неможливе</w:t>
      </w:r>
      <w:r w:rsidR="00A0788C" w:rsidRPr="00A0788C">
        <w:rPr>
          <w:rFonts w:ascii="Times New Roman" w:hAnsi="Times New Roman" w:cs="Times New Roman"/>
          <w:sz w:val="28"/>
          <w:szCs w:val="28"/>
        </w:rPr>
        <w:t xml:space="preserve"> </w:t>
      </w:r>
      <w:r w:rsidR="00A0788C">
        <w:rPr>
          <w:rFonts w:ascii="Times New Roman" w:hAnsi="Times New Roman" w:cs="Times New Roman"/>
          <w:sz w:val="28"/>
          <w:szCs w:val="28"/>
        </w:rPr>
        <w:t>за допомогою:</w:t>
      </w:r>
    </w:p>
    <w:p w:rsidR="00A0788C" w:rsidRDefault="001D374C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ринкових ме</w:t>
      </w:r>
      <w:r w:rsidR="00A0788C">
        <w:rPr>
          <w:rFonts w:ascii="Times New Roman" w:hAnsi="Times New Roman" w:cs="Times New Roman"/>
          <w:sz w:val="28"/>
          <w:szCs w:val="28"/>
        </w:rPr>
        <w:t xml:space="preserve">ханізмів, оскільки внесення змін до наказу Міністерства економіки України від 21.10.2021 № 839-21, зареєстрованого в Міністерстві юстиції України 11.11.2021 за № 1488/37110, </w:t>
      </w:r>
      <w:r w:rsidR="00FE43D5">
        <w:rPr>
          <w:rFonts w:ascii="Times New Roman" w:hAnsi="Times New Roman" w:cs="Times New Roman"/>
          <w:sz w:val="28"/>
          <w:szCs w:val="28"/>
        </w:rPr>
        <w:t>відноситься до компетенції</w:t>
      </w:r>
      <w:r w:rsidR="00A0788C">
        <w:rPr>
          <w:rFonts w:ascii="Times New Roman" w:hAnsi="Times New Roman" w:cs="Times New Roman"/>
          <w:sz w:val="28"/>
          <w:szCs w:val="28"/>
        </w:rPr>
        <w:t xml:space="preserve"> </w:t>
      </w:r>
      <w:r w:rsidR="00FE43D5">
        <w:rPr>
          <w:rFonts w:ascii="Times New Roman" w:hAnsi="Times New Roman" w:cs="Times New Roman"/>
          <w:sz w:val="28"/>
          <w:szCs w:val="28"/>
        </w:rPr>
        <w:t xml:space="preserve"> Міністерства</w:t>
      </w:r>
      <w:r w:rsidR="00A0788C">
        <w:rPr>
          <w:rFonts w:ascii="Times New Roman" w:hAnsi="Times New Roman" w:cs="Times New Roman"/>
          <w:sz w:val="28"/>
          <w:szCs w:val="28"/>
        </w:rPr>
        <w:t xml:space="preserve"> економіки, довкілля та сільського господарства України;</w:t>
      </w:r>
    </w:p>
    <w:p w:rsidR="00A80209" w:rsidRDefault="001D374C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чинних регуляторних актів, оскільки в Україні відсутній нормативно-правовий акт, який регулює єдиний порядок електронного документообігу </w:t>
      </w:r>
      <w:r>
        <w:rPr>
          <w:rFonts w:ascii="Times New Roman" w:hAnsi="Times New Roman"/>
          <w:sz w:val="28"/>
          <w:szCs w:val="28"/>
        </w:rPr>
        <w:t>у сфері трудових відносин.</w:t>
      </w:r>
    </w:p>
    <w:p w:rsidR="00A80209" w:rsidRDefault="00A80209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209" w:rsidRDefault="00C22E4B" w:rsidP="00C22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Цілі державного регулювання</w:t>
      </w:r>
    </w:p>
    <w:p w:rsidR="00C22E4B" w:rsidRDefault="00C22E4B" w:rsidP="00C22E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4B" w:rsidRDefault="00C22E4B" w:rsidP="00C22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цілями прийняття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6F1E73" w:rsidRDefault="006F1E73" w:rsidP="00C22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актуалізація та визначення єдиного порядку, як альтернативного варіанту електронного документообігу у сфері трудових відносин;</w:t>
      </w:r>
    </w:p>
    <w:p w:rsidR="00C22E4B" w:rsidRDefault="00C22E4B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прозорості кадрових процедур;</w:t>
      </w:r>
    </w:p>
    <w:p w:rsidR="00C22E4B" w:rsidRDefault="00C22E4B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швидкого та безпечного доступу працівників до необхідних документів;</w:t>
      </w:r>
    </w:p>
    <w:p w:rsidR="00927689" w:rsidRPr="00927689" w:rsidRDefault="00927689" w:rsidP="00C22E4B">
      <w:pPr>
        <w:spacing w:after="0"/>
        <w:ind w:right="77" w:firstLineChars="214" w:firstLine="599"/>
        <w:jc w:val="both"/>
        <w:rPr>
          <w:rFonts w:ascii="Times New Roman" w:hAnsi="Times New Roman"/>
          <w:sz w:val="28"/>
          <w:szCs w:val="28"/>
        </w:rPr>
      </w:pPr>
      <w:r w:rsidRPr="00927689">
        <w:rPr>
          <w:rFonts w:ascii="Times New Roman" w:hAnsi="Times New Roman" w:cs="Times New Roman"/>
          <w:sz w:val="28"/>
          <w:szCs w:val="28"/>
        </w:rPr>
        <w:t xml:space="preserve">зменшити адміністративне та правове регулювання </w:t>
      </w:r>
      <w:r w:rsidRPr="00927689">
        <w:rPr>
          <w:rFonts w:ascii="Times New Roman" w:hAnsi="Times New Roman"/>
          <w:sz w:val="28"/>
          <w:szCs w:val="28"/>
        </w:rPr>
        <w:t>кадрових процедур</w:t>
      </w:r>
      <w:r>
        <w:rPr>
          <w:rFonts w:ascii="Times New Roman" w:hAnsi="Times New Roman"/>
          <w:sz w:val="28"/>
          <w:szCs w:val="28"/>
        </w:rPr>
        <w:t>.</w:t>
      </w:r>
    </w:p>
    <w:p w:rsidR="00C22E4B" w:rsidRDefault="00C22E4B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E4B" w:rsidRPr="00F965FD" w:rsidRDefault="008B426C" w:rsidP="008B42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="00F965FD" w:rsidRPr="001043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Визначення та оцінка альтернативних способів досягнення цілей</w:t>
      </w:r>
    </w:p>
    <w:p w:rsidR="00C22E4B" w:rsidRDefault="00C22E4B" w:rsidP="00585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E4B" w:rsidRPr="003A2911" w:rsidRDefault="003A2911" w:rsidP="003A291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911">
        <w:rPr>
          <w:rFonts w:ascii="Times New Roman" w:hAnsi="Times New Roman" w:cs="Times New Roman"/>
          <w:b/>
          <w:sz w:val="28"/>
          <w:szCs w:val="28"/>
        </w:rPr>
        <w:t>Визначення альтернативних способів</w:t>
      </w:r>
    </w:p>
    <w:p w:rsidR="003A2911" w:rsidRPr="003A2911" w:rsidRDefault="003A2911" w:rsidP="003A291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3A2911" w:rsidTr="001F3DCF">
        <w:tc>
          <w:tcPr>
            <w:tcW w:w="2689" w:type="dxa"/>
          </w:tcPr>
          <w:p w:rsidR="003A2911" w:rsidRPr="003A2911" w:rsidRDefault="003A2911" w:rsidP="003A29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A2911">
              <w:rPr>
                <w:rFonts w:ascii="Times New Roman" w:hAnsi="Times New Roman" w:cs="Times New Roman"/>
                <w:b/>
                <w:sz w:val="27"/>
                <w:szCs w:val="27"/>
              </w:rPr>
              <w:t>Вид альтернативи</w:t>
            </w:r>
          </w:p>
        </w:tc>
        <w:tc>
          <w:tcPr>
            <w:tcW w:w="6940" w:type="dxa"/>
          </w:tcPr>
          <w:p w:rsidR="003A2911" w:rsidRPr="003A2911" w:rsidRDefault="003A2911" w:rsidP="003A291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A2911">
              <w:rPr>
                <w:rFonts w:ascii="Times New Roman" w:hAnsi="Times New Roman" w:cs="Times New Roman"/>
                <w:b/>
                <w:sz w:val="27"/>
                <w:szCs w:val="27"/>
              </w:rPr>
              <w:t>Опис альтернативи</w:t>
            </w:r>
          </w:p>
        </w:tc>
      </w:tr>
      <w:tr w:rsidR="003A2911" w:rsidTr="001F3DCF">
        <w:tc>
          <w:tcPr>
            <w:tcW w:w="2689" w:type="dxa"/>
          </w:tcPr>
          <w:p w:rsidR="003A2911" w:rsidRPr="003A2911" w:rsidRDefault="003A2911" w:rsidP="001F3D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  <w:r w:rsidR="001F3DCF">
              <w:rPr>
                <w:rFonts w:ascii="Times New Roman" w:hAnsi="Times New Roman" w:cs="Times New Roman"/>
                <w:sz w:val="27"/>
                <w:szCs w:val="27"/>
              </w:rPr>
              <w:t>. Залишення існуючої ситуації без змін</w:t>
            </w:r>
          </w:p>
        </w:tc>
        <w:tc>
          <w:tcPr>
            <w:tcW w:w="6940" w:type="dxa"/>
          </w:tcPr>
          <w:p w:rsidR="00382038" w:rsidRDefault="00382038" w:rsidP="00382038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 разі залишення існуючої ситуації без змін досягнення визначених цілей неможливе. </w:t>
            </w:r>
          </w:p>
          <w:p w:rsidR="00382038" w:rsidRPr="00382038" w:rsidRDefault="00382038" w:rsidP="00382038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 w:rsidRPr="00382038">
              <w:rPr>
                <w:rFonts w:ascii="Times New Roman" w:hAnsi="Times New Roman" w:cs="Times New Roman"/>
                <w:sz w:val="27"/>
                <w:szCs w:val="27"/>
              </w:rPr>
              <w:t>рганізація ведення документації з кадрових питань, організаційно-розпорядчої документації, що стосується трудових відносин, передбачає, зокрема створення, відправлення, передавання, одержання, зберігання, оброблення, використання та знищення різних видів документів, що регламентовано чисельними нормативно-правових актів у сфері трудових відносин, що створює навантаження на суб’єктів господарювання, що не дає можливості сприяти економії часу і підвищення продуктивності та інших внутрішніх процесів суб’єктів господарювання; оптимізації та покращенню комунікацій, як внутрішніх, так і зовнішніх; поліпшення оптимізації робочого процесу.</w:t>
            </w:r>
          </w:p>
        </w:tc>
      </w:tr>
      <w:tr w:rsidR="003A2911" w:rsidTr="001F3DCF">
        <w:tc>
          <w:tcPr>
            <w:tcW w:w="2689" w:type="dxa"/>
          </w:tcPr>
          <w:p w:rsidR="003A2911" w:rsidRPr="003A2911" w:rsidRDefault="003A2911" w:rsidP="001F3D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Альтернатива 2</w:t>
            </w:r>
            <w:r w:rsidR="001F3DCF">
              <w:rPr>
                <w:rFonts w:ascii="Times New Roman" w:hAnsi="Times New Roman" w:cs="Times New Roman"/>
                <w:sz w:val="27"/>
                <w:szCs w:val="27"/>
              </w:rPr>
              <w:t xml:space="preserve">. Прийняття регуляторного </w:t>
            </w:r>
            <w:proofErr w:type="spellStart"/>
            <w:r w:rsidR="001F3DCF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6940" w:type="dxa"/>
          </w:tcPr>
          <w:p w:rsidR="003A2911" w:rsidRDefault="00F95B43" w:rsidP="003E7615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Така альтернатива дозволить зменшити адміністративне та правове регулювання </w:t>
            </w:r>
            <w:r w:rsidR="00971D5F" w:rsidRPr="00971D5F">
              <w:rPr>
                <w:rFonts w:ascii="Times New Roman" w:hAnsi="Times New Roman"/>
                <w:sz w:val="27"/>
                <w:szCs w:val="27"/>
              </w:rPr>
              <w:t>кадрових процедур</w:t>
            </w:r>
            <w:r w:rsidR="00971D5F">
              <w:rPr>
                <w:rFonts w:ascii="Times New Roman" w:hAnsi="Times New Roman" w:cs="Times New Roman"/>
                <w:sz w:val="27"/>
                <w:szCs w:val="27"/>
              </w:rPr>
              <w:t xml:space="preserve"> і актуалізувати </w:t>
            </w:r>
            <w:r w:rsidR="00E568E5">
              <w:rPr>
                <w:rFonts w:ascii="Times New Roman" w:hAnsi="Times New Roman" w:cs="Times New Roman"/>
                <w:sz w:val="27"/>
                <w:szCs w:val="27"/>
              </w:rPr>
              <w:t>та</w:t>
            </w:r>
            <w:r w:rsidR="00971D5F">
              <w:rPr>
                <w:rFonts w:ascii="Times New Roman" w:hAnsi="Times New Roman" w:cs="Times New Roman"/>
                <w:sz w:val="27"/>
                <w:szCs w:val="27"/>
              </w:rPr>
              <w:t xml:space="preserve"> визначити єдиний порядок, як альтернативний варіант електронного документообігу в сфері трудових відносин.</w:t>
            </w:r>
          </w:p>
          <w:p w:rsidR="003E7615" w:rsidRPr="003A2911" w:rsidRDefault="003E7615" w:rsidP="00B63481">
            <w:pPr>
              <w:ind w:firstLine="17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Прийняття регуляторного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сприятиме</w:t>
            </w:r>
            <w:r w:rsidR="00B63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481" w:rsidRPr="00B63481">
              <w:rPr>
                <w:rFonts w:ascii="Times New Roman" w:hAnsi="Times New Roman"/>
                <w:sz w:val="27"/>
                <w:szCs w:val="27"/>
              </w:rPr>
              <w:t>зменшенн</w:t>
            </w:r>
            <w:r w:rsidR="00B63481">
              <w:rPr>
                <w:rFonts w:ascii="Times New Roman" w:hAnsi="Times New Roman"/>
                <w:sz w:val="27"/>
                <w:szCs w:val="27"/>
              </w:rPr>
              <w:t>ю</w:t>
            </w:r>
            <w:r w:rsidR="00B63481" w:rsidRPr="00B63481">
              <w:rPr>
                <w:rFonts w:ascii="Times New Roman" w:hAnsi="Times New Roman"/>
                <w:sz w:val="27"/>
                <w:szCs w:val="27"/>
              </w:rPr>
              <w:t xml:space="preserve"> витрат часу та ресурсів на паперовий документообіг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 реалізації</w:t>
            </w:r>
            <w:r w:rsidRPr="003E7615">
              <w:rPr>
                <w:rFonts w:ascii="Times New Roman" w:hAnsi="Times New Roman" w:cs="Times New Roman"/>
                <w:sz w:val="27"/>
                <w:szCs w:val="27"/>
              </w:rPr>
              <w:t xml:space="preserve"> прав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3E7615">
              <w:rPr>
                <w:rFonts w:ascii="Times New Roman" w:hAnsi="Times New Roman" w:cs="Times New Roman"/>
                <w:sz w:val="27"/>
                <w:szCs w:val="27"/>
              </w:rPr>
              <w:t xml:space="preserve"> на працю незалежно від місця перебування сторін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r w:rsidRPr="003E7615">
              <w:rPr>
                <w:rFonts w:ascii="Times New Roman" w:hAnsi="Times New Roman"/>
                <w:sz w:val="27"/>
                <w:szCs w:val="27"/>
              </w:rPr>
              <w:t>підвищенню прозорості кадрових процедур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A2911" w:rsidRDefault="003A2911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89" w:rsidRPr="006A557F" w:rsidRDefault="006A557F" w:rsidP="006A55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57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Оцінка </w:t>
      </w:r>
      <w:r w:rsidRPr="006A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вибраних альтернативних способів досягнення цілей</w:t>
      </w:r>
    </w:p>
    <w:p w:rsidR="00927689" w:rsidRDefault="00927689" w:rsidP="008933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93347" w:rsidRPr="00893347" w:rsidRDefault="00893347" w:rsidP="008933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Оцінка впливу на сферу інтересів держави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7"/>
      </w:tblGrid>
      <w:tr w:rsidR="00893347" w:rsidRPr="00893347" w:rsidTr="00931D1A">
        <w:tc>
          <w:tcPr>
            <w:tcW w:w="2405" w:type="dxa"/>
          </w:tcPr>
          <w:p w:rsidR="00893347" w:rsidRPr="00893347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Вид альтернативи</w:t>
            </w:r>
          </w:p>
        </w:tc>
        <w:tc>
          <w:tcPr>
            <w:tcW w:w="3827" w:type="dxa"/>
          </w:tcPr>
          <w:p w:rsidR="00893347" w:rsidRPr="00893347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397" w:type="dxa"/>
          </w:tcPr>
          <w:p w:rsidR="00893347" w:rsidRPr="00893347" w:rsidRDefault="00893347" w:rsidP="008933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893347" w:rsidRPr="00893347" w:rsidTr="00931D1A">
        <w:tc>
          <w:tcPr>
            <w:tcW w:w="2405" w:type="dxa"/>
          </w:tcPr>
          <w:p w:rsidR="00893347" w:rsidRPr="00893347" w:rsidRDefault="00893347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827" w:type="dxa"/>
          </w:tcPr>
          <w:p w:rsidR="00893347" w:rsidRPr="00893347" w:rsidRDefault="00FE43D5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397" w:type="dxa"/>
          </w:tcPr>
          <w:p w:rsidR="00893347" w:rsidRPr="00893347" w:rsidRDefault="00FE43D5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тому ж рівні</w:t>
            </w:r>
          </w:p>
        </w:tc>
      </w:tr>
      <w:tr w:rsidR="00893347" w:rsidRPr="00893347" w:rsidTr="00931D1A">
        <w:tc>
          <w:tcPr>
            <w:tcW w:w="2405" w:type="dxa"/>
          </w:tcPr>
          <w:p w:rsidR="00893347" w:rsidRPr="00893347" w:rsidRDefault="00893347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827" w:type="dxa"/>
          </w:tcPr>
          <w:p w:rsidR="00893347" w:rsidRPr="00931D1A" w:rsidRDefault="00931D1A" w:rsidP="003A2911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931D1A">
              <w:rPr>
                <w:rFonts w:ascii="Times New Roman" w:hAnsi="Times New Roman"/>
                <w:sz w:val="27"/>
                <w:szCs w:val="27"/>
              </w:rPr>
              <w:t>оширення електронного документообігу на всю сферу трудових відносин.</w:t>
            </w:r>
          </w:p>
          <w:p w:rsidR="00931D1A" w:rsidRPr="00893347" w:rsidRDefault="00931D1A" w:rsidP="00931D1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Зменшення </w:t>
            </w:r>
            <w:r w:rsidRPr="00931D1A">
              <w:rPr>
                <w:rFonts w:ascii="Times New Roman" w:hAnsi="Times New Roman" w:cs="Times New Roman"/>
                <w:sz w:val="27"/>
                <w:szCs w:val="27"/>
              </w:rPr>
              <w:t>адміністративн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931D1A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правового</w:t>
            </w:r>
            <w:r w:rsidRPr="00931D1A">
              <w:rPr>
                <w:rFonts w:ascii="Times New Roman" w:hAnsi="Times New Roman" w:cs="Times New Roman"/>
                <w:sz w:val="27"/>
                <w:szCs w:val="27"/>
              </w:rPr>
              <w:t xml:space="preserve"> регулювання </w:t>
            </w:r>
            <w:r w:rsidRPr="00931D1A">
              <w:rPr>
                <w:rFonts w:ascii="Times New Roman" w:hAnsi="Times New Roman"/>
                <w:sz w:val="27"/>
                <w:szCs w:val="27"/>
              </w:rPr>
              <w:t>кадрових процедур</w:t>
            </w:r>
            <w:r w:rsidR="00F428D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3397" w:type="dxa"/>
          </w:tcPr>
          <w:p w:rsidR="00893347" w:rsidRDefault="00FE43D5" w:rsidP="00F1179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  <w:p w:rsidR="0028706B" w:rsidRPr="00893347" w:rsidRDefault="0028706B" w:rsidP="003A291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27689" w:rsidRDefault="00927689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89" w:rsidRDefault="00F428DF" w:rsidP="00F428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Оцінка впливу на сферу інтересів громадян</w:t>
      </w:r>
    </w:p>
    <w:tbl>
      <w:tblPr>
        <w:tblStyle w:val="a8"/>
        <w:tblW w:w="9627" w:type="dxa"/>
        <w:tblLook w:val="04A0" w:firstRow="1" w:lastRow="0" w:firstColumn="1" w:lastColumn="0" w:noHBand="0" w:noVBand="1"/>
      </w:tblPr>
      <w:tblGrid>
        <w:gridCol w:w="2405"/>
        <w:gridCol w:w="3969"/>
        <w:gridCol w:w="3253"/>
      </w:tblGrid>
      <w:tr w:rsidR="00F428DF" w:rsidTr="001733E1">
        <w:tc>
          <w:tcPr>
            <w:tcW w:w="2405" w:type="dxa"/>
          </w:tcPr>
          <w:p w:rsidR="00F428DF" w:rsidRPr="00893347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Вид альтернативи</w:t>
            </w:r>
          </w:p>
        </w:tc>
        <w:tc>
          <w:tcPr>
            <w:tcW w:w="3969" w:type="dxa"/>
          </w:tcPr>
          <w:p w:rsidR="00F428DF" w:rsidRPr="00893347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253" w:type="dxa"/>
          </w:tcPr>
          <w:p w:rsidR="00F428DF" w:rsidRPr="00893347" w:rsidRDefault="00F428DF" w:rsidP="00F428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F428DF" w:rsidTr="001733E1">
        <w:tc>
          <w:tcPr>
            <w:tcW w:w="2405" w:type="dxa"/>
          </w:tcPr>
          <w:p w:rsidR="00F428DF" w:rsidRPr="00893347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969" w:type="dxa"/>
          </w:tcPr>
          <w:p w:rsidR="00F428DF" w:rsidRPr="00893347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253" w:type="dxa"/>
          </w:tcPr>
          <w:p w:rsidR="00F428DF" w:rsidRPr="00893347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тому ж рівні</w:t>
            </w:r>
          </w:p>
        </w:tc>
      </w:tr>
      <w:tr w:rsidR="00F428DF" w:rsidTr="001733E1">
        <w:tc>
          <w:tcPr>
            <w:tcW w:w="2405" w:type="dxa"/>
          </w:tcPr>
          <w:p w:rsidR="00F428DF" w:rsidRPr="00893347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969" w:type="dxa"/>
          </w:tcPr>
          <w:p w:rsidR="00F428DF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Реалізація права на працю незалежно від місця перебування.</w:t>
            </w:r>
          </w:p>
          <w:p w:rsidR="00F428DF" w:rsidRPr="00F428DF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28DF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F428DF">
              <w:rPr>
                <w:rFonts w:ascii="Times New Roman" w:hAnsi="Times New Roman"/>
                <w:sz w:val="27"/>
                <w:szCs w:val="27"/>
              </w:rPr>
              <w:t>абезпечення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постійного </w:t>
            </w:r>
            <w:r w:rsidR="00FB7582">
              <w:rPr>
                <w:rFonts w:ascii="Times New Roman" w:hAnsi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/>
                <w:sz w:val="27"/>
                <w:szCs w:val="27"/>
              </w:rPr>
              <w:t>а безпечного</w:t>
            </w:r>
            <w:r w:rsidRPr="00F428DF">
              <w:rPr>
                <w:rFonts w:ascii="Times New Roman" w:hAnsi="Times New Roman"/>
                <w:sz w:val="27"/>
                <w:szCs w:val="27"/>
              </w:rPr>
              <w:t xml:space="preserve"> доступу працівників  до електронних документів.</w:t>
            </w:r>
          </w:p>
        </w:tc>
        <w:tc>
          <w:tcPr>
            <w:tcW w:w="3253" w:type="dxa"/>
          </w:tcPr>
          <w:p w:rsidR="00F428DF" w:rsidRPr="00893347" w:rsidRDefault="00F428DF" w:rsidP="00F428D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</w:tr>
    </w:tbl>
    <w:p w:rsidR="001733E1" w:rsidRDefault="001733E1" w:rsidP="006254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492" w:rsidRDefault="00625492" w:rsidP="006254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Оцінка впливу на сферу інтересів суб’єктів господарювання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4"/>
        <w:gridCol w:w="1489"/>
        <w:gridCol w:w="1489"/>
        <w:gridCol w:w="1489"/>
        <w:gridCol w:w="1489"/>
        <w:gridCol w:w="1489"/>
      </w:tblGrid>
      <w:tr w:rsidR="002F05A7" w:rsidTr="002F05A7">
        <w:trPr>
          <w:trHeight w:val="418"/>
        </w:trPr>
        <w:tc>
          <w:tcPr>
            <w:tcW w:w="2184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Показник</w:t>
            </w:r>
          </w:p>
        </w:tc>
        <w:tc>
          <w:tcPr>
            <w:tcW w:w="1489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Великі</w:t>
            </w:r>
          </w:p>
        </w:tc>
        <w:tc>
          <w:tcPr>
            <w:tcW w:w="1489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Середні</w:t>
            </w:r>
          </w:p>
        </w:tc>
        <w:tc>
          <w:tcPr>
            <w:tcW w:w="1489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Малі</w:t>
            </w:r>
          </w:p>
        </w:tc>
        <w:tc>
          <w:tcPr>
            <w:tcW w:w="1489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Мікро</w:t>
            </w:r>
          </w:p>
        </w:tc>
        <w:tc>
          <w:tcPr>
            <w:tcW w:w="1489" w:type="dxa"/>
          </w:tcPr>
          <w:p w:rsidR="002F05A7" w:rsidRPr="002F05A7" w:rsidRDefault="002F05A7" w:rsidP="002F05A7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2F05A7">
              <w:rPr>
                <w:sz w:val="27"/>
                <w:szCs w:val="27"/>
              </w:rPr>
              <w:t>Разом</w:t>
            </w:r>
          </w:p>
        </w:tc>
      </w:tr>
      <w:tr w:rsidR="0010433B" w:rsidTr="00D66A32">
        <w:tc>
          <w:tcPr>
            <w:tcW w:w="2184" w:type="dxa"/>
          </w:tcPr>
          <w:p w:rsidR="0010433B" w:rsidRPr="00D66A32" w:rsidRDefault="00D66A32" w:rsidP="00C33F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6A3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489" w:type="dxa"/>
          </w:tcPr>
          <w:p w:rsidR="0010433B" w:rsidRPr="0010433B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560</w:t>
            </w:r>
          </w:p>
        </w:tc>
        <w:tc>
          <w:tcPr>
            <w:tcW w:w="1489" w:type="dxa"/>
          </w:tcPr>
          <w:p w:rsidR="0010433B" w:rsidRPr="0010433B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14016</w:t>
            </w:r>
          </w:p>
        </w:tc>
        <w:tc>
          <w:tcPr>
            <w:tcW w:w="1489" w:type="dxa"/>
          </w:tcPr>
          <w:p w:rsidR="0010433B" w:rsidRPr="0010433B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38135</w:t>
            </w:r>
          </w:p>
        </w:tc>
        <w:tc>
          <w:tcPr>
            <w:tcW w:w="1489" w:type="dxa"/>
          </w:tcPr>
          <w:p w:rsidR="0010433B" w:rsidRPr="0010433B" w:rsidRDefault="00C30430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232886</w:t>
            </w:r>
          </w:p>
        </w:tc>
        <w:tc>
          <w:tcPr>
            <w:tcW w:w="1489" w:type="dxa"/>
          </w:tcPr>
          <w:p w:rsidR="0010433B" w:rsidRPr="0010433B" w:rsidRDefault="0077610A" w:rsidP="00C304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285597</w:t>
            </w:r>
          </w:p>
        </w:tc>
      </w:tr>
      <w:tr w:rsidR="0010433B" w:rsidTr="00D66A32">
        <w:tc>
          <w:tcPr>
            <w:tcW w:w="2184" w:type="dxa"/>
          </w:tcPr>
          <w:p w:rsidR="0010433B" w:rsidRPr="00D66A32" w:rsidRDefault="00D66A32" w:rsidP="00C33F3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6A3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Питома вага групи у загальній кількості, відсотків</w:t>
            </w:r>
          </w:p>
        </w:tc>
        <w:tc>
          <w:tcPr>
            <w:tcW w:w="1489" w:type="dxa"/>
          </w:tcPr>
          <w:p w:rsidR="0010433B" w:rsidRPr="0010433B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0,20</w:t>
            </w:r>
          </w:p>
        </w:tc>
        <w:tc>
          <w:tcPr>
            <w:tcW w:w="1489" w:type="dxa"/>
          </w:tcPr>
          <w:p w:rsidR="0010433B" w:rsidRPr="0010433B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4,90</w:t>
            </w:r>
          </w:p>
        </w:tc>
        <w:tc>
          <w:tcPr>
            <w:tcW w:w="1489" w:type="dxa"/>
          </w:tcPr>
          <w:p w:rsidR="0010433B" w:rsidRPr="0010433B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13,35</w:t>
            </w:r>
          </w:p>
        </w:tc>
        <w:tc>
          <w:tcPr>
            <w:tcW w:w="1489" w:type="dxa"/>
          </w:tcPr>
          <w:p w:rsidR="0010433B" w:rsidRPr="0010433B" w:rsidRDefault="0077610A" w:rsidP="007761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81,55</w:t>
            </w:r>
          </w:p>
        </w:tc>
        <w:tc>
          <w:tcPr>
            <w:tcW w:w="1489" w:type="dxa"/>
          </w:tcPr>
          <w:p w:rsidR="0010433B" w:rsidRPr="0010433B" w:rsidRDefault="00D66A32" w:rsidP="00D66A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</w:tr>
    </w:tbl>
    <w:p w:rsidR="00F428DF" w:rsidRPr="005C70AD" w:rsidRDefault="005C70AD" w:rsidP="005C70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даними, розміщеними на сайті Державної служби статистики України </w:t>
      </w:r>
      <w:r w:rsidR="00E41713">
        <w:rPr>
          <w:rFonts w:ascii="Times New Roman" w:hAnsi="Times New Roman" w:cs="Times New Roman"/>
        </w:rPr>
        <w:t>https://www.ukrstat.gov.ua/</w:t>
      </w:r>
      <w:r>
        <w:rPr>
          <w:rFonts w:ascii="Times New Roman" w:hAnsi="Times New Roman" w:cs="Times New Roman"/>
        </w:rPr>
        <w:t>, станом на 2024 рік.</w:t>
      </w:r>
    </w:p>
    <w:p w:rsidR="00927689" w:rsidRDefault="00927689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612"/>
        <w:gridCol w:w="3612"/>
      </w:tblGrid>
      <w:tr w:rsidR="00200F4D" w:rsidTr="00200F4D">
        <w:tc>
          <w:tcPr>
            <w:tcW w:w="2405" w:type="dxa"/>
          </w:tcPr>
          <w:p w:rsidR="00200F4D" w:rsidRPr="00893347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Вид альтернативи</w:t>
            </w:r>
          </w:p>
        </w:tc>
        <w:tc>
          <w:tcPr>
            <w:tcW w:w="3612" w:type="dxa"/>
          </w:tcPr>
          <w:p w:rsidR="00200F4D" w:rsidRPr="00893347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Вигоди</w:t>
            </w:r>
          </w:p>
        </w:tc>
        <w:tc>
          <w:tcPr>
            <w:tcW w:w="3612" w:type="dxa"/>
          </w:tcPr>
          <w:p w:rsidR="00200F4D" w:rsidRPr="00893347" w:rsidRDefault="00200F4D" w:rsidP="00200F4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3347">
              <w:rPr>
                <w:rFonts w:ascii="Times New Roman" w:hAnsi="Times New Roman" w:cs="Times New Roman"/>
                <w:sz w:val="27"/>
                <w:szCs w:val="27"/>
              </w:rPr>
              <w:t>Витрати</w:t>
            </w:r>
          </w:p>
        </w:tc>
      </w:tr>
      <w:tr w:rsidR="00200F4D" w:rsidTr="00200F4D">
        <w:tc>
          <w:tcPr>
            <w:tcW w:w="2405" w:type="dxa"/>
          </w:tcPr>
          <w:p w:rsidR="00200F4D" w:rsidRPr="00893347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1</w:t>
            </w:r>
          </w:p>
        </w:tc>
        <w:tc>
          <w:tcPr>
            <w:tcW w:w="3612" w:type="dxa"/>
          </w:tcPr>
          <w:p w:rsidR="00200F4D" w:rsidRPr="00893347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Відсутні</w:t>
            </w:r>
          </w:p>
        </w:tc>
        <w:tc>
          <w:tcPr>
            <w:tcW w:w="3612" w:type="dxa"/>
          </w:tcPr>
          <w:p w:rsidR="00200F4D" w:rsidRDefault="00985C3C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Прямі витрати відсутні.</w:t>
            </w:r>
          </w:p>
          <w:p w:rsidR="00985C3C" w:rsidRPr="00893347" w:rsidRDefault="00985C3C" w:rsidP="00046A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Приховані витрати – </w:t>
            </w:r>
            <w:r w:rsidR="00046AD1">
              <w:rPr>
                <w:rFonts w:ascii="Times New Roman" w:hAnsi="Times New Roman" w:cs="Times New Roman"/>
                <w:sz w:val="27"/>
                <w:szCs w:val="27"/>
              </w:rPr>
              <w:t xml:space="preserve">продовжується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витрачання ресурсів на ведення паперового документообігу</w:t>
            </w:r>
            <w:r w:rsidR="00BA77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46AD1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A7756">
              <w:rPr>
                <w:rFonts w:ascii="Times New Roman" w:hAnsi="Times New Roman" w:cs="Times New Roman"/>
                <w:sz w:val="27"/>
                <w:szCs w:val="27"/>
              </w:rPr>
              <w:t xml:space="preserve"> кадровому обліку</w:t>
            </w:r>
            <w:r w:rsidR="00046A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200F4D" w:rsidTr="00200F4D">
        <w:tc>
          <w:tcPr>
            <w:tcW w:w="2405" w:type="dxa"/>
          </w:tcPr>
          <w:p w:rsidR="00200F4D" w:rsidRPr="00893347" w:rsidRDefault="00200F4D" w:rsidP="00200F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Альтернатива 2</w:t>
            </w:r>
          </w:p>
        </w:tc>
        <w:tc>
          <w:tcPr>
            <w:tcW w:w="3612" w:type="dxa"/>
          </w:tcPr>
          <w:p w:rsidR="004E2C7B" w:rsidRDefault="004E2C7B" w:rsidP="00200F4D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Зменшення адміністративного та правового регулювання </w:t>
            </w:r>
            <w:r w:rsidRPr="00971D5F">
              <w:rPr>
                <w:rFonts w:ascii="Times New Roman" w:hAnsi="Times New Roman"/>
                <w:sz w:val="27"/>
                <w:szCs w:val="27"/>
              </w:rPr>
              <w:t>кадрових процедур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200F4D" w:rsidRDefault="004E2C7B" w:rsidP="004E2C7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Економія ресурсів на ведення паперового до</w:t>
            </w:r>
            <w:r w:rsidR="00677EBF">
              <w:rPr>
                <w:rFonts w:ascii="Times New Roman" w:hAnsi="Times New Roman" w:cs="Times New Roman"/>
                <w:sz w:val="27"/>
                <w:szCs w:val="27"/>
              </w:rPr>
              <w:t>кументообігу в кадровому обліку.</w:t>
            </w:r>
          </w:p>
          <w:p w:rsidR="004E2C7B" w:rsidRPr="00893347" w:rsidRDefault="004E2C7B" w:rsidP="004E2C7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Оптимізація робочого процесу.</w:t>
            </w:r>
          </w:p>
        </w:tc>
        <w:tc>
          <w:tcPr>
            <w:tcW w:w="3612" w:type="dxa"/>
          </w:tcPr>
          <w:p w:rsidR="00200F4D" w:rsidRPr="00893347" w:rsidRDefault="00D967A6" w:rsidP="00677E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77EBF">
              <w:rPr>
                <w:rFonts w:ascii="Times New Roman" w:hAnsi="Times New Roman" w:cs="Times New Roman"/>
                <w:sz w:val="27"/>
                <w:szCs w:val="27"/>
              </w:rPr>
              <w:t>Витрати пов’язані з о</w:t>
            </w:r>
            <w:r w:rsidR="00D462B5" w:rsidRPr="00677EBF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77EBF">
              <w:rPr>
                <w:rFonts w:ascii="Times New Roman" w:hAnsi="Times New Roman" w:cs="Times New Roman"/>
                <w:sz w:val="27"/>
                <w:szCs w:val="27"/>
              </w:rPr>
              <w:t xml:space="preserve">риманням первинної інформації про вимоги регулювання </w:t>
            </w:r>
          </w:p>
        </w:tc>
      </w:tr>
    </w:tbl>
    <w:p w:rsidR="00075A16" w:rsidRDefault="00075A16" w:rsidP="003A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7689" w:rsidRPr="00005B90" w:rsidRDefault="00005B90" w:rsidP="00005B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5B90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ВИТРАТИ</w:t>
      </w:r>
      <w:r w:rsidRPr="00005B90">
        <w:rPr>
          <w:rFonts w:ascii="Times New Roman" w:hAnsi="Times New Roman" w:cs="Times New Roman"/>
        </w:rPr>
        <w:br/>
      </w:r>
      <w:r w:rsidRPr="00005B90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005B90">
        <w:rPr>
          <w:rStyle w:val="rvts1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5071"/>
        <w:gridCol w:w="1560"/>
        <w:gridCol w:w="1554"/>
      </w:tblGrid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81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перший рік</w:t>
            </w:r>
          </w:p>
        </w:tc>
        <w:tc>
          <w:tcPr>
            <w:tcW w:w="807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п’ять років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Витрати, пов’язані із </w:t>
            </w:r>
            <w:proofErr w:type="spellStart"/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наймом</w:t>
            </w:r>
            <w:proofErr w:type="spellEnd"/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додаткового персоналу, гривень</w:t>
            </w:r>
          </w:p>
        </w:tc>
        <w:tc>
          <w:tcPr>
            <w:tcW w:w="810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7" w:type="pct"/>
            <w:hideMark/>
          </w:tcPr>
          <w:p w:rsidR="00005B90" w:rsidRPr="00005B90" w:rsidRDefault="00212A94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Інше (уточнити), гривень</w:t>
            </w:r>
          </w:p>
        </w:tc>
        <w:tc>
          <w:tcPr>
            <w:tcW w:w="810" w:type="pct"/>
            <w:hideMark/>
          </w:tcPr>
          <w:p w:rsidR="00005B90" w:rsidRPr="00005B90" w:rsidRDefault="00550F0F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-229,50</w:t>
            </w:r>
          </w:p>
        </w:tc>
        <w:tc>
          <w:tcPr>
            <w:tcW w:w="807" w:type="pct"/>
            <w:hideMark/>
          </w:tcPr>
          <w:p w:rsidR="00005B90" w:rsidRPr="00005B90" w:rsidRDefault="00550F0F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- 11407,50</w:t>
            </w:r>
          </w:p>
        </w:tc>
      </w:tr>
      <w:tr w:rsidR="00212A94" w:rsidRPr="00005B90" w:rsidTr="00550F0F">
        <w:trPr>
          <w:jc w:val="center"/>
        </w:trPr>
        <w:tc>
          <w:tcPr>
            <w:tcW w:w="750" w:type="pct"/>
          </w:tcPr>
          <w:p w:rsidR="00212A94" w:rsidRPr="00005B90" w:rsidRDefault="00212A94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2633" w:type="pct"/>
          </w:tcPr>
          <w:p w:rsidR="00212A94" w:rsidRPr="00005B90" w:rsidRDefault="000F29E6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з вимогами регулювання (1год – 52 грн.)</w:t>
            </w:r>
          </w:p>
        </w:tc>
        <w:tc>
          <w:tcPr>
            <w:tcW w:w="810" w:type="pct"/>
          </w:tcPr>
          <w:p w:rsidR="00212A94" w:rsidRPr="00005B90" w:rsidRDefault="000F29E6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807" w:type="pct"/>
          </w:tcPr>
          <w:p w:rsidR="00212A94" w:rsidRPr="00005B90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0F29E6" w:rsidRPr="00005B90" w:rsidTr="00550F0F">
        <w:trPr>
          <w:jc w:val="center"/>
        </w:trPr>
        <w:tc>
          <w:tcPr>
            <w:tcW w:w="750" w:type="pct"/>
          </w:tcPr>
          <w:p w:rsidR="000F29E6" w:rsidRDefault="000F29E6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2633" w:type="pct"/>
          </w:tcPr>
          <w:p w:rsidR="000F29E6" w:rsidRDefault="00700E4E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2B25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зменшення </w:t>
            </w:r>
            <w:r w:rsidRPr="00700E4E">
              <w:rPr>
                <w:rFonts w:ascii="Times New Roman" w:hAnsi="Times New Roman" w:cs="Times New Roman"/>
                <w:sz w:val="24"/>
                <w:szCs w:val="24"/>
              </w:rPr>
              <w:t>ведення паперового документообігу в кадровому обліку</w:t>
            </w:r>
            <w:r w:rsidR="002923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pct"/>
          </w:tcPr>
          <w:p w:rsidR="000F29E6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550F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2281,50</w:t>
            </w:r>
          </w:p>
        </w:tc>
        <w:tc>
          <w:tcPr>
            <w:tcW w:w="807" w:type="pct"/>
          </w:tcPr>
          <w:p w:rsidR="000F29E6" w:rsidRPr="00005B90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550F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11407,50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810" w:type="pct"/>
            <w:hideMark/>
          </w:tcPr>
          <w:p w:rsidR="00005B90" w:rsidRPr="00005B90" w:rsidRDefault="00550F0F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-229,50</w:t>
            </w:r>
          </w:p>
        </w:tc>
        <w:tc>
          <w:tcPr>
            <w:tcW w:w="807" w:type="pct"/>
            <w:hideMark/>
          </w:tcPr>
          <w:p w:rsidR="00005B90" w:rsidRPr="00005B90" w:rsidRDefault="00550F0F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- 11407,50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810" w:type="pct"/>
            <w:hideMark/>
          </w:tcPr>
          <w:p w:rsidR="00005B90" w:rsidRPr="00005B90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14576</w:t>
            </w:r>
          </w:p>
        </w:tc>
        <w:tc>
          <w:tcPr>
            <w:tcW w:w="807" w:type="pct"/>
            <w:hideMark/>
          </w:tcPr>
          <w:p w:rsidR="00005B90" w:rsidRPr="00005B90" w:rsidRDefault="002B25B5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14576</w:t>
            </w:r>
          </w:p>
        </w:tc>
      </w:tr>
      <w:tr w:rsidR="00550F0F" w:rsidRPr="00005B90" w:rsidTr="00550F0F">
        <w:trPr>
          <w:jc w:val="center"/>
        </w:trPr>
        <w:tc>
          <w:tcPr>
            <w:tcW w:w="750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633" w:type="pct"/>
            <w:hideMark/>
          </w:tcPr>
          <w:p w:rsidR="00005B90" w:rsidRPr="00005B90" w:rsidRDefault="00005B90" w:rsidP="00005B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5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10" w:type="pct"/>
            <w:hideMark/>
          </w:tcPr>
          <w:p w:rsidR="00005B90" w:rsidRPr="00005B90" w:rsidRDefault="00550F0F" w:rsidP="00212A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-3345192,00</w:t>
            </w:r>
          </w:p>
        </w:tc>
        <w:tc>
          <w:tcPr>
            <w:tcW w:w="807" w:type="pct"/>
            <w:hideMark/>
          </w:tcPr>
          <w:p w:rsidR="00005B90" w:rsidRPr="00005B90" w:rsidRDefault="002B25B5" w:rsidP="00550F0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550F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166275720,00</w:t>
            </w:r>
          </w:p>
        </w:tc>
      </w:tr>
    </w:tbl>
    <w:p w:rsidR="0029230A" w:rsidRDefault="0029230A" w:rsidP="00D540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179"/>
      <w:bookmarkEnd w:id="0"/>
      <w:r w:rsidRPr="0029230A"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Мінімальний обсяг паперової документації на одного працівника складає приблизно 8 документів на 27 аркушах. Середня вартість 1 аркуша складає 1,69 грн. </w:t>
      </w:r>
      <w:r w:rsidR="00550F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Мінімальна кількість </w:t>
      </w:r>
      <w:r w:rsidR="00550F0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працівників у </w:t>
      </w:r>
      <w:r w:rsidR="00D540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суб’єкта господарювання </w:t>
      </w:r>
      <w:r w:rsidR="00550F0F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середнього</w:t>
      </w:r>
      <w:r w:rsidR="00D540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підприємництва </w:t>
      </w:r>
      <w:r w:rsidR="00550F0F">
        <w:rPr>
          <w:rFonts w:ascii="Times New Roman" w:eastAsia="Times New Roman" w:hAnsi="Times New Roman" w:cs="Times New Roman"/>
          <w:sz w:val="24"/>
          <w:szCs w:val="24"/>
          <w:lang w:eastAsia="uk-UA"/>
        </w:rPr>
        <w:t>– 50. Отже, мінімальна вартість кадрової документації складає 1,69х27х50=2281,50 грн.</w:t>
      </w:r>
    </w:p>
    <w:p w:rsidR="0087712F" w:rsidRDefault="00A37110" w:rsidP="00A37110">
      <w:pPr>
        <w:spacing w:after="0" w:line="240" w:lineRule="auto"/>
        <w:ind w:right="450"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Тест </w:t>
      </w:r>
    </w:p>
    <w:p w:rsidR="00A37110" w:rsidRDefault="00A37110" w:rsidP="00A37110">
      <w:pPr>
        <w:spacing w:after="0" w:line="240" w:lineRule="auto"/>
        <w:ind w:right="450"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малого підприємництва (М-тест)</w:t>
      </w:r>
    </w:p>
    <w:p w:rsidR="008045ED" w:rsidRPr="008045ED" w:rsidRDefault="008045ED" w:rsidP="006173C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Консультації з представниками мікро- та малого підприємництва щодо оцінки впливу регулювання</w:t>
      </w:r>
    </w:p>
    <w:p w:rsidR="008045ED" w:rsidRPr="008045ED" w:rsidRDefault="008045ED" w:rsidP="008045E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201"/>
      <w:bookmarkEnd w:id="1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</w:t>
      </w:r>
      <w:r w:rsid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фахівцями Державної служби України з питань праці</w:t>
      </w: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 період з </w:t>
      </w:r>
      <w:r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“</w:t>
      </w:r>
      <w:r w:rsidR="00560531"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0</w:t>
      </w:r>
      <w:r w:rsid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 w:rsidR="00560531"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” серпня 202025</w:t>
      </w:r>
      <w:r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р. по “</w:t>
      </w:r>
      <w:r w:rsidR="00560531"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0</w:t>
      </w:r>
      <w:r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”</w:t>
      </w:r>
      <w:r w:rsidR="00560531"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серпня 2025</w:t>
      </w:r>
      <w:r w:rsidRPr="005605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3833"/>
        <w:gridCol w:w="1866"/>
        <w:gridCol w:w="2259"/>
      </w:tblGrid>
      <w:tr w:rsidR="008045ED" w:rsidRPr="008045ED" w:rsidTr="00826B35">
        <w:trPr>
          <w:jc w:val="center"/>
        </w:trPr>
        <w:tc>
          <w:tcPr>
            <w:tcW w:w="850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02"/>
            <w:bookmarkEnd w:id="2"/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1950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950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учасників консультацій, осіб</w:t>
            </w:r>
          </w:p>
        </w:tc>
        <w:tc>
          <w:tcPr>
            <w:tcW w:w="1150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результати консультацій (опис)</w:t>
            </w:r>
          </w:p>
        </w:tc>
      </w:tr>
      <w:tr w:rsidR="00826B35" w:rsidRPr="008045ED" w:rsidTr="00826B35">
        <w:trPr>
          <w:jc w:val="center"/>
        </w:trPr>
        <w:tc>
          <w:tcPr>
            <w:tcW w:w="850" w:type="pct"/>
          </w:tcPr>
          <w:p w:rsidR="00826B35" w:rsidRPr="008045ED" w:rsidRDefault="00DD3B04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950" w:type="pct"/>
          </w:tcPr>
          <w:p w:rsidR="00826B35" w:rsidRPr="008045ED" w:rsidRDefault="00DD3B04" w:rsidP="00DD3B04">
            <w:pPr>
              <w:spacing w:before="150" w:after="150" w:line="240" w:lineRule="auto"/>
              <w:ind w:left="14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Інтернет консультації з громадськістю</w:t>
            </w:r>
          </w:p>
        </w:tc>
        <w:tc>
          <w:tcPr>
            <w:tcW w:w="950" w:type="pct"/>
          </w:tcPr>
          <w:p w:rsidR="00826B35" w:rsidRPr="008045ED" w:rsidRDefault="00DD3B04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pct"/>
          </w:tcPr>
          <w:p w:rsidR="00826B35" w:rsidRPr="008045ED" w:rsidRDefault="00DD3B04" w:rsidP="00DD3B04">
            <w:pPr>
              <w:spacing w:before="150" w:after="150" w:line="240" w:lineRule="auto"/>
              <w:ind w:left="119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цілому проект підтримано</w:t>
            </w:r>
          </w:p>
        </w:tc>
      </w:tr>
    </w:tbl>
    <w:p w:rsidR="008045ED" w:rsidRPr="008045ED" w:rsidRDefault="008045ED" w:rsidP="00826B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203"/>
      <w:bookmarkEnd w:id="3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Вимірювання впливу регулювання на суб’єктів малого підприємництва (мікро- та малі):</w:t>
      </w:r>
    </w:p>
    <w:p w:rsidR="008045ED" w:rsidRPr="008045ED" w:rsidRDefault="008045ED" w:rsidP="00826B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" w:name="n204"/>
      <w:bookmarkEnd w:id="4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кількість суб’єктів малого підприємництва, на яких поширюється регулювання: </w:t>
      </w:r>
      <w:r w:rsidR="00AE2E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271021</w:t>
      </w: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(одиниць), у тому числі малого підприємництва </w:t>
      </w:r>
      <w:r w:rsidR="00AE2E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38135</w:t>
      </w: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(одиниць) та </w:t>
      </w:r>
      <w:proofErr w:type="spellStart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мікропідприємництва</w:t>
      </w:r>
      <w:proofErr w:type="spellEnd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AE2E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232886</w:t>
      </w: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(одиниць);</w:t>
      </w:r>
    </w:p>
    <w:p w:rsidR="008045ED" w:rsidRPr="008045ED" w:rsidRDefault="008045ED" w:rsidP="00826B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205"/>
      <w:bookmarkEnd w:id="5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="00AE2EE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94,90</w:t>
      </w:r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(відсотків) (відповідно до таблиці “Оцінка впливу на сферу інтересів суб’єктів господарювання” додатка 1 до Методики проведення аналізу впливу регуляторного </w:t>
      </w:r>
      <w:proofErr w:type="spellStart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акта</w:t>
      </w:r>
      <w:proofErr w:type="spellEnd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</w:t>
      </w:r>
    </w:p>
    <w:p w:rsidR="008045ED" w:rsidRPr="008045ED" w:rsidRDefault="008045ED" w:rsidP="008045E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206"/>
      <w:bookmarkEnd w:id="6"/>
      <w:r w:rsidRPr="008045E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Розрахунок витрат суб’єктів малого підприємництва на виконання вимог регулювання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869"/>
        <w:gridCol w:w="1652"/>
        <w:gridCol w:w="1267"/>
        <w:gridCol w:w="1558"/>
      </w:tblGrid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207"/>
            <w:bookmarkEnd w:id="7"/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оцінки</w:t>
            </w:r>
          </w:p>
        </w:tc>
        <w:tc>
          <w:tcPr>
            <w:tcW w:w="858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перший рік (стартовий рік впровадження регулювання)</w:t>
            </w:r>
          </w:p>
        </w:tc>
        <w:tc>
          <w:tcPr>
            <w:tcW w:w="658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Періодичні (за наступний рік)</w:t>
            </w:r>
          </w:p>
        </w:tc>
        <w:tc>
          <w:tcPr>
            <w:tcW w:w="8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за</w:t>
            </w: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п’ять років</w:t>
            </w:r>
          </w:p>
        </w:tc>
      </w:tr>
      <w:tr w:rsidR="008045ED" w:rsidRPr="008045ED" w:rsidTr="00D54082">
        <w:tc>
          <w:tcPr>
            <w:tcW w:w="5000" w:type="pct"/>
            <w:gridSpan w:val="5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необхідного обладнання (пристроїв, машин, механізмів)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кількість необхідних одиниць обладнання Х вартість одиниці</w:t>
            </w:r>
          </w:p>
        </w:tc>
        <w:tc>
          <w:tcPr>
            <w:tcW w:w="8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експлуатації обладнання (експлуатаційні витрати - витратні матеріали)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обслуговування обладнання (технічне обслуговування)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8045ED" w:rsidRPr="008045ED" w:rsidRDefault="00563C56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045ED" w:rsidRPr="008045ED" w:rsidTr="00563C56">
        <w:tc>
          <w:tcPr>
            <w:tcW w:w="666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09" w:type="pct"/>
            <w:hideMark/>
          </w:tcPr>
          <w:p w:rsidR="008045ED" w:rsidRPr="008045ED" w:rsidRDefault="008045ED" w:rsidP="008045E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процедури (уточнити)</w:t>
            </w:r>
          </w:p>
        </w:tc>
        <w:tc>
          <w:tcPr>
            <w:tcW w:w="858" w:type="pct"/>
            <w:hideMark/>
          </w:tcPr>
          <w:p w:rsidR="008045ED" w:rsidRPr="008045ED" w:rsidRDefault="00A63B90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6,37</w:t>
            </w:r>
          </w:p>
        </w:tc>
        <w:tc>
          <w:tcPr>
            <w:tcW w:w="658" w:type="pct"/>
            <w:hideMark/>
          </w:tcPr>
          <w:p w:rsidR="008045ED" w:rsidRPr="008045ED" w:rsidRDefault="00A63B90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8045ED" w:rsidRPr="008045ED" w:rsidRDefault="00A63B90" w:rsidP="00D540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-228,15</w:t>
            </w:r>
          </w:p>
        </w:tc>
      </w:tr>
      <w:tr w:rsidR="00563C56" w:rsidRPr="008045ED" w:rsidTr="00563C56">
        <w:tc>
          <w:tcPr>
            <w:tcW w:w="666" w:type="pct"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2009" w:type="pct"/>
          </w:tcPr>
          <w:p w:rsidR="00563C56" w:rsidRPr="00005B90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з вимогами регулювання (1год – 52 грн.)</w:t>
            </w:r>
          </w:p>
        </w:tc>
        <w:tc>
          <w:tcPr>
            <w:tcW w:w="858" w:type="pct"/>
          </w:tcPr>
          <w:p w:rsidR="00563C56" w:rsidRPr="00005B90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658" w:type="pct"/>
          </w:tcPr>
          <w:p w:rsidR="00563C56" w:rsidRPr="00005B90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3C56" w:rsidRPr="008045ED" w:rsidTr="00563C56">
        <w:tc>
          <w:tcPr>
            <w:tcW w:w="666" w:type="pct"/>
          </w:tcPr>
          <w:p w:rsidR="00563C56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5.2.</w:t>
            </w:r>
          </w:p>
        </w:tc>
        <w:tc>
          <w:tcPr>
            <w:tcW w:w="2009" w:type="pct"/>
          </w:tcPr>
          <w:p w:rsidR="00563C56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Вигода від зменшення </w:t>
            </w:r>
            <w:r w:rsidRPr="00700E4E">
              <w:rPr>
                <w:rFonts w:ascii="Times New Roman" w:hAnsi="Times New Roman" w:cs="Times New Roman"/>
                <w:sz w:val="24"/>
                <w:szCs w:val="24"/>
              </w:rPr>
              <w:t>ведення паперового документообігу в кадровому обліку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працівника*</w:t>
            </w:r>
          </w:p>
        </w:tc>
        <w:tc>
          <w:tcPr>
            <w:tcW w:w="858" w:type="pct"/>
          </w:tcPr>
          <w:p w:rsidR="00563C56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-45,63</w:t>
            </w:r>
          </w:p>
        </w:tc>
        <w:tc>
          <w:tcPr>
            <w:tcW w:w="658" w:type="pct"/>
          </w:tcPr>
          <w:p w:rsidR="00563C56" w:rsidRDefault="00771EE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09" w:type="pct"/>
          </w:tcPr>
          <w:p w:rsidR="00563C56" w:rsidRDefault="00771EE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-228,15</w:t>
            </w:r>
          </w:p>
        </w:tc>
      </w:tr>
      <w:tr w:rsidR="00563C56" w:rsidRPr="008045ED" w:rsidTr="00563C56">
        <w:tc>
          <w:tcPr>
            <w:tcW w:w="666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09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гривень</w:t>
            </w:r>
          </w:p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(сума рядків 1 + 2 + 3 + 4 + 5)</w:t>
            </w:r>
          </w:p>
        </w:tc>
        <w:tc>
          <w:tcPr>
            <w:tcW w:w="858" w:type="pct"/>
            <w:hideMark/>
          </w:tcPr>
          <w:p w:rsidR="00563C56" w:rsidRPr="008045ED" w:rsidRDefault="00A63B9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6,37</w:t>
            </w:r>
          </w:p>
        </w:tc>
        <w:tc>
          <w:tcPr>
            <w:tcW w:w="658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hideMark/>
          </w:tcPr>
          <w:p w:rsidR="00563C56" w:rsidRPr="008045ED" w:rsidRDefault="00A63B9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-228,15</w:t>
            </w:r>
          </w:p>
        </w:tc>
      </w:tr>
      <w:tr w:rsidR="00563C56" w:rsidRPr="008045ED" w:rsidTr="00563C56">
        <w:tc>
          <w:tcPr>
            <w:tcW w:w="666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009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325" w:type="pct"/>
            <w:gridSpan w:val="3"/>
            <w:hideMark/>
          </w:tcPr>
          <w:p w:rsidR="00563C56" w:rsidRPr="00503763" w:rsidRDefault="00A63B9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7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271021</w:t>
            </w:r>
          </w:p>
        </w:tc>
      </w:tr>
      <w:tr w:rsidR="00563C56" w:rsidRPr="008045ED" w:rsidTr="00563C56">
        <w:tc>
          <w:tcPr>
            <w:tcW w:w="666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09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Сумарно, гривень</w:t>
            </w:r>
          </w:p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563C56" w:rsidRPr="008045ED" w:rsidRDefault="00563C56" w:rsidP="00563C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58" w:type="pct"/>
            <w:hideMark/>
          </w:tcPr>
          <w:p w:rsidR="00563C56" w:rsidRPr="008045ED" w:rsidRDefault="00A63B9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1726441,99</w:t>
            </w:r>
          </w:p>
        </w:tc>
        <w:tc>
          <w:tcPr>
            <w:tcW w:w="658" w:type="pct"/>
            <w:hideMark/>
          </w:tcPr>
          <w:p w:rsidR="00563C56" w:rsidRPr="008045ED" w:rsidRDefault="00563C56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hideMark/>
          </w:tcPr>
          <w:p w:rsidR="00563C56" w:rsidRPr="008045ED" w:rsidRDefault="00A63B90" w:rsidP="00563C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-61833441,15</w:t>
            </w:r>
          </w:p>
        </w:tc>
      </w:tr>
      <w:tr w:rsidR="00563C56" w:rsidRPr="008045ED" w:rsidTr="00D54082">
        <w:tc>
          <w:tcPr>
            <w:tcW w:w="5000" w:type="pct"/>
            <w:gridSpan w:val="5"/>
            <w:hideMark/>
          </w:tcPr>
          <w:p w:rsidR="00563C56" w:rsidRPr="008045ED" w:rsidRDefault="00563C56" w:rsidP="00563C56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отримання первинної інформації про вимоги регулювання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організації виконання вимог регулювання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офіційного звітування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Процедури щодо забезпечення процесу перевірок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процедури (уточнити)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Разом, гривень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(сума рядків 9 + 10 + 11 + 12 + 13)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858" w:type="pct"/>
            <w:hideMark/>
          </w:tcPr>
          <w:p w:rsidR="00AC1352" w:rsidRPr="00680C20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C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271021</w:t>
            </w:r>
          </w:p>
        </w:tc>
        <w:tc>
          <w:tcPr>
            <w:tcW w:w="658" w:type="pct"/>
            <w:hideMark/>
          </w:tcPr>
          <w:p w:rsidR="00AC1352" w:rsidRPr="00680C20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C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271021</w:t>
            </w:r>
          </w:p>
        </w:tc>
        <w:tc>
          <w:tcPr>
            <w:tcW w:w="809" w:type="pct"/>
            <w:hideMark/>
          </w:tcPr>
          <w:p w:rsidR="00AC1352" w:rsidRPr="00680C20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0C2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271021</w:t>
            </w:r>
          </w:p>
        </w:tc>
      </w:tr>
      <w:tr w:rsidR="00AC1352" w:rsidRPr="008045ED" w:rsidTr="00563C56">
        <w:tc>
          <w:tcPr>
            <w:tcW w:w="666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0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Сумарно, гривень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Формула:</w:t>
            </w:r>
          </w:p>
          <w:p w:rsidR="00AC1352" w:rsidRPr="008045ED" w:rsidRDefault="00AC1352" w:rsidP="00AC135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відповідний стовпчик “разом” Х кількість суб’єктів малого </w:t>
            </w:r>
            <w:r w:rsidRPr="0080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підприємництва, що повинні виконати вимоги регулювання (рядок 14 Х рядок 15)</w:t>
            </w:r>
          </w:p>
        </w:tc>
        <w:tc>
          <w:tcPr>
            <w:tcW w:w="8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  <w:tc>
          <w:tcPr>
            <w:tcW w:w="658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45E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09" w:type="pct"/>
            <w:hideMark/>
          </w:tcPr>
          <w:p w:rsidR="00AC1352" w:rsidRPr="008045ED" w:rsidRDefault="00AC1352" w:rsidP="00AC135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563C56" w:rsidRDefault="00563C56" w:rsidP="00563C5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208"/>
      <w:bookmarkEnd w:id="8"/>
      <w:r w:rsidRPr="002923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Мінімальний обсяг паперової документації на одного працівника складає приблизно 8 документів на 27 аркушах. Середня вартість 1 аркуша складає 1,69 грн. Отже, мінімальна вартість кадрової документації на 1 працівника складає 1,69х27=45,63 грн.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2"/>
      </w:tblGrid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Сумарні витрати за альтернативами</w:t>
            </w:r>
          </w:p>
        </w:tc>
        <w:tc>
          <w:tcPr>
            <w:tcW w:w="4672" w:type="dxa"/>
          </w:tcPr>
          <w:p w:rsidR="00AB0F2A" w:rsidRPr="008A26B5" w:rsidRDefault="00AB0F2A" w:rsidP="008045ED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>Сума витрат, гривень</w:t>
            </w: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1:</w:t>
            </w:r>
          </w:p>
        </w:tc>
        <w:tc>
          <w:tcPr>
            <w:tcW w:w="4672" w:type="dxa"/>
          </w:tcPr>
          <w:p w:rsidR="00AB0F2A" w:rsidRPr="008A26B5" w:rsidRDefault="00AB0F2A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ind w:right="3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великого і середнього підприємництва</w:t>
            </w:r>
          </w:p>
        </w:tc>
        <w:tc>
          <w:tcPr>
            <w:tcW w:w="4672" w:type="dxa"/>
          </w:tcPr>
          <w:p w:rsidR="00AB0F2A" w:rsidRPr="001B1D01" w:rsidRDefault="008A26B5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малого підприємництва</w:t>
            </w:r>
          </w:p>
        </w:tc>
        <w:tc>
          <w:tcPr>
            <w:tcW w:w="4672" w:type="dxa"/>
          </w:tcPr>
          <w:p w:rsidR="00AB0F2A" w:rsidRPr="001B1D01" w:rsidRDefault="008A26B5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2:</w:t>
            </w:r>
          </w:p>
        </w:tc>
        <w:tc>
          <w:tcPr>
            <w:tcW w:w="4672" w:type="dxa"/>
          </w:tcPr>
          <w:p w:rsidR="00AB0F2A" w:rsidRPr="001B1D01" w:rsidRDefault="00AB0F2A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ind w:right="3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великого і середнього підприємництва</w:t>
            </w:r>
          </w:p>
        </w:tc>
        <w:tc>
          <w:tcPr>
            <w:tcW w:w="4672" w:type="dxa"/>
          </w:tcPr>
          <w:p w:rsidR="00AB0F2A" w:rsidRPr="001B1D01" w:rsidRDefault="008A26B5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-3345192,00</w:t>
            </w: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br/>
              <w:t>(за 5 років: -166275720,00)</w:t>
            </w:r>
          </w:p>
        </w:tc>
      </w:tr>
      <w:tr w:rsidR="00AB0F2A" w:rsidTr="008A26B5">
        <w:tc>
          <w:tcPr>
            <w:tcW w:w="4962" w:type="dxa"/>
          </w:tcPr>
          <w:p w:rsidR="00AB0F2A" w:rsidRPr="008A26B5" w:rsidRDefault="00AB0F2A" w:rsidP="00AB0F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26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сумарні витрати для суб’єктів господарювання малого підприємництва</w:t>
            </w:r>
          </w:p>
        </w:tc>
        <w:tc>
          <w:tcPr>
            <w:tcW w:w="4672" w:type="dxa"/>
          </w:tcPr>
          <w:p w:rsidR="00AB0F2A" w:rsidRPr="001B1D01" w:rsidRDefault="008A26B5" w:rsidP="008A26B5">
            <w:pPr>
              <w:spacing w:after="150"/>
              <w:ind w:right="4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1726441,99</w:t>
            </w: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br/>
              <w:t>(за 5 років: -</w:t>
            </w:r>
            <w:r w:rsidR="00077278"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1B1D0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61833441,15)</w:t>
            </w:r>
          </w:p>
        </w:tc>
      </w:tr>
    </w:tbl>
    <w:p w:rsidR="00563C56" w:rsidRDefault="00563C56" w:rsidP="008045E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077278" w:rsidRDefault="001B1D01" w:rsidP="001B1D0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1D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IV. Вибір найбільш оптимального альтернативного способу досягнення цілей</w:t>
      </w:r>
    </w:p>
    <w:p w:rsidR="001B1D01" w:rsidRDefault="001B1D01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211"/>
        <w:gridCol w:w="2459"/>
        <w:gridCol w:w="3964"/>
      </w:tblGrid>
      <w:tr w:rsidR="00C43165" w:rsidRPr="00C43165" w:rsidTr="007052BC">
        <w:tc>
          <w:tcPr>
            <w:tcW w:w="3211" w:type="dxa"/>
          </w:tcPr>
          <w:p w:rsidR="001B1D01" w:rsidRPr="00C4316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C43165">
              <w:rPr>
                <w:sz w:val="27"/>
                <w:szCs w:val="27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59" w:type="dxa"/>
          </w:tcPr>
          <w:p w:rsidR="001B1D01" w:rsidRPr="00C4316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C43165">
              <w:rPr>
                <w:sz w:val="27"/>
                <w:szCs w:val="27"/>
              </w:rPr>
              <w:t>Бал результативності (за чотирибальною системою оцінки)</w:t>
            </w:r>
          </w:p>
        </w:tc>
        <w:tc>
          <w:tcPr>
            <w:tcW w:w="3964" w:type="dxa"/>
          </w:tcPr>
          <w:p w:rsidR="001B1D01" w:rsidRPr="00C43165" w:rsidRDefault="001B1D01" w:rsidP="001B1D01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C43165">
              <w:rPr>
                <w:sz w:val="27"/>
                <w:szCs w:val="27"/>
              </w:rPr>
              <w:t xml:space="preserve">Коментарі щодо присвоєння відповідного </w:t>
            </w:r>
            <w:proofErr w:type="spellStart"/>
            <w:r w:rsidRPr="00C43165">
              <w:rPr>
                <w:sz w:val="27"/>
                <w:szCs w:val="27"/>
              </w:rPr>
              <w:t>бала</w:t>
            </w:r>
            <w:proofErr w:type="spellEnd"/>
          </w:p>
        </w:tc>
      </w:tr>
      <w:tr w:rsidR="00C43165" w:rsidRPr="00C43165" w:rsidTr="007052BC">
        <w:tc>
          <w:tcPr>
            <w:tcW w:w="3211" w:type="dxa"/>
          </w:tcPr>
          <w:p w:rsidR="001B1D01" w:rsidRPr="00C43165" w:rsidRDefault="007052BC" w:rsidP="001B1D01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</w:t>
            </w:r>
          </w:p>
        </w:tc>
        <w:tc>
          <w:tcPr>
            <w:tcW w:w="2459" w:type="dxa"/>
          </w:tcPr>
          <w:p w:rsidR="001B1D01" w:rsidRPr="00C43165" w:rsidRDefault="007052BC" w:rsidP="00C4316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3964" w:type="dxa"/>
          </w:tcPr>
          <w:p w:rsidR="001B1D01" w:rsidRPr="00C43165" w:rsidRDefault="007052BC" w:rsidP="007052BC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цілі п</w:t>
            </w:r>
            <w:r w:rsidR="00D90DF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рийняття регуляторного </w:t>
            </w:r>
            <w:proofErr w:type="spellStart"/>
            <w:r w:rsidR="00D90DF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акта</w:t>
            </w:r>
            <w:proofErr w:type="spellEnd"/>
            <w:r w:rsidRPr="00C4316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не можуть бути досягнуті (проблема продовжує існувати)</w:t>
            </w:r>
          </w:p>
        </w:tc>
      </w:tr>
      <w:tr w:rsidR="00C43165" w:rsidRPr="00C43165" w:rsidTr="007052BC">
        <w:tc>
          <w:tcPr>
            <w:tcW w:w="3211" w:type="dxa"/>
          </w:tcPr>
          <w:p w:rsidR="007052BC" w:rsidRPr="00C43165" w:rsidRDefault="007052BC" w:rsidP="001B1D01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</w:t>
            </w:r>
          </w:p>
        </w:tc>
        <w:tc>
          <w:tcPr>
            <w:tcW w:w="2459" w:type="dxa"/>
          </w:tcPr>
          <w:p w:rsidR="007052BC" w:rsidRPr="00C43165" w:rsidRDefault="007052BC" w:rsidP="00C4316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</w:t>
            </w:r>
          </w:p>
        </w:tc>
        <w:tc>
          <w:tcPr>
            <w:tcW w:w="3964" w:type="dxa"/>
          </w:tcPr>
          <w:p w:rsidR="007052BC" w:rsidRPr="00C43165" w:rsidRDefault="007052BC" w:rsidP="007052BC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316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цілі п</w:t>
            </w:r>
            <w:r w:rsidR="00D90DF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рийняття регуляторного </w:t>
            </w:r>
            <w:proofErr w:type="spellStart"/>
            <w:r w:rsidR="00D90DF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акта</w:t>
            </w:r>
            <w:proofErr w:type="spellEnd"/>
            <w:r w:rsidR="00D90DF3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досягаються</w:t>
            </w:r>
            <w:r w:rsidRPr="00C4316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повною мірою (проблема більше існувати не буде)</w:t>
            </w:r>
          </w:p>
        </w:tc>
      </w:tr>
    </w:tbl>
    <w:p w:rsidR="001B1D01" w:rsidRDefault="001B1D01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1E131D" w:rsidRPr="001E131D" w:rsidTr="001E131D">
        <w:tc>
          <w:tcPr>
            <w:tcW w:w="2408" w:type="dxa"/>
          </w:tcPr>
          <w:p w:rsidR="001E131D" w:rsidRPr="001E131D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1E131D">
              <w:t>Рейтинг результативності</w:t>
            </w:r>
          </w:p>
        </w:tc>
        <w:tc>
          <w:tcPr>
            <w:tcW w:w="2409" w:type="dxa"/>
          </w:tcPr>
          <w:p w:rsidR="001E131D" w:rsidRPr="001E131D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1E131D">
              <w:t>Вигоди (підсумок)</w:t>
            </w:r>
          </w:p>
        </w:tc>
        <w:tc>
          <w:tcPr>
            <w:tcW w:w="2408" w:type="dxa"/>
          </w:tcPr>
          <w:p w:rsidR="001E131D" w:rsidRPr="001E131D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1E131D">
              <w:t>Витрати (підсумок)</w:t>
            </w:r>
          </w:p>
        </w:tc>
        <w:tc>
          <w:tcPr>
            <w:tcW w:w="2409" w:type="dxa"/>
          </w:tcPr>
          <w:p w:rsidR="001E131D" w:rsidRPr="001E131D" w:rsidRDefault="001E131D" w:rsidP="001E131D">
            <w:pPr>
              <w:pStyle w:val="rvps12"/>
              <w:spacing w:before="150" w:beforeAutospacing="0" w:after="150" w:afterAutospacing="0"/>
              <w:jc w:val="center"/>
            </w:pPr>
            <w:r w:rsidRPr="001E131D">
              <w:t>Обґрунтування відповідного місця альтернативи у рейтингу</w:t>
            </w:r>
          </w:p>
        </w:tc>
      </w:tr>
      <w:tr w:rsidR="00AE322A" w:rsidRPr="001E131D" w:rsidTr="001E131D">
        <w:tc>
          <w:tcPr>
            <w:tcW w:w="2408" w:type="dxa"/>
          </w:tcPr>
          <w:p w:rsidR="00AE322A" w:rsidRPr="001E131D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3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Альтернатива 2</w:t>
            </w:r>
          </w:p>
        </w:tc>
        <w:tc>
          <w:tcPr>
            <w:tcW w:w="2409" w:type="dxa"/>
          </w:tcPr>
          <w:p w:rsidR="00AE322A" w:rsidRPr="00C73AA4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держави: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3AA4">
              <w:rPr>
                <w:rFonts w:ascii="Times New Roman" w:hAnsi="Times New Roman"/>
                <w:sz w:val="24"/>
                <w:szCs w:val="24"/>
              </w:rPr>
              <w:t>оширення електронного документообігу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всю сферу трудових відносин;</w:t>
            </w:r>
          </w:p>
          <w:p w:rsidR="00AE322A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 xml:space="preserve">меншення адміністративного та правового регулювання </w:t>
            </w:r>
            <w:r w:rsidRPr="00C73AA4">
              <w:rPr>
                <w:rFonts w:ascii="Times New Roman" w:hAnsi="Times New Roman"/>
                <w:sz w:val="24"/>
                <w:szCs w:val="24"/>
              </w:rPr>
              <w:t>кадрових процедур.</w:t>
            </w:r>
          </w:p>
          <w:p w:rsidR="00AE322A" w:rsidRPr="00C73AA4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громадян: </w:t>
            </w: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>реалізація права на працю незалежно від місця перебування;</w:t>
            </w:r>
          </w:p>
          <w:p w:rsidR="00AE322A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3AA4">
              <w:rPr>
                <w:rFonts w:ascii="Times New Roman" w:hAnsi="Times New Roman"/>
                <w:sz w:val="24"/>
                <w:szCs w:val="24"/>
              </w:rPr>
              <w:t>абезпечення постійного та безпечного доступу працівників  до електронних документів.</w:t>
            </w:r>
          </w:p>
          <w:p w:rsidR="00AE322A" w:rsidRPr="00C73AA4" w:rsidRDefault="00AE322A" w:rsidP="00AE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суб’єктів господарювання: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 xml:space="preserve">меншення адміністративного та правового регулювання </w:t>
            </w:r>
            <w:r w:rsidRPr="00C73AA4">
              <w:rPr>
                <w:rFonts w:ascii="Times New Roman" w:hAnsi="Times New Roman"/>
                <w:sz w:val="24"/>
                <w:szCs w:val="24"/>
              </w:rPr>
              <w:t>кадрових процедур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322A" w:rsidRPr="00C73AA4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>кономія ресурсів на ведення паперового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кументообігу в кадровому обліку. </w:t>
            </w:r>
          </w:p>
          <w:p w:rsidR="00AE322A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AA4">
              <w:rPr>
                <w:rFonts w:ascii="Times New Roman" w:hAnsi="Times New Roman" w:cs="Times New Roman"/>
                <w:sz w:val="24"/>
                <w:szCs w:val="24"/>
              </w:rPr>
              <w:t>птимізація робочого процесу.</w:t>
            </w:r>
          </w:p>
          <w:p w:rsidR="00630EA4" w:rsidRPr="00FA7EF5" w:rsidRDefault="00630EA4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вигода складає: для суб’єктів великого та середнього підприємництва:  </w:t>
            </w:r>
            <w:r w:rsidRPr="00C73A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3345192,00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грн (за 5 років: </w:t>
            </w:r>
            <w:r w:rsidRPr="000C7F52"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>166275720,00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 xml:space="preserve"> грн</w:t>
            </w:r>
            <w:r w:rsidRPr="000C7F52"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 xml:space="preserve">, для суб’єктів малого підприємництва за 5 років: </w:t>
            </w:r>
            <w:r w:rsidRPr="000C7F52"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>61833441,15 грн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>.</w:t>
            </w:r>
          </w:p>
        </w:tc>
        <w:tc>
          <w:tcPr>
            <w:tcW w:w="2408" w:type="dxa"/>
          </w:tcPr>
          <w:p w:rsidR="00AE322A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держави: не прогнозуються.</w:t>
            </w:r>
          </w:p>
          <w:p w:rsidR="00AE322A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громадян: не прогнозуються.</w:t>
            </w:r>
          </w:p>
          <w:p w:rsidR="00AE322A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суб’єктів господарювання:</w:t>
            </w:r>
            <w:r w:rsidRPr="00677E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179C">
              <w:rPr>
                <w:rFonts w:ascii="Times New Roman" w:hAnsi="Times New Roman" w:cs="Times New Roman"/>
                <w:sz w:val="24"/>
                <w:szCs w:val="24"/>
              </w:rPr>
              <w:t>итрати пов’язані з отриманням первинної інформації про вимоги 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Загальні витрати складають для суб’єктів малого підприємництва: </w:t>
            </w:r>
            <w:r w:rsidRPr="00F1179C">
              <w:rPr>
                <w:rFonts w:ascii="Times New Roman" w:eastAsia="Times New Roman" w:hAnsi="Times New Roman" w:cs="Times New Roman"/>
                <w:sz w:val="24"/>
                <w:szCs w:val="27"/>
                <w:lang w:eastAsia="uk-UA"/>
              </w:rPr>
              <w:t>1726441,99 грн.</w:t>
            </w:r>
          </w:p>
          <w:p w:rsidR="00AE322A" w:rsidRPr="00FA7EF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</w:tcPr>
          <w:p w:rsidR="00492517" w:rsidRPr="00492517" w:rsidRDefault="00515636" w:rsidP="00492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Ця альтернатива</w:t>
            </w:r>
            <w:r w:rsidR="00492517" w:rsidRPr="00492517">
              <w:rPr>
                <w:rFonts w:ascii="Times New Roman" w:hAnsi="Times New Roman" w:cs="Times New Roman"/>
                <w:sz w:val="24"/>
                <w:szCs w:val="24"/>
              </w:rPr>
              <w:t xml:space="preserve"> дозволяє вирішити проблеми.</w:t>
            </w:r>
          </w:p>
          <w:p w:rsidR="00AE322A" w:rsidRPr="00FA7EF5" w:rsidRDefault="00492517" w:rsidP="00492517">
            <w:pPr>
              <w:spacing w:after="150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вигод</w:t>
            </w:r>
            <w:proofErr w:type="spellEnd"/>
            <w:r w:rsidRPr="00492517">
              <w:rPr>
                <w:rFonts w:ascii="Times New Roman" w:hAnsi="Times New Roman" w:cs="Times New Roman"/>
                <w:sz w:val="24"/>
                <w:szCs w:val="24"/>
              </w:rPr>
              <w:t xml:space="preserve"> перевищує кількість витрат.</w:t>
            </w:r>
          </w:p>
        </w:tc>
      </w:tr>
      <w:tr w:rsidR="00AE322A" w:rsidRPr="001E131D" w:rsidTr="001E131D">
        <w:tc>
          <w:tcPr>
            <w:tcW w:w="2408" w:type="dxa"/>
          </w:tcPr>
          <w:p w:rsidR="00AE322A" w:rsidRPr="001E131D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3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Альтернатива 1</w:t>
            </w:r>
          </w:p>
        </w:tc>
        <w:tc>
          <w:tcPr>
            <w:tcW w:w="2409" w:type="dxa"/>
          </w:tcPr>
          <w:p w:rsidR="00AE322A" w:rsidRPr="00FA7EF5" w:rsidRDefault="00AE322A" w:rsidP="00AE322A">
            <w:pPr>
              <w:spacing w:after="150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2408" w:type="dxa"/>
          </w:tcPr>
          <w:p w:rsidR="00AE322A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7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держави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на тому ж рівні.</w:t>
            </w:r>
          </w:p>
          <w:p w:rsidR="00AE322A" w:rsidRDefault="00AE322A" w:rsidP="00AE3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громадян: на тому ж рівні.</w:t>
            </w:r>
          </w:p>
          <w:p w:rsidR="00AE322A" w:rsidRPr="00C73AA4" w:rsidRDefault="00AE322A" w:rsidP="00AE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суб’єктів господарювання: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прямі витрати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відсутні; п</w:t>
            </w:r>
            <w:r w:rsidRPr="00FA7EF5">
              <w:rPr>
                <w:rFonts w:ascii="Times New Roman" w:hAnsi="Times New Roman" w:cs="Times New Roman"/>
                <w:sz w:val="24"/>
                <w:szCs w:val="24"/>
              </w:rPr>
              <w:t>риховані витрати – продовжується витрачання ресурсів на ведення паперового документообігу в кадровому обліку.</w:t>
            </w:r>
          </w:p>
        </w:tc>
        <w:tc>
          <w:tcPr>
            <w:tcW w:w="2409" w:type="dxa"/>
          </w:tcPr>
          <w:p w:rsidR="00515636" w:rsidRPr="00492517" w:rsidRDefault="00515636" w:rsidP="00515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Ця альтернатива не вирішує проблему, зазначену у розділі І Аналізу, а також не дозволяє досягти цілей державного регулювання.</w:t>
            </w:r>
          </w:p>
          <w:p w:rsidR="00515636" w:rsidRDefault="00515636" w:rsidP="0051563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 w:rsidRPr="00492517">
              <w:rPr>
                <w:rFonts w:ascii="Times New Roman" w:hAnsi="Times New Roman" w:cs="Times New Roman"/>
                <w:sz w:val="24"/>
                <w:szCs w:val="24"/>
              </w:rPr>
              <w:t xml:space="preserve"> перевищує кількість </w:t>
            </w:r>
            <w:proofErr w:type="spellStart"/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49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22A" w:rsidRPr="00FA7EF5" w:rsidRDefault="00AE322A" w:rsidP="00AE322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E131D" w:rsidRDefault="001E131D" w:rsidP="001B1D01">
      <w:pPr>
        <w:shd w:val="clear" w:color="auto" w:fill="FFFFFF"/>
        <w:spacing w:after="150" w:line="240" w:lineRule="auto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394"/>
        <w:gridCol w:w="3113"/>
      </w:tblGrid>
      <w:tr w:rsidR="009108E6" w:rsidTr="0003283B">
        <w:tc>
          <w:tcPr>
            <w:tcW w:w="2127" w:type="dxa"/>
          </w:tcPr>
          <w:p w:rsidR="009108E6" w:rsidRPr="009108E6" w:rsidRDefault="009108E6" w:rsidP="005F2C3F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9108E6">
              <w:rPr>
                <w:sz w:val="27"/>
                <w:szCs w:val="27"/>
              </w:rPr>
              <w:t>Рейтинг</w:t>
            </w:r>
          </w:p>
        </w:tc>
        <w:tc>
          <w:tcPr>
            <w:tcW w:w="4394" w:type="dxa"/>
          </w:tcPr>
          <w:p w:rsidR="009108E6" w:rsidRPr="009108E6" w:rsidRDefault="009108E6" w:rsidP="009108E6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9108E6">
              <w:rPr>
                <w:sz w:val="27"/>
                <w:szCs w:val="27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13" w:type="dxa"/>
          </w:tcPr>
          <w:p w:rsidR="009108E6" w:rsidRPr="009108E6" w:rsidRDefault="009108E6" w:rsidP="009108E6">
            <w:pPr>
              <w:pStyle w:val="rvps12"/>
              <w:spacing w:before="150" w:beforeAutospacing="0" w:after="150" w:afterAutospacing="0"/>
              <w:jc w:val="center"/>
              <w:rPr>
                <w:sz w:val="27"/>
                <w:szCs w:val="27"/>
              </w:rPr>
            </w:pPr>
            <w:r w:rsidRPr="009108E6">
              <w:rPr>
                <w:sz w:val="27"/>
                <w:szCs w:val="27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9108E6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680C20" w:rsidTr="0003283B">
        <w:tc>
          <w:tcPr>
            <w:tcW w:w="2127" w:type="dxa"/>
          </w:tcPr>
          <w:p w:rsidR="00680C20" w:rsidRPr="00680C20" w:rsidRDefault="002A0D70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2</w:t>
            </w:r>
          </w:p>
        </w:tc>
        <w:tc>
          <w:tcPr>
            <w:tcW w:w="4394" w:type="dxa"/>
          </w:tcPr>
          <w:p w:rsidR="00680C20" w:rsidRPr="0003283B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3283B">
              <w:rPr>
                <w:rFonts w:ascii="Times New Roman" w:hAnsi="Times New Roman" w:cs="Times New Roman"/>
                <w:sz w:val="27"/>
                <w:szCs w:val="27"/>
              </w:rPr>
              <w:t>Такий спосіб відповідає вимогам чинного законодавства України. Завдяки прийняттю проекту наказу розв’язується проблема та досягаються зазначені цілі.</w:t>
            </w:r>
          </w:p>
        </w:tc>
        <w:tc>
          <w:tcPr>
            <w:tcW w:w="3113" w:type="dxa"/>
          </w:tcPr>
          <w:p w:rsidR="00680C20" w:rsidRPr="00680C20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Відсутні</w:t>
            </w:r>
          </w:p>
        </w:tc>
      </w:tr>
      <w:tr w:rsidR="00680C20" w:rsidTr="0003283B">
        <w:tc>
          <w:tcPr>
            <w:tcW w:w="2127" w:type="dxa"/>
          </w:tcPr>
          <w:p w:rsidR="00680C20" w:rsidRPr="00680C20" w:rsidRDefault="002A0D70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Альтернатива 1</w:t>
            </w:r>
          </w:p>
        </w:tc>
        <w:tc>
          <w:tcPr>
            <w:tcW w:w="4394" w:type="dxa"/>
          </w:tcPr>
          <w:p w:rsidR="00680C20" w:rsidRPr="005200A6" w:rsidRDefault="005200A6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200A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Ця альтернатива не вирішує проблему, зазначену у розділі І Аналізу, а також не дозволяє досягти цілей державного регулювання.</w:t>
            </w:r>
          </w:p>
        </w:tc>
        <w:tc>
          <w:tcPr>
            <w:tcW w:w="3113" w:type="dxa"/>
          </w:tcPr>
          <w:p w:rsidR="00680C20" w:rsidRPr="00680C20" w:rsidRDefault="0003283B" w:rsidP="005F2C3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Відсутні</w:t>
            </w:r>
          </w:p>
        </w:tc>
      </w:tr>
    </w:tbl>
    <w:p w:rsidR="00680C20" w:rsidRDefault="00680C20" w:rsidP="002757B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57B8" w:rsidRDefault="002757B8" w:rsidP="002757B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757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V. Механізми та заходи, які забезпечать розв’язання визначеної проблеми</w:t>
      </w:r>
    </w:p>
    <w:p w:rsidR="002757B8" w:rsidRDefault="002757B8" w:rsidP="002757B8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2757B8" w:rsidRDefault="002757B8" w:rsidP="002757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57B8">
        <w:rPr>
          <w:rFonts w:ascii="Times New Roman" w:hAnsi="Times New Roman" w:cs="Times New Roman"/>
          <w:bCs/>
          <w:sz w:val="28"/>
          <w:szCs w:val="28"/>
        </w:rPr>
        <w:t xml:space="preserve">Цілі державного регулювання планується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досягти шляхом внесення змін </w:t>
      </w:r>
      <w:r w:rsidRPr="002757B8">
        <w:rPr>
          <w:rFonts w:ascii="Times New Roman" w:hAnsi="Times New Roman" w:cs="Times New Roman"/>
          <w:bCs/>
          <w:sz w:val="28"/>
          <w:szCs w:val="28"/>
        </w:rPr>
        <w:t>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4FA">
        <w:rPr>
          <w:rFonts w:ascii="Times New Roman" w:hAnsi="Times New Roman"/>
          <w:sz w:val="28"/>
          <w:szCs w:val="28"/>
        </w:rPr>
        <w:t>наказу Міністерства економіки України від 28 жовтня 2021 року № 839-21</w:t>
      </w:r>
      <w:r>
        <w:rPr>
          <w:rFonts w:ascii="Times New Roman" w:hAnsi="Times New Roman"/>
          <w:sz w:val="28"/>
          <w:szCs w:val="28"/>
        </w:rPr>
        <w:t xml:space="preserve">, зареєстрований у Міністерстві юстиції України 11 листопада 2021 року за </w:t>
      </w:r>
      <w:r>
        <w:rPr>
          <w:rFonts w:ascii="Times New Roman" w:hAnsi="Times New Roman"/>
          <w:sz w:val="28"/>
          <w:szCs w:val="28"/>
        </w:rPr>
        <w:br/>
        <w:t>№ 1488/37110.</w:t>
      </w:r>
    </w:p>
    <w:p w:rsidR="002757B8" w:rsidRDefault="002757B8" w:rsidP="006A3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впровадження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забезпечити інформування громадськості шляхом його оприлюднення в засобах масової інформації та на офіційному сайті Державної служби України з питань праці.</w:t>
      </w:r>
    </w:p>
    <w:p w:rsidR="00F7179E" w:rsidRDefault="00F7179E" w:rsidP="006A33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179E" w:rsidRDefault="00F7179E" w:rsidP="00F717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717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VI. Оцінка виконання вимог регуляторного </w:t>
      </w:r>
      <w:proofErr w:type="spellStart"/>
      <w:r w:rsidRPr="00F717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  <w:r w:rsidRPr="00F717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F7179E" w:rsidRDefault="00F7179E" w:rsidP="00F7179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179E" w:rsidRDefault="00F7179E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Витрати на адміністрування регулювання для органу державної влади не передбачаються, а тому витрати згідно з додатком 3 Методики проведення аналізу впливу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розроблялись.</w:t>
      </w:r>
    </w:p>
    <w:p w:rsidR="00F7179E" w:rsidRDefault="00F7179E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79E">
        <w:rPr>
          <w:rFonts w:ascii="Times New Roman" w:hAnsi="Times New Roman" w:cs="Times New Roman"/>
          <w:sz w:val="28"/>
          <w:szCs w:val="28"/>
        </w:rPr>
        <w:lastRenderedPageBreak/>
        <w:t xml:space="preserve">Розрахунок витрат суб’єктів малого підприємництва на виконання вимог регулювання (Додаток 4 (Тест малого підприємництва) до Методики проведення аналізу впливу регуляторного </w:t>
      </w:r>
      <w:proofErr w:type="spellStart"/>
      <w:r w:rsidRPr="00F7179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F7179E">
        <w:rPr>
          <w:rFonts w:ascii="Times New Roman" w:hAnsi="Times New Roman" w:cs="Times New Roman"/>
          <w:sz w:val="28"/>
          <w:szCs w:val="28"/>
        </w:rPr>
        <w:t xml:space="preserve">), а також витрат на одного суб’єкта господарювання великого і середнього підприємництва (Додаток 2 (Тест малого підприємництва) до Методики проведення аналізу впливу регуляторного </w:t>
      </w:r>
      <w:proofErr w:type="spellStart"/>
      <w:r w:rsidRPr="00F7179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F7179E">
        <w:rPr>
          <w:rFonts w:ascii="Times New Roman" w:hAnsi="Times New Roman" w:cs="Times New Roman"/>
          <w:sz w:val="28"/>
          <w:szCs w:val="28"/>
        </w:rPr>
        <w:t>), проведено в межах даного Аналізу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3C8" w:rsidRDefault="006173C8" w:rsidP="00F71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3C8" w:rsidRDefault="006173C8" w:rsidP="006173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173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VII. Обґрунтування запропонованого строку дії регуляторного </w:t>
      </w:r>
      <w:proofErr w:type="spellStart"/>
      <w:r w:rsidRPr="006173C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акта</w:t>
      </w:r>
      <w:proofErr w:type="spellEnd"/>
    </w:p>
    <w:p w:rsidR="006173C8" w:rsidRDefault="006173C8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73C8" w:rsidRPr="006173C8" w:rsidRDefault="006173C8" w:rsidP="00037B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3C8">
        <w:rPr>
          <w:rFonts w:ascii="Times New Roman" w:hAnsi="Times New Roman" w:cs="Times New Roman"/>
          <w:sz w:val="28"/>
          <w:szCs w:val="28"/>
        </w:rPr>
        <w:t>Запропонований регуляторний акт набирає чинність від дня опублікування та розрахований на довгострокову дію, оскільки він регулює відносини, що мають перманентний характер.</w:t>
      </w:r>
    </w:p>
    <w:p w:rsidR="006173C8" w:rsidRDefault="006173C8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3C8">
        <w:rPr>
          <w:rFonts w:ascii="Times New Roman" w:hAnsi="Times New Roman" w:cs="Times New Roman"/>
          <w:sz w:val="28"/>
          <w:szCs w:val="28"/>
        </w:rPr>
        <w:t xml:space="preserve">Строк дії </w:t>
      </w:r>
      <w:proofErr w:type="spellStart"/>
      <w:r w:rsidRPr="006173C8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173C8">
        <w:rPr>
          <w:rFonts w:ascii="Times New Roman" w:hAnsi="Times New Roman" w:cs="Times New Roman"/>
          <w:sz w:val="28"/>
          <w:szCs w:val="28"/>
        </w:rPr>
        <w:t xml:space="preserve"> буде залежати від чинності нормативн</w:t>
      </w:r>
      <w:r>
        <w:rPr>
          <w:rFonts w:ascii="Times New Roman" w:hAnsi="Times New Roman" w:cs="Times New Roman"/>
          <w:sz w:val="28"/>
          <w:szCs w:val="28"/>
        </w:rPr>
        <w:t>о-правових актів у сфері трудових відносин</w:t>
      </w:r>
      <w:r w:rsidRPr="006173C8">
        <w:rPr>
          <w:rFonts w:ascii="Times New Roman" w:hAnsi="Times New Roman" w:cs="Times New Roman"/>
          <w:sz w:val="28"/>
          <w:szCs w:val="28"/>
        </w:rPr>
        <w:t>.</w:t>
      </w:r>
    </w:p>
    <w:p w:rsidR="00FC728E" w:rsidRDefault="00FC728E" w:rsidP="00617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28E" w:rsidRDefault="00FC728E" w:rsidP="00FC72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C72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VIII. Визначення показників результативності дії регуляторного </w:t>
      </w:r>
      <w:proofErr w:type="spellStart"/>
      <w:r w:rsidRPr="00FC72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FC728E" w:rsidRDefault="00FC728E" w:rsidP="00FC728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C728E" w:rsidRDefault="009D0D2F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Прогнозними значеннями показників результативності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є:</w:t>
      </w:r>
    </w:p>
    <w:p w:rsidR="007432CD" w:rsidRDefault="007432CD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розмір надходжень до державного та місцевого бюджетів і державних цільових фондів, пов’язаних з дією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E21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передбачається;</w:t>
      </w:r>
    </w:p>
    <w:p w:rsidR="00B82A2E" w:rsidRDefault="007432CD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82A2E" w:rsidRP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2A2E" w:rsidRP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суб’єктів господарювання, на я</w:t>
      </w:r>
      <w:r w:rsidR="005E21D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ких поширюються регулювання,  не обмежує</w:t>
      </w:r>
      <w:r w:rsidR="00B82A2E" w:rsidRP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5E21D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432CD" w:rsidRDefault="007432CD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розмір додаткових коштів, що витрачатимуться суб’єктами господарювання, пов’язаними з виконанням вимог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передбачається;</w:t>
      </w:r>
    </w:p>
    <w:p w:rsidR="005E21DC" w:rsidRPr="00B82A2E" w:rsidRDefault="005E21DC" w:rsidP="00B82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 час, що витрачатиметься суб’єктами господарювання, пов’язаних з виконанням вимог регулювання;</w:t>
      </w:r>
    </w:p>
    <w:p w:rsidR="00B82A2E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рівень поінформованості </w:t>
      </w:r>
      <w:r w:rsidR="00B82A2E" w:rsidRP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суб’єктів господарювання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100%.</w:t>
      </w:r>
    </w:p>
    <w:p w:rsidR="005E21DC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відстеження результативності цього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обрано такі додаткові показники: </w:t>
      </w:r>
    </w:p>
    <w:p w:rsidR="00B82A2E" w:rsidRDefault="005E21DC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2A2E">
        <w:rPr>
          <w:rFonts w:ascii="Times New Roman" w:eastAsia="Times New Roman" w:hAnsi="Times New Roman" w:cs="Times New Roman"/>
          <w:sz w:val="28"/>
          <w:szCs w:val="28"/>
          <w:lang w:eastAsia="uk-UA"/>
        </w:rPr>
        <w:t>) кількість звернень працівників щодо порушень стосовно них законодавства про працю</w:t>
      </w:r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310D88" w:rsidRDefault="005E21DC" w:rsidP="005C3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>) кількість підтверджених порушень за результатами заходів державного</w:t>
      </w:r>
      <w:r w:rsidR="00910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нагляду</w:t>
      </w:r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0E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</w:t>
      </w:r>
      <w:r w:rsidR="00910E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суб’єк</w:t>
      </w:r>
      <w:bookmarkStart w:id="9" w:name="_GoBack"/>
      <w:bookmarkEnd w:id="9"/>
      <w:r w:rsidR="00310D88">
        <w:rPr>
          <w:rFonts w:ascii="Times New Roman" w:eastAsia="Times New Roman" w:hAnsi="Times New Roman" w:cs="Times New Roman"/>
          <w:sz w:val="28"/>
          <w:szCs w:val="28"/>
          <w:lang w:eastAsia="uk-UA"/>
        </w:rPr>
        <w:t>тів господарювання.</w:t>
      </w:r>
    </w:p>
    <w:p w:rsidR="00964EB1" w:rsidRDefault="00964EB1" w:rsidP="00FC7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4EB1" w:rsidRDefault="00964EB1" w:rsidP="00964E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64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964E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964EB1" w:rsidRDefault="00964EB1" w:rsidP="00964E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64EB1" w:rsidRPr="00964EB1" w:rsidRDefault="00964EB1" w:rsidP="00037BF6">
      <w:pPr>
        <w:widowControl w:val="0"/>
        <w:tabs>
          <w:tab w:val="left" w:pos="993"/>
        </w:tabs>
        <w:spacing w:after="0"/>
        <w:ind w:right="-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B1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шляхом проведення базового, повторного та періодичних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відстежень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його результативності.</w:t>
      </w:r>
    </w:p>
    <w:p w:rsidR="00964EB1" w:rsidRPr="00964EB1" w:rsidRDefault="00964EB1" w:rsidP="00037BF6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B1">
        <w:rPr>
          <w:rFonts w:ascii="Times New Roman" w:hAnsi="Times New Roman" w:cs="Times New Roman"/>
          <w:sz w:val="28"/>
          <w:szCs w:val="28"/>
        </w:rPr>
        <w:t xml:space="preserve">Базове відстеження результативності вищезазначеного регуляторного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до дня набрання чинності цим актом</w:t>
      </w:r>
      <w:r>
        <w:rPr>
          <w:rFonts w:ascii="Times New Roman" w:hAnsi="Times New Roman" w:cs="Times New Roman"/>
          <w:sz w:val="28"/>
          <w:szCs w:val="28"/>
        </w:rPr>
        <w:t xml:space="preserve"> шляхом аналізу </w:t>
      </w:r>
      <w:r>
        <w:rPr>
          <w:rFonts w:ascii="Times New Roman" w:hAnsi="Times New Roman" w:cs="Times New Roman"/>
          <w:sz w:val="28"/>
          <w:szCs w:val="28"/>
        </w:rPr>
        <w:lastRenderedPageBreak/>
        <w:t>зауважень та пропозицій до нього, які надходитимуть від фізичних і юридичних осіб</w:t>
      </w:r>
      <w:r w:rsidRPr="00964EB1">
        <w:rPr>
          <w:rFonts w:ascii="Times New Roman" w:hAnsi="Times New Roman" w:cs="Times New Roman"/>
          <w:sz w:val="28"/>
          <w:szCs w:val="28"/>
        </w:rPr>
        <w:t>.</w:t>
      </w:r>
    </w:p>
    <w:p w:rsidR="00964EB1" w:rsidRPr="00964EB1" w:rsidRDefault="00964EB1" w:rsidP="00037BF6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B1">
        <w:rPr>
          <w:rFonts w:ascii="Times New Roman" w:hAnsi="Times New Roman" w:cs="Times New Roman"/>
          <w:sz w:val="28"/>
          <w:szCs w:val="28"/>
        </w:rPr>
        <w:t xml:space="preserve">Повторне відстеження здійснюватиметься через рік з дня набрання чинності цим регуляторним актом. </w:t>
      </w:r>
    </w:p>
    <w:p w:rsidR="00964EB1" w:rsidRPr="00964EB1" w:rsidRDefault="00964EB1" w:rsidP="00037BF6">
      <w:pPr>
        <w:tabs>
          <w:tab w:val="left" w:pos="993"/>
        </w:tabs>
        <w:spacing w:after="0"/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B1">
        <w:rPr>
          <w:rFonts w:ascii="Times New Roman" w:hAnsi="Times New Roman" w:cs="Times New Roman"/>
          <w:sz w:val="28"/>
          <w:szCs w:val="28"/>
        </w:rPr>
        <w:t xml:space="preserve">Періодичні відстеження здійснюватимуться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>.</w:t>
      </w:r>
    </w:p>
    <w:p w:rsidR="00964EB1" w:rsidRDefault="00964EB1" w:rsidP="00037B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EB1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964EB1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64EB1">
        <w:rPr>
          <w:rFonts w:ascii="Times New Roman" w:hAnsi="Times New Roman" w:cs="Times New Roman"/>
          <w:sz w:val="28"/>
          <w:szCs w:val="28"/>
        </w:rPr>
        <w:t xml:space="preserve"> здійснюватиметься статистичними методом шляхом аналізу статистичних даних.</w:t>
      </w:r>
    </w:p>
    <w:p w:rsidR="00037BF6" w:rsidRDefault="00037BF6" w:rsidP="00964E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BF6" w:rsidRDefault="00037BF6" w:rsidP="00964E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BF6" w:rsidRDefault="00037BF6" w:rsidP="00037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Державної служби</w:t>
      </w:r>
    </w:p>
    <w:p w:rsidR="00037BF6" w:rsidRPr="00037BF6" w:rsidRDefault="00037BF6" w:rsidP="00037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України з питань праці                                                                              Ігор ДЕГНЕРА</w:t>
      </w:r>
    </w:p>
    <w:sectPr w:rsidR="00037BF6" w:rsidRPr="00037BF6" w:rsidSect="0050136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35" w:rsidRDefault="00826B35" w:rsidP="00501361">
      <w:pPr>
        <w:spacing w:after="0" w:line="240" w:lineRule="auto"/>
      </w:pPr>
      <w:r>
        <w:separator/>
      </w:r>
    </w:p>
  </w:endnote>
  <w:endnote w:type="continuationSeparator" w:id="0">
    <w:p w:rsidR="00826B35" w:rsidRDefault="00826B35" w:rsidP="005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35" w:rsidRDefault="00826B35" w:rsidP="00501361">
      <w:pPr>
        <w:spacing w:after="0" w:line="240" w:lineRule="auto"/>
      </w:pPr>
      <w:r>
        <w:separator/>
      </w:r>
    </w:p>
  </w:footnote>
  <w:footnote w:type="continuationSeparator" w:id="0">
    <w:p w:rsidR="00826B35" w:rsidRDefault="00826B35" w:rsidP="005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79612"/>
      <w:docPartObj>
        <w:docPartGallery w:val="Page Numbers (Top of Page)"/>
        <w:docPartUnique/>
      </w:docPartObj>
    </w:sdtPr>
    <w:sdtEndPr/>
    <w:sdtContent>
      <w:p w:rsidR="00826B35" w:rsidRDefault="00826B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169" w:rsidRPr="00670169">
          <w:rPr>
            <w:noProof/>
            <w:lang w:val="ru-RU"/>
          </w:rPr>
          <w:t>13</w:t>
        </w:r>
        <w:r>
          <w:fldChar w:fldCharType="end"/>
        </w:r>
      </w:p>
    </w:sdtContent>
  </w:sdt>
  <w:p w:rsidR="00826B35" w:rsidRDefault="00826B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B9B"/>
    <w:multiLevelType w:val="hybridMultilevel"/>
    <w:tmpl w:val="2EB09910"/>
    <w:lvl w:ilvl="0" w:tplc="71B8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8D2D83"/>
    <w:multiLevelType w:val="hybridMultilevel"/>
    <w:tmpl w:val="74FC46AA"/>
    <w:lvl w:ilvl="0" w:tplc="827EB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205D0F"/>
    <w:multiLevelType w:val="hybridMultilevel"/>
    <w:tmpl w:val="65EC9234"/>
    <w:lvl w:ilvl="0" w:tplc="E8965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E06DFA"/>
    <w:multiLevelType w:val="hybridMultilevel"/>
    <w:tmpl w:val="CDA23EDC"/>
    <w:lvl w:ilvl="0" w:tplc="EC9CA418">
      <w:start w:val="8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3"/>
    <w:rsid w:val="00005B90"/>
    <w:rsid w:val="0003283B"/>
    <w:rsid w:val="00037BF6"/>
    <w:rsid w:val="00046AD1"/>
    <w:rsid w:val="00075A16"/>
    <w:rsid w:val="00077278"/>
    <w:rsid w:val="00091DE3"/>
    <w:rsid w:val="000C7F52"/>
    <w:rsid w:val="000F29E6"/>
    <w:rsid w:val="0010433B"/>
    <w:rsid w:val="001733E1"/>
    <w:rsid w:val="001B1D01"/>
    <w:rsid w:val="001D374C"/>
    <w:rsid w:val="001E131D"/>
    <w:rsid w:val="001F3DCF"/>
    <w:rsid w:val="00200F4D"/>
    <w:rsid w:val="0020550A"/>
    <w:rsid w:val="00212A94"/>
    <w:rsid w:val="002274FA"/>
    <w:rsid w:val="002310A3"/>
    <w:rsid w:val="002757B8"/>
    <w:rsid w:val="0028706B"/>
    <w:rsid w:val="0029230A"/>
    <w:rsid w:val="002A0D70"/>
    <w:rsid w:val="002B25B5"/>
    <w:rsid w:val="002C085F"/>
    <w:rsid w:val="002F05A7"/>
    <w:rsid w:val="00310D88"/>
    <w:rsid w:val="003118E4"/>
    <w:rsid w:val="00377889"/>
    <w:rsid w:val="00382038"/>
    <w:rsid w:val="003A2911"/>
    <w:rsid w:val="003E7615"/>
    <w:rsid w:val="003F41B9"/>
    <w:rsid w:val="00403805"/>
    <w:rsid w:val="00421D4D"/>
    <w:rsid w:val="00492517"/>
    <w:rsid w:val="004A2022"/>
    <w:rsid w:val="004E2C7B"/>
    <w:rsid w:val="00501361"/>
    <w:rsid w:val="00503763"/>
    <w:rsid w:val="00515636"/>
    <w:rsid w:val="005200A6"/>
    <w:rsid w:val="00531F76"/>
    <w:rsid w:val="00550F0F"/>
    <w:rsid w:val="00560531"/>
    <w:rsid w:val="00563C56"/>
    <w:rsid w:val="00585EE5"/>
    <w:rsid w:val="005C3BF8"/>
    <w:rsid w:val="005C70AD"/>
    <w:rsid w:val="005E21DC"/>
    <w:rsid w:val="005E2A1A"/>
    <w:rsid w:val="005F2C3F"/>
    <w:rsid w:val="006073EC"/>
    <w:rsid w:val="006173C8"/>
    <w:rsid w:val="00625492"/>
    <w:rsid w:val="00630EA4"/>
    <w:rsid w:val="0063377A"/>
    <w:rsid w:val="00667348"/>
    <w:rsid w:val="00670169"/>
    <w:rsid w:val="00677EBF"/>
    <w:rsid w:val="00680C20"/>
    <w:rsid w:val="006A3336"/>
    <w:rsid w:val="006A5019"/>
    <w:rsid w:val="006A557F"/>
    <w:rsid w:val="006D7231"/>
    <w:rsid w:val="006F1E73"/>
    <w:rsid w:val="00700E4E"/>
    <w:rsid w:val="007052BC"/>
    <w:rsid w:val="00723B1C"/>
    <w:rsid w:val="007432CD"/>
    <w:rsid w:val="00771EE0"/>
    <w:rsid w:val="0077610A"/>
    <w:rsid w:val="0079089B"/>
    <w:rsid w:val="007F7A66"/>
    <w:rsid w:val="008045ED"/>
    <w:rsid w:val="00826B35"/>
    <w:rsid w:val="00837F4A"/>
    <w:rsid w:val="00850D42"/>
    <w:rsid w:val="008559E2"/>
    <w:rsid w:val="0087712F"/>
    <w:rsid w:val="00880594"/>
    <w:rsid w:val="00893347"/>
    <w:rsid w:val="008A26B5"/>
    <w:rsid w:val="008B426C"/>
    <w:rsid w:val="009108E6"/>
    <w:rsid w:val="00910EF8"/>
    <w:rsid w:val="00927689"/>
    <w:rsid w:val="00931D1A"/>
    <w:rsid w:val="00964EB1"/>
    <w:rsid w:val="00971D5F"/>
    <w:rsid w:val="00975BE3"/>
    <w:rsid w:val="00985C3C"/>
    <w:rsid w:val="009A3E0E"/>
    <w:rsid w:val="009D0D2F"/>
    <w:rsid w:val="00A0788C"/>
    <w:rsid w:val="00A141A0"/>
    <w:rsid w:val="00A37110"/>
    <w:rsid w:val="00A63B90"/>
    <w:rsid w:val="00A80209"/>
    <w:rsid w:val="00A974A1"/>
    <w:rsid w:val="00AB0F2A"/>
    <w:rsid w:val="00AC1352"/>
    <w:rsid w:val="00AE2EE2"/>
    <w:rsid w:val="00AE322A"/>
    <w:rsid w:val="00B135D3"/>
    <w:rsid w:val="00B1645E"/>
    <w:rsid w:val="00B271F8"/>
    <w:rsid w:val="00B63481"/>
    <w:rsid w:val="00B82A2E"/>
    <w:rsid w:val="00B836C2"/>
    <w:rsid w:val="00BA7756"/>
    <w:rsid w:val="00BB5E72"/>
    <w:rsid w:val="00BC62F9"/>
    <w:rsid w:val="00BF513E"/>
    <w:rsid w:val="00C22E4B"/>
    <w:rsid w:val="00C30430"/>
    <w:rsid w:val="00C33F3B"/>
    <w:rsid w:val="00C43165"/>
    <w:rsid w:val="00C64A8E"/>
    <w:rsid w:val="00C73AA4"/>
    <w:rsid w:val="00CD682B"/>
    <w:rsid w:val="00D462B5"/>
    <w:rsid w:val="00D534C1"/>
    <w:rsid w:val="00D54082"/>
    <w:rsid w:val="00D66A32"/>
    <w:rsid w:val="00D764E3"/>
    <w:rsid w:val="00D90DF3"/>
    <w:rsid w:val="00D967A6"/>
    <w:rsid w:val="00DD3B04"/>
    <w:rsid w:val="00DE41EB"/>
    <w:rsid w:val="00E41713"/>
    <w:rsid w:val="00E568E5"/>
    <w:rsid w:val="00F04D13"/>
    <w:rsid w:val="00F1179C"/>
    <w:rsid w:val="00F428DF"/>
    <w:rsid w:val="00F7179E"/>
    <w:rsid w:val="00F95B43"/>
    <w:rsid w:val="00F965FD"/>
    <w:rsid w:val="00FA7EF5"/>
    <w:rsid w:val="00FB7582"/>
    <w:rsid w:val="00FC728E"/>
    <w:rsid w:val="00F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A43C"/>
  <w15:chartTrackingRefBased/>
  <w15:docId w15:val="{206C4C09-60C2-407C-A6AB-47E3DBAB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B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13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61"/>
  </w:style>
  <w:style w:type="paragraph" w:styleId="a6">
    <w:name w:val="footer"/>
    <w:basedOn w:val="a"/>
    <w:link w:val="a7"/>
    <w:uiPriority w:val="99"/>
    <w:unhideWhenUsed/>
    <w:rsid w:val="005013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61"/>
  </w:style>
  <w:style w:type="table" w:styleId="a8">
    <w:name w:val="Table Grid"/>
    <w:basedOn w:val="a1"/>
    <w:uiPriority w:val="39"/>
    <w:rsid w:val="00A1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2911"/>
    <w:pPr>
      <w:ind w:left="720"/>
      <w:contextualSpacing/>
    </w:pPr>
  </w:style>
  <w:style w:type="paragraph" w:customStyle="1" w:styleId="rvps12">
    <w:name w:val="rvps12"/>
    <w:basedOn w:val="a"/>
    <w:rsid w:val="00D6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005B90"/>
  </w:style>
  <w:style w:type="paragraph" w:customStyle="1" w:styleId="rvps14">
    <w:name w:val="rvps14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00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005B90"/>
  </w:style>
  <w:style w:type="paragraph" w:customStyle="1" w:styleId="rvps2">
    <w:name w:val="rvps2"/>
    <w:basedOn w:val="a"/>
    <w:rsid w:val="0080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0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32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2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14</Pages>
  <Words>13884</Words>
  <Characters>7915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Маркіз Катерина Сергіївна</dc:creator>
  <cp:keywords/>
  <dc:description/>
  <cp:lastModifiedBy>Маркіз Катерина Сергіївна</cp:lastModifiedBy>
  <cp:revision>118</cp:revision>
  <dcterms:created xsi:type="dcterms:W3CDTF">2026-01-16T08:23:00Z</dcterms:created>
  <dcterms:modified xsi:type="dcterms:W3CDTF">2026-01-21T09:13:00Z</dcterms:modified>
</cp:coreProperties>
</file>