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33" w:rsidRPr="00C1307B" w:rsidRDefault="00203533" w:rsidP="00662BAF">
      <w:pPr>
        <w:pStyle w:val="ad"/>
        <w:jc w:val="center"/>
        <w:rPr>
          <w:rFonts w:ascii="Times New Roman" w:hAnsi="Times New Roman"/>
          <w:b/>
          <w:sz w:val="28"/>
          <w:szCs w:val="28"/>
          <w:lang w:eastAsia="uk-UA"/>
        </w:rPr>
      </w:pPr>
      <w:r w:rsidRPr="00C1307B">
        <w:rPr>
          <w:rFonts w:ascii="Times New Roman" w:hAnsi="Times New Roman"/>
          <w:b/>
          <w:sz w:val="28"/>
          <w:szCs w:val="28"/>
          <w:lang w:eastAsia="uk-UA"/>
        </w:rPr>
        <w:t>АНАЛІЗ РЕГУЛЯТОРНОГО ВПЛИВУ</w:t>
      </w:r>
    </w:p>
    <w:p w:rsidR="00203533" w:rsidRPr="00C1307B" w:rsidRDefault="00203533" w:rsidP="00662BAF">
      <w:pPr>
        <w:spacing w:after="0" w:line="240" w:lineRule="auto"/>
        <w:jc w:val="center"/>
        <w:rPr>
          <w:rFonts w:ascii="Times New Roman" w:hAnsi="Times New Roman"/>
          <w:b/>
          <w:sz w:val="28"/>
          <w:szCs w:val="28"/>
        </w:rPr>
      </w:pPr>
      <w:r w:rsidRPr="00C1307B">
        <w:rPr>
          <w:rFonts w:ascii="Times New Roman" w:hAnsi="Times New Roman"/>
          <w:b/>
          <w:sz w:val="28"/>
          <w:szCs w:val="28"/>
        </w:rPr>
        <w:t xml:space="preserve">до </w:t>
      </w:r>
      <w:proofErr w:type="spellStart"/>
      <w:r w:rsidRPr="00C1307B">
        <w:rPr>
          <w:rFonts w:ascii="Times New Roman" w:hAnsi="Times New Roman"/>
          <w:b/>
          <w:sz w:val="28"/>
          <w:szCs w:val="28"/>
        </w:rPr>
        <w:t>про</w:t>
      </w:r>
      <w:r w:rsidR="00B8662D" w:rsidRPr="00C1307B">
        <w:rPr>
          <w:rFonts w:ascii="Times New Roman" w:hAnsi="Times New Roman"/>
          <w:b/>
          <w:sz w:val="28"/>
          <w:szCs w:val="28"/>
        </w:rPr>
        <w:t>є</w:t>
      </w:r>
      <w:r w:rsidRPr="00C1307B">
        <w:rPr>
          <w:rFonts w:ascii="Times New Roman" w:hAnsi="Times New Roman"/>
          <w:b/>
          <w:sz w:val="28"/>
          <w:szCs w:val="28"/>
        </w:rPr>
        <w:t>кту</w:t>
      </w:r>
      <w:proofErr w:type="spellEnd"/>
      <w:r w:rsidRPr="00C1307B">
        <w:rPr>
          <w:rFonts w:ascii="Times New Roman" w:hAnsi="Times New Roman"/>
          <w:b/>
          <w:sz w:val="28"/>
          <w:szCs w:val="28"/>
        </w:rPr>
        <w:t xml:space="preserve"> постанови Кабінету Міністрів України </w:t>
      </w:r>
    </w:p>
    <w:p w:rsidR="00556EE6" w:rsidRPr="00556EE6" w:rsidRDefault="00B8662D" w:rsidP="004478E1">
      <w:pPr>
        <w:spacing w:after="0" w:line="240" w:lineRule="auto"/>
        <w:jc w:val="center"/>
        <w:rPr>
          <w:rFonts w:ascii="Times New Roman" w:hAnsi="Times New Roman"/>
          <w:b/>
          <w:sz w:val="28"/>
          <w:szCs w:val="28"/>
          <w:shd w:val="clear" w:color="auto" w:fill="FFFFFF"/>
        </w:rPr>
      </w:pPr>
      <w:r w:rsidRPr="00C1307B">
        <w:rPr>
          <w:rFonts w:ascii="Times New Roman" w:hAnsi="Times New Roman"/>
          <w:b/>
          <w:sz w:val="28"/>
          <w:szCs w:val="28"/>
          <w:shd w:val="clear" w:color="auto" w:fill="FFFFFF"/>
        </w:rPr>
        <w:t>“</w:t>
      </w:r>
      <w:r w:rsidR="004478E1" w:rsidRPr="00271340">
        <w:rPr>
          <w:rFonts w:ascii="Times New Roman" w:hAnsi="Times New Roman"/>
          <w:b/>
          <w:sz w:val="28"/>
          <w:szCs w:val="28"/>
        </w:rPr>
        <w:t>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Державною службою з питань праці</w:t>
      </w:r>
      <w:r w:rsidRPr="00556EE6">
        <w:rPr>
          <w:rFonts w:ascii="Times New Roman" w:hAnsi="Times New Roman"/>
          <w:b/>
          <w:sz w:val="28"/>
          <w:szCs w:val="28"/>
          <w:shd w:val="clear" w:color="auto" w:fill="FFFFFF"/>
        </w:rPr>
        <w:t>”</w:t>
      </w:r>
      <w:r w:rsidR="00D22DD0" w:rsidRPr="00556EE6">
        <w:rPr>
          <w:rFonts w:ascii="Times New Roman" w:hAnsi="Times New Roman"/>
          <w:b/>
          <w:sz w:val="28"/>
          <w:szCs w:val="28"/>
          <w:shd w:val="clear" w:color="auto" w:fill="FFFFFF"/>
        </w:rPr>
        <w:t xml:space="preserve"> </w:t>
      </w:r>
    </w:p>
    <w:p w:rsidR="00203533" w:rsidRPr="00C1307B" w:rsidRDefault="00D22DD0" w:rsidP="00662BAF">
      <w:pPr>
        <w:spacing w:after="0" w:line="240" w:lineRule="auto"/>
        <w:jc w:val="center"/>
        <w:rPr>
          <w:rFonts w:ascii="Times New Roman" w:hAnsi="Times New Roman"/>
          <w:b/>
          <w:sz w:val="28"/>
          <w:szCs w:val="28"/>
        </w:rPr>
      </w:pPr>
      <w:r w:rsidRPr="00F72B24">
        <w:rPr>
          <w:rFonts w:ascii="Times New Roman" w:hAnsi="Times New Roman"/>
          <w:b/>
          <w:sz w:val="28"/>
          <w:szCs w:val="28"/>
          <w:shd w:val="clear" w:color="auto" w:fill="FFFFFF"/>
        </w:rPr>
        <w:t>(далі</w:t>
      </w:r>
      <w:r w:rsidR="00F93421" w:rsidRPr="00881D9E">
        <w:rPr>
          <w:rFonts w:ascii="Times New Roman" w:hAnsi="Times New Roman"/>
          <w:b/>
          <w:sz w:val="28"/>
          <w:szCs w:val="28"/>
          <w:shd w:val="clear" w:color="auto" w:fill="FFFFFF"/>
          <w:lang w:val="ru-RU"/>
        </w:rPr>
        <w:t xml:space="preserve"> </w:t>
      </w:r>
      <w:r w:rsidR="00816B47" w:rsidRPr="00816B47">
        <w:rPr>
          <w:rFonts w:ascii="Times New Roman" w:hAnsi="Times New Roman"/>
          <w:b/>
          <w:bCs/>
          <w:sz w:val="28"/>
          <w:szCs w:val="28"/>
          <w:shd w:val="clear" w:color="auto" w:fill="FFFFFF"/>
        </w:rPr>
        <w:t>–</w:t>
      </w:r>
      <w:r w:rsidRPr="00F72B24">
        <w:rPr>
          <w:rFonts w:ascii="Times New Roman" w:hAnsi="Times New Roman"/>
          <w:b/>
          <w:sz w:val="28"/>
          <w:szCs w:val="28"/>
          <w:shd w:val="clear" w:color="auto" w:fill="FFFFFF"/>
        </w:rPr>
        <w:t xml:space="preserve"> </w:t>
      </w:r>
      <w:proofErr w:type="spellStart"/>
      <w:r w:rsidRPr="00F72B24">
        <w:rPr>
          <w:rFonts w:ascii="Times New Roman" w:hAnsi="Times New Roman"/>
          <w:b/>
          <w:sz w:val="28"/>
          <w:szCs w:val="28"/>
          <w:shd w:val="clear" w:color="auto" w:fill="FFFFFF"/>
        </w:rPr>
        <w:t>проєкт</w:t>
      </w:r>
      <w:proofErr w:type="spellEnd"/>
      <w:r w:rsidRPr="00F72B24">
        <w:rPr>
          <w:rFonts w:ascii="Times New Roman" w:hAnsi="Times New Roman"/>
          <w:b/>
          <w:sz w:val="28"/>
          <w:szCs w:val="28"/>
          <w:shd w:val="clear" w:color="auto" w:fill="FFFFFF"/>
        </w:rPr>
        <w:t xml:space="preserve"> постанови)</w:t>
      </w:r>
    </w:p>
    <w:p w:rsidR="00203533" w:rsidRPr="00C1307B" w:rsidRDefault="00203533" w:rsidP="00662BAF">
      <w:pPr>
        <w:pStyle w:val="AeiOaieaaeaec"/>
        <w:ind w:left="709"/>
        <w:jc w:val="left"/>
        <w:rPr>
          <w:b/>
          <w:color w:val="auto"/>
          <w:sz w:val="28"/>
          <w:szCs w:val="28"/>
          <w:lang w:val="uk-UA"/>
        </w:rPr>
      </w:pPr>
    </w:p>
    <w:p w:rsidR="00203533" w:rsidRPr="00C1307B" w:rsidRDefault="00203533" w:rsidP="008B01DB">
      <w:pPr>
        <w:pStyle w:val="AeiOaieaaeaec"/>
        <w:spacing w:after="120"/>
        <w:rPr>
          <w:b/>
          <w:color w:val="auto"/>
          <w:sz w:val="28"/>
          <w:szCs w:val="28"/>
          <w:lang w:val="uk-UA"/>
        </w:rPr>
      </w:pPr>
      <w:r w:rsidRPr="00C1307B">
        <w:rPr>
          <w:b/>
          <w:color w:val="auto"/>
          <w:sz w:val="28"/>
          <w:szCs w:val="28"/>
          <w:lang w:val="uk-UA"/>
        </w:rPr>
        <w:t>І. Визначення проблеми</w:t>
      </w:r>
    </w:p>
    <w:p w:rsidR="0007656E" w:rsidRPr="0007656E" w:rsidRDefault="0007656E" w:rsidP="0007656E">
      <w:pPr>
        <w:pStyle w:val="af5"/>
        <w:spacing w:before="0" w:beforeAutospacing="0" w:after="0" w:afterAutospacing="0"/>
        <w:ind w:firstLine="567"/>
        <w:jc w:val="both"/>
        <w:rPr>
          <w:sz w:val="28"/>
          <w:szCs w:val="28"/>
        </w:rPr>
      </w:pPr>
      <w:r w:rsidRPr="0007656E">
        <w:rPr>
          <w:sz w:val="28"/>
          <w:szCs w:val="28"/>
        </w:rPr>
        <w:t>Державний нагляд (контроль)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а також державний гірничий нагляд здійснюється Державною службою України з питань праці відповідно до Закону України «Про основні засади державного нагляду (контролю) у сфері господарської діяльності».</w:t>
      </w:r>
    </w:p>
    <w:p w:rsidR="0007656E" w:rsidRPr="0007656E" w:rsidRDefault="0007656E" w:rsidP="0007656E">
      <w:pPr>
        <w:pStyle w:val="af5"/>
        <w:spacing w:before="0" w:beforeAutospacing="0" w:after="0" w:afterAutospacing="0"/>
        <w:ind w:firstLine="567"/>
        <w:jc w:val="both"/>
        <w:rPr>
          <w:sz w:val="28"/>
          <w:szCs w:val="28"/>
        </w:rPr>
      </w:pPr>
      <w:r w:rsidRPr="0007656E">
        <w:rPr>
          <w:sz w:val="28"/>
          <w:szCs w:val="28"/>
        </w:rPr>
        <w:t xml:space="preserve">З метою запровадження ризик-орієнтованого підходу до здійснення державного нагляду (контролю) постановою Кабінету Міністрів України </w:t>
      </w:r>
      <w:r>
        <w:rPr>
          <w:sz w:val="28"/>
          <w:szCs w:val="28"/>
        </w:rPr>
        <w:br/>
      </w:r>
      <w:r w:rsidRPr="0007656E">
        <w:rPr>
          <w:sz w:val="28"/>
          <w:szCs w:val="28"/>
        </w:rPr>
        <w:t>від 20 травня 2020 року № 383 затверджено критерії,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Державною службою України з питань праці.</w:t>
      </w:r>
    </w:p>
    <w:p w:rsidR="0007656E" w:rsidRPr="0007656E" w:rsidRDefault="0007656E" w:rsidP="0007656E">
      <w:pPr>
        <w:pStyle w:val="af5"/>
        <w:spacing w:before="0" w:beforeAutospacing="0" w:after="0" w:afterAutospacing="0"/>
        <w:ind w:firstLine="567"/>
        <w:jc w:val="both"/>
        <w:rPr>
          <w:sz w:val="28"/>
          <w:szCs w:val="28"/>
        </w:rPr>
      </w:pPr>
      <w:r w:rsidRPr="0007656E">
        <w:rPr>
          <w:sz w:val="28"/>
          <w:szCs w:val="28"/>
        </w:rPr>
        <w:t>Відповідно до зазначених критеріїв суб’єкти господарювання залежно від ступеня ризику від провадження господарської діяльності відносяться до високого, середнього або незначного ступеня ризику, що визначає періодичність проведення планових заходів державного нагляду (контролю).</w:t>
      </w:r>
    </w:p>
    <w:p w:rsidR="0007656E" w:rsidRPr="0007656E" w:rsidRDefault="0007656E" w:rsidP="0007656E">
      <w:pPr>
        <w:pStyle w:val="af5"/>
        <w:spacing w:before="0" w:beforeAutospacing="0" w:after="0" w:afterAutospacing="0"/>
        <w:ind w:firstLine="567"/>
        <w:jc w:val="both"/>
        <w:rPr>
          <w:sz w:val="28"/>
          <w:szCs w:val="28"/>
        </w:rPr>
      </w:pPr>
      <w:r w:rsidRPr="0007656E">
        <w:rPr>
          <w:sz w:val="28"/>
          <w:szCs w:val="28"/>
        </w:rPr>
        <w:t>Разом з тим практика застосування зазначених критеріїв та аналіз результатів здійснення державного нагляду (контролю) свідчать про необхідність їх удосконалення. З часу прийняття постанови Кабінету Міністрів України від 20 травня 2020 року № 383 відбулися зміни у законодавстві у сферах охорони праці, промислової безпеки та трудових відносин, а також у підходах до організації державного нагляду (контролю), що зумовлює необхідність актуалізації критеріїв оцінювання ступеня ризику від провадження господарської діяльності.</w:t>
      </w:r>
    </w:p>
    <w:p w:rsidR="0007656E" w:rsidRPr="0007656E" w:rsidRDefault="0007656E" w:rsidP="0007656E">
      <w:pPr>
        <w:pStyle w:val="af5"/>
        <w:spacing w:before="0" w:beforeAutospacing="0" w:after="0" w:afterAutospacing="0"/>
        <w:ind w:firstLine="567"/>
        <w:jc w:val="both"/>
        <w:rPr>
          <w:sz w:val="28"/>
          <w:szCs w:val="28"/>
        </w:rPr>
      </w:pPr>
      <w:r w:rsidRPr="0007656E">
        <w:rPr>
          <w:sz w:val="28"/>
          <w:szCs w:val="28"/>
        </w:rPr>
        <w:t>Крім того, чинні критерії не у повній мірі забезпечують належну диференціацію суб’єктів господарювання залежно від рівня ризику провадження господарської діяльності, що може впливати на ефективність планування заходів державного нагляду (контролю) та концентрацію контрольних ресурсів на суб’єктах господарювання з найбільш ризиковими видами діяльності.</w:t>
      </w:r>
    </w:p>
    <w:p w:rsidR="0007656E" w:rsidRPr="0007656E" w:rsidRDefault="0007656E" w:rsidP="0007656E">
      <w:pPr>
        <w:pStyle w:val="af5"/>
        <w:spacing w:before="0" w:beforeAutospacing="0" w:after="0" w:afterAutospacing="0"/>
        <w:ind w:firstLine="567"/>
        <w:jc w:val="both"/>
        <w:rPr>
          <w:sz w:val="28"/>
          <w:szCs w:val="28"/>
        </w:rPr>
      </w:pPr>
      <w:r w:rsidRPr="0007656E">
        <w:rPr>
          <w:sz w:val="28"/>
          <w:szCs w:val="28"/>
        </w:rPr>
        <w:t xml:space="preserve">У зв’язку з цим виникла необхідність внесення змін до постанови Кабінету Міністрів України від 20 травня 2020 року № 383 з метою вдосконалення </w:t>
      </w:r>
      <w:r w:rsidRPr="0007656E">
        <w:rPr>
          <w:sz w:val="28"/>
          <w:szCs w:val="28"/>
        </w:rPr>
        <w:lastRenderedPageBreak/>
        <w:t>критеріїв, за якими оцінюється ступінь ризику від провадження господарської діяльності, та уточнення підходів до визначення періодичності проведення планових заходів державного нагляду (контролю).</w:t>
      </w:r>
    </w:p>
    <w:p w:rsidR="00203533" w:rsidRPr="00C1307B" w:rsidRDefault="00203533" w:rsidP="00FD53A6">
      <w:pPr>
        <w:spacing w:before="120" w:after="120" w:line="240" w:lineRule="auto"/>
        <w:ind w:firstLine="567"/>
        <w:jc w:val="both"/>
        <w:rPr>
          <w:rFonts w:ascii="Times New Roman" w:hAnsi="Times New Roman"/>
          <w:sz w:val="28"/>
          <w:szCs w:val="28"/>
        </w:rPr>
      </w:pPr>
      <w:r w:rsidRPr="00C1307B">
        <w:rPr>
          <w:rFonts w:ascii="Times New Roman" w:hAnsi="Times New Roman"/>
          <w:sz w:val="28"/>
          <w:szCs w:val="28"/>
        </w:rPr>
        <w:t>Основні групи (підгрупи), на які проблем</w:t>
      </w:r>
      <w:r w:rsidR="00666B47">
        <w:rPr>
          <w:rFonts w:ascii="Times New Roman" w:hAnsi="Times New Roman"/>
          <w:sz w:val="28"/>
          <w:szCs w:val="28"/>
        </w:rPr>
        <w:t>а</w:t>
      </w:r>
      <w:r w:rsidRPr="00C1307B">
        <w:rPr>
          <w:rFonts w:ascii="Times New Roman" w:hAnsi="Times New Roman"/>
          <w:sz w:val="28"/>
          <w:szCs w:val="28"/>
        </w:rPr>
        <w:t xml:space="preserve"> справля</w:t>
      </w:r>
      <w:r w:rsidR="00666B47">
        <w:rPr>
          <w:rFonts w:ascii="Times New Roman" w:hAnsi="Times New Roman"/>
          <w:sz w:val="28"/>
          <w:szCs w:val="28"/>
        </w:rPr>
        <w:t>є</w:t>
      </w:r>
      <w:r w:rsidRPr="00C1307B">
        <w:rPr>
          <w:rFonts w:ascii="Times New Roman" w:hAnsi="Times New Roman"/>
          <w:sz w:val="28"/>
          <w:szCs w:val="28"/>
        </w:rPr>
        <w:t xml:space="preserve">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5"/>
        <w:gridCol w:w="3168"/>
        <w:gridCol w:w="3155"/>
      </w:tblGrid>
      <w:tr w:rsidR="00203533" w:rsidRPr="00112770" w:rsidTr="009F46F4">
        <w:tc>
          <w:tcPr>
            <w:tcW w:w="3305" w:type="dxa"/>
          </w:tcPr>
          <w:p w:rsidR="00203533" w:rsidRPr="00112770" w:rsidRDefault="00203533" w:rsidP="00662BAF">
            <w:pPr>
              <w:spacing w:after="0" w:line="240" w:lineRule="auto"/>
              <w:jc w:val="center"/>
              <w:rPr>
                <w:rFonts w:ascii="Times New Roman" w:hAnsi="Times New Roman"/>
                <w:bCs/>
                <w:sz w:val="24"/>
                <w:szCs w:val="24"/>
                <w:lang w:eastAsia="uk-UA"/>
              </w:rPr>
            </w:pPr>
            <w:r w:rsidRPr="00112770">
              <w:rPr>
                <w:rFonts w:ascii="Times New Roman" w:hAnsi="Times New Roman"/>
                <w:bCs/>
                <w:sz w:val="24"/>
                <w:szCs w:val="24"/>
                <w:lang w:eastAsia="uk-UA"/>
              </w:rPr>
              <w:t>Групи (підгрупи)</w:t>
            </w:r>
          </w:p>
        </w:tc>
        <w:tc>
          <w:tcPr>
            <w:tcW w:w="3168" w:type="dxa"/>
          </w:tcPr>
          <w:p w:rsidR="00203533" w:rsidRPr="00112770" w:rsidRDefault="00203533" w:rsidP="00662BAF">
            <w:pPr>
              <w:spacing w:after="0" w:line="240" w:lineRule="auto"/>
              <w:jc w:val="center"/>
              <w:rPr>
                <w:rFonts w:ascii="Times New Roman" w:hAnsi="Times New Roman"/>
                <w:bCs/>
                <w:sz w:val="24"/>
                <w:szCs w:val="24"/>
                <w:lang w:eastAsia="uk-UA"/>
              </w:rPr>
            </w:pPr>
            <w:r w:rsidRPr="00112770">
              <w:rPr>
                <w:rFonts w:ascii="Times New Roman" w:hAnsi="Times New Roman"/>
                <w:bCs/>
                <w:sz w:val="24"/>
                <w:szCs w:val="24"/>
                <w:lang w:eastAsia="uk-UA"/>
              </w:rPr>
              <w:t>Так</w:t>
            </w:r>
          </w:p>
        </w:tc>
        <w:tc>
          <w:tcPr>
            <w:tcW w:w="3155" w:type="dxa"/>
          </w:tcPr>
          <w:p w:rsidR="00203533" w:rsidRPr="00112770" w:rsidRDefault="00203533" w:rsidP="00662BAF">
            <w:pPr>
              <w:spacing w:after="0" w:line="240" w:lineRule="auto"/>
              <w:jc w:val="center"/>
              <w:rPr>
                <w:rFonts w:ascii="Times New Roman" w:hAnsi="Times New Roman"/>
                <w:bCs/>
                <w:sz w:val="24"/>
                <w:szCs w:val="24"/>
                <w:lang w:eastAsia="uk-UA"/>
              </w:rPr>
            </w:pPr>
            <w:r w:rsidRPr="00112770">
              <w:rPr>
                <w:rFonts w:ascii="Times New Roman" w:hAnsi="Times New Roman"/>
                <w:bCs/>
                <w:sz w:val="24"/>
                <w:szCs w:val="24"/>
                <w:lang w:eastAsia="uk-UA"/>
              </w:rPr>
              <w:t>Ні</w:t>
            </w:r>
          </w:p>
        </w:tc>
      </w:tr>
      <w:tr w:rsidR="00203533" w:rsidRPr="00C1307B" w:rsidTr="009F46F4">
        <w:tc>
          <w:tcPr>
            <w:tcW w:w="3305" w:type="dxa"/>
          </w:tcPr>
          <w:p w:rsidR="00203533" w:rsidRPr="00C1307B" w:rsidRDefault="00203533" w:rsidP="00662BAF">
            <w:pPr>
              <w:spacing w:after="0" w:line="240" w:lineRule="auto"/>
              <w:rPr>
                <w:rFonts w:ascii="Times New Roman" w:hAnsi="Times New Roman"/>
                <w:bCs/>
                <w:sz w:val="28"/>
                <w:szCs w:val="28"/>
                <w:lang w:eastAsia="uk-UA"/>
              </w:rPr>
            </w:pPr>
            <w:r w:rsidRPr="00C1307B">
              <w:rPr>
                <w:rFonts w:ascii="Times New Roman" w:hAnsi="Times New Roman"/>
                <w:bCs/>
                <w:sz w:val="28"/>
                <w:szCs w:val="28"/>
                <w:lang w:eastAsia="uk-UA"/>
              </w:rPr>
              <w:t>Громадяни</w:t>
            </w:r>
            <w:r w:rsidR="009F46F4">
              <w:rPr>
                <w:rFonts w:ascii="Times New Roman" w:hAnsi="Times New Roman"/>
                <w:bCs/>
                <w:sz w:val="28"/>
                <w:szCs w:val="28"/>
                <w:lang w:eastAsia="uk-UA"/>
              </w:rPr>
              <w:t>*</w:t>
            </w:r>
          </w:p>
        </w:tc>
        <w:tc>
          <w:tcPr>
            <w:tcW w:w="3168" w:type="dxa"/>
          </w:tcPr>
          <w:p w:rsidR="00203533" w:rsidRPr="00C1307B" w:rsidRDefault="000303BB" w:rsidP="00327794">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lang w:eastAsia="uk-UA"/>
              </w:rPr>
              <w:t>+</w:t>
            </w:r>
          </w:p>
        </w:tc>
        <w:tc>
          <w:tcPr>
            <w:tcW w:w="3155" w:type="dxa"/>
          </w:tcPr>
          <w:p w:rsidR="00203533" w:rsidRPr="00C1307B" w:rsidRDefault="000303BB" w:rsidP="00662BAF">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shd w:val="clear" w:color="auto" w:fill="FFFFFF"/>
              </w:rPr>
              <w:t>–</w:t>
            </w:r>
          </w:p>
        </w:tc>
      </w:tr>
      <w:tr w:rsidR="00203533" w:rsidRPr="00C1307B" w:rsidTr="009F46F4">
        <w:tc>
          <w:tcPr>
            <w:tcW w:w="3305" w:type="dxa"/>
          </w:tcPr>
          <w:p w:rsidR="00203533" w:rsidRPr="00C1307B" w:rsidRDefault="00203533" w:rsidP="00662BAF">
            <w:pPr>
              <w:spacing w:after="0" w:line="240" w:lineRule="auto"/>
              <w:rPr>
                <w:rFonts w:ascii="Times New Roman" w:hAnsi="Times New Roman"/>
                <w:bCs/>
                <w:sz w:val="28"/>
                <w:szCs w:val="28"/>
                <w:lang w:eastAsia="uk-UA"/>
              </w:rPr>
            </w:pPr>
            <w:r w:rsidRPr="00C1307B">
              <w:rPr>
                <w:rFonts w:ascii="Times New Roman" w:hAnsi="Times New Roman"/>
                <w:bCs/>
                <w:sz w:val="28"/>
                <w:szCs w:val="28"/>
                <w:lang w:eastAsia="uk-UA"/>
              </w:rPr>
              <w:t>Держава</w:t>
            </w:r>
          </w:p>
        </w:tc>
        <w:tc>
          <w:tcPr>
            <w:tcW w:w="3168" w:type="dxa"/>
          </w:tcPr>
          <w:p w:rsidR="00203533" w:rsidRPr="00C1307B" w:rsidRDefault="00203533" w:rsidP="00662BAF">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lang w:eastAsia="uk-UA"/>
              </w:rPr>
              <w:t>+</w:t>
            </w:r>
          </w:p>
        </w:tc>
        <w:tc>
          <w:tcPr>
            <w:tcW w:w="3155" w:type="dxa"/>
          </w:tcPr>
          <w:p w:rsidR="00203533" w:rsidRPr="00C1307B" w:rsidRDefault="00881D9E" w:rsidP="00662BAF">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shd w:val="clear" w:color="auto" w:fill="FFFFFF"/>
              </w:rPr>
              <w:t>–</w:t>
            </w:r>
          </w:p>
        </w:tc>
      </w:tr>
      <w:tr w:rsidR="00203533" w:rsidRPr="00C1307B" w:rsidTr="009F46F4">
        <w:tc>
          <w:tcPr>
            <w:tcW w:w="3305" w:type="dxa"/>
          </w:tcPr>
          <w:p w:rsidR="00203533" w:rsidRPr="00C1307B" w:rsidRDefault="00203533" w:rsidP="00662BAF">
            <w:pPr>
              <w:spacing w:after="0" w:line="240" w:lineRule="auto"/>
              <w:rPr>
                <w:rFonts w:ascii="Times New Roman" w:hAnsi="Times New Roman"/>
                <w:bCs/>
                <w:sz w:val="28"/>
                <w:szCs w:val="28"/>
                <w:lang w:eastAsia="uk-UA"/>
              </w:rPr>
            </w:pPr>
            <w:r w:rsidRPr="00C1307B">
              <w:rPr>
                <w:rFonts w:ascii="Times New Roman" w:hAnsi="Times New Roman"/>
                <w:bCs/>
                <w:sz w:val="28"/>
                <w:szCs w:val="28"/>
                <w:lang w:eastAsia="uk-UA"/>
              </w:rPr>
              <w:t xml:space="preserve">Суб’єкти господарювання </w:t>
            </w:r>
          </w:p>
        </w:tc>
        <w:tc>
          <w:tcPr>
            <w:tcW w:w="3168" w:type="dxa"/>
          </w:tcPr>
          <w:p w:rsidR="00203533" w:rsidRPr="00C1307B" w:rsidRDefault="00203533" w:rsidP="00662BAF">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lang w:eastAsia="uk-UA"/>
              </w:rPr>
              <w:t>+</w:t>
            </w:r>
          </w:p>
        </w:tc>
        <w:tc>
          <w:tcPr>
            <w:tcW w:w="3155" w:type="dxa"/>
          </w:tcPr>
          <w:p w:rsidR="00203533" w:rsidRPr="00C1307B" w:rsidRDefault="00881D9E" w:rsidP="00662BAF">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shd w:val="clear" w:color="auto" w:fill="FFFFFF"/>
              </w:rPr>
              <w:t>–</w:t>
            </w:r>
          </w:p>
        </w:tc>
      </w:tr>
      <w:tr w:rsidR="00203533" w:rsidRPr="00C1307B" w:rsidTr="009F46F4">
        <w:tc>
          <w:tcPr>
            <w:tcW w:w="3305" w:type="dxa"/>
          </w:tcPr>
          <w:p w:rsidR="00203533" w:rsidRPr="00C1307B" w:rsidRDefault="00203533" w:rsidP="00662BAF">
            <w:pPr>
              <w:spacing w:after="0" w:line="240" w:lineRule="auto"/>
              <w:rPr>
                <w:rFonts w:ascii="Times New Roman" w:hAnsi="Times New Roman"/>
                <w:bCs/>
                <w:sz w:val="28"/>
                <w:szCs w:val="28"/>
                <w:lang w:eastAsia="uk-UA"/>
              </w:rPr>
            </w:pPr>
            <w:r w:rsidRPr="00C1307B">
              <w:rPr>
                <w:rFonts w:ascii="Times New Roman" w:hAnsi="Times New Roman"/>
                <w:bCs/>
                <w:sz w:val="28"/>
                <w:szCs w:val="28"/>
                <w:lang w:eastAsia="uk-UA"/>
              </w:rPr>
              <w:t>у тому числі на суб’єкти малого підприємництва</w:t>
            </w:r>
          </w:p>
        </w:tc>
        <w:tc>
          <w:tcPr>
            <w:tcW w:w="3168" w:type="dxa"/>
          </w:tcPr>
          <w:p w:rsidR="00203533" w:rsidRPr="00C1307B" w:rsidRDefault="009F46F4" w:rsidP="00A87834">
            <w:pPr>
              <w:spacing w:after="0" w:line="240" w:lineRule="auto"/>
              <w:jc w:val="center"/>
              <w:rPr>
                <w:rFonts w:ascii="Times New Roman" w:hAnsi="Times New Roman"/>
                <w:bCs/>
                <w:sz w:val="28"/>
                <w:szCs w:val="28"/>
                <w:lang w:eastAsia="uk-UA"/>
              </w:rPr>
            </w:pPr>
            <w:r>
              <w:rPr>
                <w:rFonts w:ascii="Times New Roman" w:hAnsi="Times New Roman"/>
                <w:bCs/>
                <w:sz w:val="28"/>
                <w:szCs w:val="28"/>
                <w:shd w:val="clear" w:color="auto" w:fill="FFFFFF"/>
              </w:rPr>
              <w:t>+</w:t>
            </w:r>
          </w:p>
        </w:tc>
        <w:tc>
          <w:tcPr>
            <w:tcW w:w="3155" w:type="dxa"/>
          </w:tcPr>
          <w:p w:rsidR="00203533" w:rsidRPr="00C1307B" w:rsidRDefault="00903C53" w:rsidP="00A87834">
            <w:pPr>
              <w:spacing w:after="0" w:line="240" w:lineRule="auto"/>
              <w:jc w:val="center"/>
              <w:rPr>
                <w:rFonts w:ascii="Times New Roman" w:hAnsi="Times New Roman"/>
                <w:bCs/>
                <w:sz w:val="28"/>
                <w:szCs w:val="28"/>
                <w:lang w:eastAsia="uk-UA"/>
              </w:rPr>
            </w:pPr>
            <w:r w:rsidRPr="00C1307B">
              <w:rPr>
                <w:rFonts w:ascii="Times New Roman" w:hAnsi="Times New Roman"/>
                <w:bCs/>
                <w:sz w:val="28"/>
                <w:szCs w:val="28"/>
                <w:shd w:val="clear" w:color="auto" w:fill="FFFFFF"/>
              </w:rPr>
              <w:t>–</w:t>
            </w:r>
          </w:p>
        </w:tc>
      </w:tr>
    </w:tbl>
    <w:p w:rsidR="009F46F4" w:rsidRDefault="009F46F4" w:rsidP="009F46F4">
      <w:pPr>
        <w:spacing w:after="0" w:line="240" w:lineRule="auto"/>
        <w:jc w:val="both"/>
        <w:rPr>
          <w:rFonts w:ascii="Times New Roman" w:hAnsi="Times New Roman"/>
          <w:sz w:val="28"/>
          <w:szCs w:val="28"/>
        </w:rPr>
      </w:pPr>
    </w:p>
    <w:p w:rsidR="008B01DB" w:rsidRPr="009F46F4" w:rsidRDefault="009F46F4" w:rsidP="009F46F4">
      <w:pPr>
        <w:spacing w:after="0" w:line="240" w:lineRule="auto"/>
        <w:jc w:val="both"/>
        <w:rPr>
          <w:rFonts w:ascii="Times New Roman" w:hAnsi="Times New Roman"/>
          <w:i/>
          <w:sz w:val="24"/>
          <w:szCs w:val="24"/>
        </w:rPr>
      </w:pPr>
      <w:r w:rsidRPr="009F46F4">
        <w:rPr>
          <w:rFonts w:ascii="Times New Roman" w:hAnsi="Times New Roman"/>
          <w:i/>
          <w:sz w:val="24"/>
          <w:szCs w:val="24"/>
        </w:rPr>
        <w:t xml:space="preserve">* </w:t>
      </w:r>
      <w:r w:rsidR="004F2468">
        <w:rPr>
          <w:rFonts w:ascii="Times New Roman" w:hAnsi="Times New Roman"/>
          <w:i/>
          <w:sz w:val="24"/>
          <w:szCs w:val="24"/>
        </w:rPr>
        <w:t>н</w:t>
      </w:r>
      <w:r w:rsidR="00666B47" w:rsidRPr="00666B47">
        <w:rPr>
          <w:rFonts w:ascii="Times New Roman" w:hAnsi="Times New Roman"/>
          <w:i/>
          <w:sz w:val="24"/>
          <w:szCs w:val="24"/>
        </w:rPr>
        <w:t xml:space="preserve">а сферу інтересів громадян </w:t>
      </w:r>
      <w:proofErr w:type="spellStart"/>
      <w:r w:rsidR="00666B47" w:rsidRPr="00666B47">
        <w:rPr>
          <w:rFonts w:ascii="Times New Roman" w:hAnsi="Times New Roman"/>
          <w:i/>
          <w:sz w:val="24"/>
          <w:szCs w:val="24"/>
        </w:rPr>
        <w:t>проєкт</w:t>
      </w:r>
      <w:proofErr w:type="spellEnd"/>
      <w:r w:rsidR="00666B47" w:rsidRPr="00666B47">
        <w:rPr>
          <w:rFonts w:ascii="Times New Roman" w:hAnsi="Times New Roman"/>
          <w:i/>
          <w:sz w:val="24"/>
          <w:szCs w:val="24"/>
        </w:rPr>
        <w:t xml:space="preserve"> постанови має опосередкований вплив, оскільки спрямований на підвищення ефективності державного нагляду (контролю) у сферах охорони праці, промислової безпеки, праці та зайнятості населення шляхом удосконалення критеріїв оцінювання ступеня ризику від провадження господарської діяльності.</w:t>
      </w:r>
    </w:p>
    <w:p w:rsidR="009F46F4" w:rsidRPr="00666B47" w:rsidRDefault="009F46F4" w:rsidP="00666B47">
      <w:pPr>
        <w:spacing w:after="0" w:line="240" w:lineRule="auto"/>
        <w:ind w:firstLine="709"/>
        <w:jc w:val="both"/>
        <w:rPr>
          <w:rFonts w:ascii="Times New Roman" w:hAnsi="Times New Roman"/>
          <w:sz w:val="28"/>
          <w:szCs w:val="28"/>
        </w:rPr>
      </w:pPr>
    </w:p>
    <w:p w:rsidR="00666B47" w:rsidRPr="00666B47" w:rsidRDefault="00666B47" w:rsidP="00666B47">
      <w:pPr>
        <w:pStyle w:val="af5"/>
        <w:spacing w:before="0" w:beforeAutospacing="0" w:after="0" w:afterAutospacing="0"/>
        <w:ind w:firstLine="567"/>
        <w:jc w:val="both"/>
        <w:rPr>
          <w:sz w:val="28"/>
          <w:szCs w:val="28"/>
        </w:rPr>
      </w:pPr>
      <w:r w:rsidRPr="00666B47">
        <w:rPr>
          <w:sz w:val="28"/>
          <w:szCs w:val="28"/>
        </w:rPr>
        <w:t>Проблема безпосередньо впливає на державу, оскільки визначення актуальних та обґрунтованих критеріїв оцінювання ступеня ризику є необхідною умовою ефективного планування та здійснення державного нагляду (контролю).</w:t>
      </w:r>
    </w:p>
    <w:p w:rsidR="00666B47" w:rsidRPr="00666B47" w:rsidRDefault="00666B47" w:rsidP="00666B47">
      <w:pPr>
        <w:pStyle w:val="af5"/>
        <w:spacing w:before="0" w:beforeAutospacing="0" w:after="0" w:afterAutospacing="0"/>
        <w:ind w:firstLine="567"/>
        <w:jc w:val="both"/>
        <w:rPr>
          <w:sz w:val="28"/>
          <w:szCs w:val="28"/>
        </w:rPr>
      </w:pPr>
      <w:r w:rsidRPr="00666B47">
        <w:rPr>
          <w:sz w:val="28"/>
          <w:szCs w:val="28"/>
        </w:rPr>
        <w:t xml:space="preserve">Крім того, проблема має вплив на суб’єктів господарювання, діяльність яких належить до сфер державного нагляду (контролю) </w:t>
      </w:r>
      <w:proofErr w:type="spellStart"/>
      <w:r w:rsidRPr="00666B47">
        <w:rPr>
          <w:sz w:val="28"/>
          <w:szCs w:val="28"/>
        </w:rPr>
        <w:t>Держпраці</w:t>
      </w:r>
      <w:proofErr w:type="spellEnd"/>
      <w:r w:rsidRPr="00666B47">
        <w:rPr>
          <w:sz w:val="28"/>
          <w:szCs w:val="28"/>
        </w:rPr>
        <w:t>, оскільки визначення ступеня ризику від провадження господарської діяльності безпосередньо впливає на періодичність проведення планових заходів державного нагляду (контролю).</w:t>
      </w:r>
    </w:p>
    <w:p w:rsidR="00666B47" w:rsidRPr="00666B47" w:rsidRDefault="00666B47" w:rsidP="00666B47">
      <w:pPr>
        <w:pStyle w:val="af5"/>
        <w:spacing w:before="0" w:beforeAutospacing="0" w:after="0" w:afterAutospacing="0"/>
        <w:ind w:firstLine="567"/>
        <w:jc w:val="both"/>
        <w:rPr>
          <w:sz w:val="28"/>
          <w:szCs w:val="28"/>
        </w:rPr>
      </w:pPr>
      <w:proofErr w:type="spellStart"/>
      <w:r w:rsidRPr="00666B47">
        <w:rPr>
          <w:sz w:val="28"/>
          <w:szCs w:val="28"/>
        </w:rPr>
        <w:t>Проєкт</w:t>
      </w:r>
      <w:proofErr w:type="spellEnd"/>
      <w:r w:rsidRPr="00666B47">
        <w:rPr>
          <w:sz w:val="28"/>
          <w:szCs w:val="28"/>
        </w:rPr>
        <w:t xml:space="preserve"> регуляторного </w:t>
      </w:r>
      <w:proofErr w:type="spellStart"/>
      <w:r w:rsidRPr="00666B47">
        <w:rPr>
          <w:sz w:val="28"/>
          <w:szCs w:val="28"/>
        </w:rPr>
        <w:t>акта</w:t>
      </w:r>
      <w:proofErr w:type="spellEnd"/>
      <w:r w:rsidRPr="00666B47">
        <w:rPr>
          <w:sz w:val="28"/>
          <w:szCs w:val="28"/>
        </w:rPr>
        <w:t xml:space="preserve"> безпосередньо не встановлює прав чи обов’язків для громадян, а регулює відносини між державою та суб’єктами господарювання у частині визначення критеріїв оцінювання ступеня ризику та періодичності проведення планових заходів державного нагляду (контролю).</w:t>
      </w:r>
    </w:p>
    <w:p w:rsidR="00666B47" w:rsidRPr="00666B47" w:rsidRDefault="00666B47" w:rsidP="00666B47">
      <w:pPr>
        <w:pStyle w:val="af5"/>
        <w:spacing w:before="0" w:beforeAutospacing="0" w:after="0" w:afterAutospacing="0"/>
        <w:ind w:firstLine="567"/>
        <w:jc w:val="both"/>
        <w:rPr>
          <w:sz w:val="28"/>
          <w:szCs w:val="28"/>
        </w:rPr>
      </w:pPr>
      <w:r w:rsidRPr="00666B47">
        <w:rPr>
          <w:sz w:val="28"/>
          <w:szCs w:val="28"/>
        </w:rPr>
        <w:t>Врегулювання зазначених проблемних питань не може бути здійснено за допомогою ринкових механізмів, оскільки питання визначення критеріїв оцінювання ступеня ризику від провадження господарської діяльності та періодичності проведення планових заходів державного нагляду (контролю) належать до сфери державного регулювання та встановлюються актами Кабінету Міністрів України.</w:t>
      </w:r>
    </w:p>
    <w:p w:rsidR="00666B47" w:rsidRPr="00666B47" w:rsidRDefault="00666B47" w:rsidP="00666B47">
      <w:pPr>
        <w:pStyle w:val="af5"/>
        <w:spacing w:before="0" w:beforeAutospacing="0" w:after="0" w:afterAutospacing="0"/>
        <w:ind w:firstLine="567"/>
        <w:jc w:val="both"/>
        <w:rPr>
          <w:sz w:val="28"/>
          <w:szCs w:val="28"/>
        </w:rPr>
      </w:pPr>
      <w:r w:rsidRPr="00666B47">
        <w:rPr>
          <w:sz w:val="28"/>
          <w:szCs w:val="28"/>
        </w:rPr>
        <w:t>Також вирішення зазначеної проблеми не може бути забезпечене за допомогою чинних регуляторних актів, оскільки постановою Кабінету Міністрів України від 20 травня 2020 року № 383 встановлено критерії оцінювання ступеня ризику, які потребують актуалізації та вдосконалення.</w:t>
      </w:r>
    </w:p>
    <w:p w:rsidR="00666B47" w:rsidRDefault="00666B47" w:rsidP="00666B47">
      <w:pPr>
        <w:pStyle w:val="af5"/>
        <w:spacing w:before="0" w:beforeAutospacing="0" w:after="0" w:afterAutospacing="0"/>
        <w:ind w:firstLine="567"/>
        <w:jc w:val="both"/>
        <w:rPr>
          <w:sz w:val="28"/>
          <w:szCs w:val="28"/>
        </w:rPr>
      </w:pPr>
      <w:r w:rsidRPr="00666B47">
        <w:rPr>
          <w:sz w:val="28"/>
          <w:szCs w:val="28"/>
        </w:rPr>
        <w:t xml:space="preserve">Єдиним способом вирішення зазначеної проблеми є внесення змін до постанови Кабінету Міністрів України від 20 травня 2020 року № 383 шляхом прийняття відповідного регуляторного </w:t>
      </w:r>
      <w:proofErr w:type="spellStart"/>
      <w:r w:rsidRPr="00666B47">
        <w:rPr>
          <w:sz w:val="28"/>
          <w:szCs w:val="28"/>
        </w:rPr>
        <w:t>акта</w:t>
      </w:r>
      <w:proofErr w:type="spellEnd"/>
      <w:r w:rsidRPr="00666B47">
        <w:rPr>
          <w:sz w:val="28"/>
          <w:szCs w:val="28"/>
        </w:rPr>
        <w:t>.</w:t>
      </w:r>
    </w:p>
    <w:p w:rsidR="009A230F" w:rsidRPr="00666B47" w:rsidRDefault="009A230F" w:rsidP="00666B47">
      <w:pPr>
        <w:pStyle w:val="af5"/>
        <w:spacing w:before="0" w:beforeAutospacing="0" w:after="0" w:afterAutospacing="0"/>
        <w:ind w:firstLine="567"/>
        <w:jc w:val="both"/>
        <w:rPr>
          <w:sz w:val="28"/>
          <w:szCs w:val="28"/>
        </w:rPr>
      </w:pPr>
      <w:r w:rsidRPr="009A230F">
        <w:rPr>
          <w:sz w:val="28"/>
          <w:szCs w:val="28"/>
        </w:rPr>
        <w:t>За даними Державної служби статистики України станом на 01.01.2026 в Україні зареєстровано 1 555 887 юридичних осіб та 1 781 972 фізичних осіб-</w:t>
      </w:r>
      <w:r w:rsidRPr="009A230F">
        <w:rPr>
          <w:sz w:val="28"/>
          <w:szCs w:val="28"/>
        </w:rPr>
        <w:lastRenderedPageBreak/>
        <w:t>підприємців, діяльність значної частини яких належить до сфер державного нагляду (контролю) Державної служби України з питань праці.</w:t>
      </w:r>
    </w:p>
    <w:p w:rsidR="00203533" w:rsidRDefault="00203533" w:rsidP="00662BA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8"/>
          <w:szCs w:val="28"/>
        </w:rPr>
      </w:pPr>
    </w:p>
    <w:p w:rsidR="00032E10" w:rsidRPr="00C1307B" w:rsidRDefault="00032E10" w:rsidP="00032E10">
      <w:pPr>
        <w:pStyle w:val="AeiOaieaaeaec"/>
        <w:spacing w:after="120"/>
        <w:rPr>
          <w:b/>
          <w:color w:val="auto"/>
          <w:sz w:val="28"/>
          <w:szCs w:val="28"/>
          <w:lang w:val="uk-UA"/>
        </w:rPr>
      </w:pPr>
      <w:r w:rsidRPr="00C1307B">
        <w:rPr>
          <w:b/>
          <w:color w:val="auto"/>
          <w:sz w:val="28"/>
          <w:szCs w:val="28"/>
          <w:lang w:val="uk-UA"/>
        </w:rPr>
        <w:t>І</w:t>
      </w:r>
      <w:r>
        <w:rPr>
          <w:b/>
          <w:color w:val="auto"/>
          <w:sz w:val="28"/>
          <w:szCs w:val="28"/>
          <w:lang w:val="uk-UA"/>
        </w:rPr>
        <w:t>І</w:t>
      </w:r>
      <w:r w:rsidRPr="00C1307B">
        <w:rPr>
          <w:b/>
          <w:color w:val="auto"/>
          <w:sz w:val="28"/>
          <w:szCs w:val="28"/>
          <w:lang w:val="uk-UA"/>
        </w:rPr>
        <w:t xml:space="preserve">. </w:t>
      </w:r>
      <w:r>
        <w:rPr>
          <w:b/>
          <w:color w:val="auto"/>
          <w:sz w:val="28"/>
          <w:szCs w:val="28"/>
          <w:lang w:val="uk-UA"/>
        </w:rPr>
        <w:t>Цілі державного регулювання</w:t>
      </w:r>
    </w:p>
    <w:p w:rsidR="001372C3" w:rsidRPr="001372C3" w:rsidRDefault="001372C3" w:rsidP="001372C3">
      <w:pPr>
        <w:pStyle w:val="af5"/>
        <w:spacing w:before="0" w:beforeAutospacing="0" w:after="0" w:afterAutospacing="0"/>
        <w:ind w:firstLine="567"/>
        <w:jc w:val="both"/>
        <w:rPr>
          <w:sz w:val="28"/>
          <w:szCs w:val="28"/>
        </w:rPr>
      </w:pPr>
      <w:r w:rsidRPr="001372C3">
        <w:rPr>
          <w:sz w:val="28"/>
          <w:szCs w:val="28"/>
        </w:rPr>
        <w:t>Ціллю державного регулювання є удосконалення критеріїв, за якими оцінюється ступінь ризику від провадження господарської діяльності, та підходів до визначення періодичності проведення планових заходів державного нагляду (контролю) Державною службою України з питань праці з метою підвищення ефективності застосування ризик-орієнтованого підходу під час здійснення державного нагляду (контролю)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а також під час здійснення державного гірничого нагляду.</w:t>
      </w:r>
    </w:p>
    <w:p w:rsidR="001372C3" w:rsidRPr="001372C3" w:rsidRDefault="001372C3" w:rsidP="001372C3">
      <w:pPr>
        <w:pStyle w:val="af5"/>
        <w:spacing w:before="0" w:beforeAutospacing="0" w:after="0" w:afterAutospacing="0"/>
        <w:ind w:firstLine="567"/>
        <w:jc w:val="both"/>
        <w:rPr>
          <w:sz w:val="28"/>
          <w:szCs w:val="28"/>
        </w:rPr>
      </w:pPr>
      <w:r w:rsidRPr="001372C3">
        <w:rPr>
          <w:sz w:val="28"/>
          <w:szCs w:val="28"/>
        </w:rPr>
        <w:t>Досягнення зазначеної цілі передбачається шляхом:</w:t>
      </w:r>
    </w:p>
    <w:p w:rsidR="001372C3" w:rsidRPr="001372C3" w:rsidRDefault="001372C3" w:rsidP="001372C3">
      <w:pPr>
        <w:pStyle w:val="af5"/>
        <w:numPr>
          <w:ilvl w:val="0"/>
          <w:numId w:val="10"/>
        </w:numPr>
        <w:spacing w:before="0" w:beforeAutospacing="0" w:after="0" w:afterAutospacing="0"/>
        <w:ind w:left="0" w:firstLine="567"/>
        <w:jc w:val="both"/>
        <w:rPr>
          <w:sz w:val="28"/>
          <w:szCs w:val="28"/>
        </w:rPr>
      </w:pPr>
      <w:r w:rsidRPr="001372C3">
        <w:rPr>
          <w:sz w:val="28"/>
          <w:szCs w:val="28"/>
        </w:rPr>
        <w:t>актуалізації критеріїв оцінювання ступеня ризику від провадження господарської діяльності суб’єктів господарювання з урахуванням змін у законодавстві та практики здійснення державного нагляду (контролю);</w:t>
      </w:r>
    </w:p>
    <w:p w:rsidR="001372C3" w:rsidRPr="001372C3" w:rsidRDefault="001372C3" w:rsidP="001372C3">
      <w:pPr>
        <w:pStyle w:val="af5"/>
        <w:numPr>
          <w:ilvl w:val="0"/>
          <w:numId w:val="10"/>
        </w:numPr>
        <w:spacing w:before="0" w:beforeAutospacing="0" w:after="0" w:afterAutospacing="0"/>
        <w:ind w:left="0" w:firstLine="567"/>
        <w:jc w:val="both"/>
        <w:rPr>
          <w:sz w:val="28"/>
          <w:szCs w:val="28"/>
        </w:rPr>
      </w:pPr>
      <w:r w:rsidRPr="001372C3">
        <w:rPr>
          <w:sz w:val="28"/>
          <w:szCs w:val="28"/>
        </w:rPr>
        <w:t>удосконалення підходів до віднесення суб’єктів господарювання до відповідного ступеня ризику залежно від характеру та потенційної небезпеки проваджуваної діяльності;</w:t>
      </w:r>
    </w:p>
    <w:p w:rsidR="001372C3" w:rsidRPr="001372C3" w:rsidRDefault="001372C3" w:rsidP="001372C3">
      <w:pPr>
        <w:pStyle w:val="af5"/>
        <w:numPr>
          <w:ilvl w:val="0"/>
          <w:numId w:val="10"/>
        </w:numPr>
        <w:spacing w:before="0" w:beforeAutospacing="0" w:after="0" w:afterAutospacing="0"/>
        <w:ind w:left="0" w:firstLine="567"/>
        <w:jc w:val="both"/>
        <w:rPr>
          <w:sz w:val="28"/>
          <w:szCs w:val="28"/>
        </w:rPr>
      </w:pPr>
      <w:r w:rsidRPr="001372C3">
        <w:rPr>
          <w:sz w:val="28"/>
          <w:szCs w:val="28"/>
        </w:rPr>
        <w:t>уточнення показників, що враховуються під час визначення періодичності проведення планових заходів державного нагляду (контролю);</w:t>
      </w:r>
    </w:p>
    <w:p w:rsidR="001372C3" w:rsidRPr="001372C3" w:rsidRDefault="001372C3" w:rsidP="001372C3">
      <w:pPr>
        <w:pStyle w:val="af5"/>
        <w:numPr>
          <w:ilvl w:val="0"/>
          <w:numId w:val="10"/>
        </w:numPr>
        <w:spacing w:before="0" w:beforeAutospacing="0" w:after="0" w:afterAutospacing="0"/>
        <w:ind w:left="0" w:firstLine="567"/>
        <w:jc w:val="both"/>
        <w:rPr>
          <w:sz w:val="28"/>
          <w:szCs w:val="28"/>
        </w:rPr>
      </w:pPr>
      <w:r w:rsidRPr="001372C3">
        <w:rPr>
          <w:sz w:val="28"/>
          <w:szCs w:val="28"/>
        </w:rPr>
        <w:t>забезпечення більш ефективного планування та здійснення заходів державного нагляду (контролю) на основі ризик-орієнтованого підходу;</w:t>
      </w:r>
    </w:p>
    <w:p w:rsidR="001372C3" w:rsidRPr="001372C3" w:rsidRDefault="001372C3" w:rsidP="001372C3">
      <w:pPr>
        <w:pStyle w:val="af5"/>
        <w:numPr>
          <w:ilvl w:val="0"/>
          <w:numId w:val="10"/>
        </w:numPr>
        <w:spacing w:before="0" w:beforeAutospacing="0" w:after="0" w:afterAutospacing="0"/>
        <w:ind w:left="0" w:firstLine="567"/>
        <w:jc w:val="both"/>
        <w:rPr>
          <w:sz w:val="28"/>
          <w:szCs w:val="28"/>
        </w:rPr>
      </w:pPr>
      <w:r w:rsidRPr="001372C3">
        <w:rPr>
          <w:sz w:val="28"/>
          <w:szCs w:val="28"/>
        </w:rPr>
        <w:t>спрямування контрольних заходів насамперед на суб’єктів господарювання, діяльність яких пов’язана з підвищеними ризиками для життя і здоров’я працівників;</w:t>
      </w:r>
    </w:p>
    <w:p w:rsidR="001372C3" w:rsidRDefault="001372C3" w:rsidP="001372C3">
      <w:pPr>
        <w:pStyle w:val="af5"/>
        <w:numPr>
          <w:ilvl w:val="0"/>
          <w:numId w:val="10"/>
        </w:numPr>
        <w:spacing w:before="0" w:beforeAutospacing="0" w:after="0" w:afterAutospacing="0"/>
        <w:ind w:left="0" w:firstLine="567"/>
        <w:jc w:val="both"/>
        <w:rPr>
          <w:sz w:val="28"/>
          <w:szCs w:val="28"/>
        </w:rPr>
      </w:pPr>
      <w:r w:rsidRPr="001372C3">
        <w:rPr>
          <w:sz w:val="28"/>
          <w:szCs w:val="28"/>
        </w:rPr>
        <w:t>підвищення ефективності використання ресурсів органів державного нагляду (контролю) шляхом концентрації контрольних заходів на найбільш ризикових видах господарської діяльності.</w:t>
      </w:r>
    </w:p>
    <w:p w:rsidR="001372C3" w:rsidRPr="001372C3" w:rsidRDefault="001372C3" w:rsidP="001372C3">
      <w:pPr>
        <w:pStyle w:val="af5"/>
        <w:spacing w:before="0" w:beforeAutospacing="0" w:after="0" w:afterAutospacing="0"/>
        <w:ind w:firstLine="567"/>
        <w:jc w:val="both"/>
        <w:rPr>
          <w:sz w:val="28"/>
          <w:szCs w:val="28"/>
        </w:rPr>
      </w:pPr>
      <w:r w:rsidRPr="001372C3">
        <w:rPr>
          <w:sz w:val="28"/>
          <w:szCs w:val="28"/>
        </w:rPr>
        <w:t>Реалізація зазначених цілей забезпечить підвищення ефективності застосування ризик-орієнтованого підходу під час здійснення державного нагляду (контролю) Державною службою України з питань праці.</w:t>
      </w:r>
    </w:p>
    <w:p w:rsidR="006B1F79" w:rsidRPr="001372C3" w:rsidRDefault="006B1F79" w:rsidP="001372C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shd w:val="clear" w:color="auto" w:fill="FFFFFF"/>
        </w:rPr>
      </w:pPr>
    </w:p>
    <w:p w:rsidR="00203533" w:rsidRPr="00C1307B" w:rsidRDefault="00203533" w:rsidP="00662BAF">
      <w:pPr>
        <w:pStyle w:val="AeiOaieaaeaec"/>
        <w:rPr>
          <w:b/>
          <w:color w:val="auto"/>
          <w:sz w:val="28"/>
          <w:szCs w:val="28"/>
          <w:lang w:val="uk-UA"/>
        </w:rPr>
      </w:pPr>
      <w:r w:rsidRPr="004B5C23">
        <w:rPr>
          <w:b/>
          <w:color w:val="auto"/>
          <w:sz w:val="24"/>
          <w:szCs w:val="24"/>
          <w:lang w:val="uk-UA"/>
        </w:rPr>
        <w:t>ІІІ</w:t>
      </w:r>
      <w:r w:rsidRPr="00C1307B">
        <w:rPr>
          <w:b/>
          <w:color w:val="auto"/>
          <w:sz w:val="28"/>
          <w:szCs w:val="28"/>
          <w:lang w:val="uk-UA"/>
        </w:rPr>
        <w:t>. Визначення та оцінка альтернативних способів досягнення цілей</w:t>
      </w:r>
    </w:p>
    <w:p w:rsidR="00203533" w:rsidRPr="00C1307B" w:rsidRDefault="00203533" w:rsidP="00FD53A6">
      <w:pPr>
        <w:shd w:val="clear" w:color="auto" w:fill="FFFFFF"/>
        <w:spacing w:before="120" w:after="120" w:line="240" w:lineRule="auto"/>
        <w:ind w:firstLine="567"/>
        <w:rPr>
          <w:rFonts w:ascii="Times New Roman" w:hAnsi="Times New Roman"/>
          <w:sz w:val="28"/>
          <w:szCs w:val="28"/>
          <w:lang w:eastAsia="ru-RU"/>
        </w:rPr>
      </w:pPr>
      <w:r w:rsidRPr="00C1307B">
        <w:rPr>
          <w:rFonts w:ascii="Times New Roman" w:hAnsi="Times New Roman"/>
          <w:sz w:val="28"/>
          <w:szCs w:val="28"/>
          <w:lang w:eastAsia="ru-RU"/>
        </w:rPr>
        <w:t>1. Визначення альтернативних способів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0"/>
        <w:gridCol w:w="6928"/>
      </w:tblGrid>
      <w:tr w:rsidR="00203533" w:rsidRPr="00C1307B" w:rsidTr="002D61A6">
        <w:tc>
          <w:tcPr>
            <w:tcW w:w="1402" w:type="pct"/>
            <w:tcMar>
              <w:top w:w="20" w:type="dxa"/>
              <w:left w:w="20" w:type="dxa"/>
              <w:bottom w:w="20" w:type="dxa"/>
              <w:right w:w="20" w:type="dxa"/>
            </w:tcMa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Вид альтернативи</w:t>
            </w:r>
          </w:p>
        </w:tc>
        <w:tc>
          <w:tcPr>
            <w:tcW w:w="3598" w:type="pct"/>
            <w:tcMar>
              <w:top w:w="20" w:type="dxa"/>
              <w:left w:w="20" w:type="dxa"/>
              <w:bottom w:w="20" w:type="dxa"/>
              <w:right w:w="20" w:type="dxa"/>
            </w:tcMa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Опис альтернативи</w:t>
            </w:r>
          </w:p>
        </w:tc>
      </w:tr>
      <w:tr w:rsidR="00203533" w:rsidRPr="00C1307B" w:rsidTr="002D61A6">
        <w:tc>
          <w:tcPr>
            <w:tcW w:w="1402" w:type="pct"/>
            <w:tcMar>
              <w:top w:w="100" w:type="dxa"/>
              <w:left w:w="100" w:type="dxa"/>
              <w:bottom w:w="100" w:type="dxa"/>
              <w:right w:w="100" w:type="dxa"/>
            </w:tcMar>
          </w:tcPr>
          <w:p w:rsidR="00203533" w:rsidRPr="00B023BB" w:rsidRDefault="00203533" w:rsidP="00662BAF">
            <w:pPr>
              <w:spacing w:after="0" w:line="240" w:lineRule="auto"/>
              <w:jc w:val="both"/>
              <w:rPr>
                <w:rFonts w:ascii="Times New Roman" w:hAnsi="Times New Roman"/>
              </w:rPr>
            </w:pPr>
            <w:r w:rsidRPr="00B023BB">
              <w:rPr>
                <w:rFonts w:ascii="Times New Roman" w:hAnsi="Times New Roman"/>
              </w:rPr>
              <w:t>Альтернатива 1.</w:t>
            </w:r>
          </w:p>
          <w:p w:rsidR="00203533" w:rsidRPr="00B023BB" w:rsidRDefault="00203533" w:rsidP="00662BAF">
            <w:pPr>
              <w:spacing w:after="0" w:line="240" w:lineRule="auto"/>
              <w:jc w:val="both"/>
              <w:rPr>
                <w:rFonts w:ascii="Times New Roman" w:hAnsi="Times New Roman"/>
              </w:rPr>
            </w:pPr>
            <w:r w:rsidRPr="00B023BB">
              <w:rPr>
                <w:rFonts w:ascii="Times New Roman" w:hAnsi="Times New Roman"/>
              </w:rPr>
              <w:t>Залишення наявної ситуації без змін</w:t>
            </w:r>
          </w:p>
        </w:tc>
        <w:tc>
          <w:tcPr>
            <w:tcW w:w="3598" w:type="pct"/>
            <w:tcMar>
              <w:top w:w="20" w:type="dxa"/>
              <w:left w:w="20" w:type="dxa"/>
              <w:bottom w:w="20" w:type="dxa"/>
              <w:right w:w="20" w:type="dxa"/>
            </w:tcMar>
          </w:tcPr>
          <w:p w:rsidR="00203533" w:rsidRPr="00B023BB" w:rsidRDefault="0006765B" w:rsidP="002D61A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142" w:firstLine="265"/>
              <w:jc w:val="both"/>
              <w:rPr>
                <w:rFonts w:ascii="Times New Roman" w:hAnsi="Times New Roman"/>
                <w:lang w:eastAsia="ru-RU"/>
              </w:rPr>
            </w:pPr>
            <w:r w:rsidRPr="0006765B">
              <w:rPr>
                <w:rStyle w:val="FontStyle44"/>
                <w:kern w:val="3"/>
                <w:sz w:val="22"/>
                <w:lang w:eastAsia="zh-CN" w:bidi="hi-IN"/>
              </w:rPr>
              <w:t>У разі залишення чинного регулювання без змін не буде забезпечено удосконалення критеріїв оцінювання ступеня ризику від провадження господарської діяльності та підходів до визначення періодичності здійснення планових заходів державного нагляду (контролю). Це може ускладнювати застосування ризик-орієнтованого підходу та знижувати ефективність</w:t>
            </w:r>
            <w:r>
              <w:t xml:space="preserve"> </w:t>
            </w:r>
            <w:r w:rsidRPr="0006765B">
              <w:rPr>
                <w:rStyle w:val="FontStyle44"/>
                <w:kern w:val="3"/>
                <w:sz w:val="22"/>
                <w:lang w:eastAsia="zh-CN" w:bidi="hi-IN"/>
              </w:rPr>
              <w:t>планування заходів державного нагляду (контролю).</w:t>
            </w:r>
          </w:p>
        </w:tc>
      </w:tr>
      <w:tr w:rsidR="00203533" w:rsidRPr="00C1307B" w:rsidTr="002D61A6">
        <w:tc>
          <w:tcPr>
            <w:tcW w:w="1402" w:type="pct"/>
            <w:tcMar>
              <w:top w:w="100" w:type="dxa"/>
              <w:left w:w="100" w:type="dxa"/>
              <w:bottom w:w="100" w:type="dxa"/>
              <w:right w:w="100" w:type="dxa"/>
            </w:tcMar>
          </w:tcPr>
          <w:p w:rsidR="00203533" w:rsidRPr="00B023BB" w:rsidRDefault="00203533" w:rsidP="00662BAF">
            <w:pPr>
              <w:spacing w:after="0" w:line="240" w:lineRule="auto"/>
              <w:jc w:val="both"/>
              <w:rPr>
                <w:rFonts w:ascii="Times New Roman" w:hAnsi="Times New Roman"/>
                <w:lang w:eastAsia="ru-RU"/>
              </w:rPr>
            </w:pPr>
            <w:r w:rsidRPr="00B023BB">
              <w:rPr>
                <w:rFonts w:ascii="Times New Roman" w:hAnsi="Times New Roman"/>
                <w:lang w:eastAsia="ru-RU"/>
              </w:rPr>
              <w:t>Альтернатива 2.</w:t>
            </w:r>
          </w:p>
          <w:p w:rsidR="00203533" w:rsidRPr="00B023BB" w:rsidRDefault="00203533" w:rsidP="00662BAF">
            <w:pPr>
              <w:spacing w:after="0" w:line="240" w:lineRule="auto"/>
              <w:jc w:val="both"/>
              <w:rPr>
                <w:rFonts w:ascii="Times New Roman" w:hAnsi="Times New Roman"/>
              </w:rPr>
            </w:pPr>
            <w:r w:rsidRPr="00B023BB">
              <w:rPr>
                <w:rFonts w:ascii="Times New Roman" w:hAnsi="Times New Roman"/>
                <w:lang w:eastAsia="ru-RU"/>
              </w:rPr>
              <w:lastRenderedPageBreak/>
              <w:t xml:space="preserve">Прийняття </w:t>
            </w:r>
            <w:proofErr w:type="spellStart"/>
            <w:r w:rsidR="00B8662D" w:rsidRPr="00B023BB">
              <w:rPr>
                <w:rFonts w:ascii="Times New Roman" w:hAnsi="Times New Roman"/>
                <w:lang w:eastAsia="ru-RU"/>
              </w:rPr>
              <w:t>проєкт</w:t>
            </w:r>
            <w:r w:rsidRPr="00B023BB">
              <w:rPr>
                <w:rFonts w:ascii="Times New Roman" w:hAnsi="Times New Roman"/>
                <w:lang w:eastAsia="ru-RU"/>
              </w:rPr>
              <w:t>у</w:t>
            </w:r>
            <w:proofErr w:type="spellEnd"/>
            <w:r w:rsidRPr="00B023BB">
              <w:rPr>
                <w:rFonts w:ascii="Times New Roman" w:hAnsi="Times New Roman"/>
                <w:lang w:eastAsia="ru-RU"/>
              </w:rPr>
              <w:t xml:space="preserve"> постанови</w:t>
            </w:r>
          </w:p>
        </w:tc>
        <w:tc>
          <w:tcPr>
            <w:tcW w:w="3598" w:type="pct"/>
            <w:tcMar>
              <w:top w:w="20" w:type="dxa"/>
              <w:left w:w="20" w:type="dxa"/>
              <w:bottom w:w="20" w:type="dxa"/>
              <w:right w:w="20" w:type="dxa"/>
            </w:tcMar>
          </w:tcPr>
          <w:p w:rsidR="00AA7637" w:rsidRPr="00B023BB" w:rsidRDefault="0006765B" w:rsidP="002D61A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 w:right="180" w:firstLine="148"/>
              <w:jc w:val="both"/>
              <w:rPr>
                <w:rFonts w:ascii="Times New Roman" w:hAnsi="Times New Roman"/>
              </w:rPr>
            </w:pPr>
            <w:r w:rsidRPr="0006765B">
              <w:rPr>
                <w:rStyle w:val="FontStyle44"/>
                <w:kern w:val="3"/>
                <w:sz w:val="22"/>
                <w:lang w:eastAsia="zh-CN" w:bidi="hi-IN"/>
              </w:rPr>
              <w:lastRenderedPageBreak/>
              <w:t xml:space="preserve">Прийняття </w:t>
            </w:r>
            <w:proofErr w:type="spellStart"/>
            <w:r w:rsidRPr="0006765B">
              <w:rPr>
                <w:rStyle w:val="FontStyle44"/>
                <w:kern w:val="3"/>
                <w:sz w:val="22"/>
                <w:lang w:eastAsia="zh-CN" w:bidi="hi-IN"/>
              </w:rPr>
              <w:t>проєкту</w:t>
            </w:r>
            <w:proofErr w:type="spellEnd"/>
            <w:r w:rsidRPr="0006765B">
              <w:rPr>
                <w:rStyle w:val="FontStyle44"/>
                <w:kern w:val="3"/>
                <w:sz w:val="22"/>
                <w:lang w:eastAsia="zh-CN" w:bidi="hi-IN"/>
              </w:rPr>
              <w:t xml:space="preserve"> постанови забезпечить удосконалення критеріїв оцінювання ступеня ризику від провадження господарської діяльності </w:t>
            </w:r>
            <w:r w:rsidRPr="0006765B">
              <w:rPr>
                <w:rStyle w:val="FontStyle44"/>
                <w:kern w:val="3"/>
                <w:sz w:val="22"/>
                <w:lang w:eastAsia="zh-CN" w:bidi="hi-IN"/>
              </w:rPr>
              <w:lastRenderedPageBreak/>
              <w:t>та уточнення показників, що враховуються під час визначення періодичності проведення планових заходів державного нагляду (контролю). Це сприятиме більш ефективному застосуванню ризик-орієнтованого підходу та підвищенню прозорості державного регулювання.</w:t>
            </w:r>
          </w:p>
        </w:tc>
      </w:tr>
    </w:tbl>
    <w:p w:rsidR="00192D64" w:rsidRPr="00C1307B" w:rsidRDefault="00192D64" w:rsidP="00662BAF">
      <w:pPr>
        <w:shd w:val="clear" w:color="auto" w:fill="FFFFFF"/>
        <w:spacing w:after="0" w:line="240" w:lineRule="auto"/>
        <w:rPr>
          <w:rFonts w:ascii="Times New Roman" w:hAnsi="Times New Roman"/>
          <w:sz w:val="32"/>
          <w:szCs w:val="32"/>
          <w:lang w:eastAsia="ru-RU"/>
        </w:rPr>
      </w:pPr>
    </w:p>
    <w:p w:rsidR="00203533" w:rsidRPr="00C1307B" w:rsidRDefault="00203533" w:rsidP="00FD53A6">
      <w:pPr>
        <w:shd w:val="clear" w:color="auto" w:fill="FFFFFF"/>
        <w:spacing w:after="0" w:line="240" w:lineRule="auto"/>
        <w:ind w:firstLine="567"/>
        <w:rPr>
          <w:rFonts w:ascii="Times New Roman" w:hAnsi="Times New Roman"/>
          <w:sz w:val="28"/>
          <w:szCs w:val="28"/>
          <w:lang w:eastAsia="ru-RU"/>
        </w:rPr>
      </w:pPr>
      <w:r w:rsidRPr="00C1307B">
        <w:rPr>
          <w:rFonts w:ascii="Times New Roman" w:hAnsi="Times New Roman"/>
          <w:sz w:val="28"/>
          <w:szCs w:val="28"/>
          <w:lang w:eastAsia="ru-RU"/>
        </w:rPr>
        <w:t>2. Оцінка обраних альтернативних способів досягнення цілей</w:t>
      </w:r>
    </w:p>
    <w:p w:rsidR="00203533" w:rsidRPr="00C1307B" w:rsidRDefault="00203533" w:rsidP="008B01DB">
      <w:pPr>
        <w:spacing w:before="120" w:after="120" w:line="240" w:lineRule="auto"/>
        <w:jc w:val="center"/>
        <w:rPr>
          <w:rFonts w:ascii="Times New Roman" w:hAnsi="Times New Roman"/>
          <w:sz w:val="28"/>
          <w:szCs w:val="28"/>
        </w:rPr>
      </w:pPr>
      <w:r w:rsidRPr="00C1307B">
        <w:rPr>
          <w:rFonts w:ascii="Times New Roman" w:hAnsi="Times New Roman"/>
          <w:sz w:val="28"/>
          <w:szCs w:val="28"/>
        </w:rPr>
        <w:t>Оцінка впливу на сферу інтересів держави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17"/>
        <w:gridCol w:w="5705"/>
        <w:gridCol w:w="2006"/>
      </w:tblGrid>
      <w:tr w:rsidR="00203533" w:rsidRPr="00C1307B" w:rsidTr="002D61A6">
        <w:trPr>
          <w:trHeight w:hRule="exact" w:val="567"/>
        </w:trPr>
        <w:tc>
          <w:tcPr>
            <w:tcW w:w="1109" w:type="pct"/>
            <w:tcMar>
              <w:top w:w="20" w:type="dxa"/>
              <w:left w:w="20" w:type="dxa"/>
              <w:bottom w:w="20" w:type="dxa"/>
              <w:right w:w="20" w:type="dxa"/>
            </w:tcMar>
            <w:vAlign w:val="cente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Вид альтернативи</w:t>
            </w:r>
          </w:p>
        </w:tc>
        <w:tc>
          <w:tcPr>
            <w:tcW w:w="3076" w:type="pct"/>
            <w:tcMar>
              <w:top w:w="20" w:type="dxa"/>
              <w:left w:w="20" w:type="dxa"/>
              <w:bottom w:w="20" w:type="dxa"/>
              <w:right w:w="20" w:type="dxa"/>
            </w:tcMar>
            <w:vAlign w:val="cente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Вигоди</w:t>
            </w:r>
          </w:p>
        </w:tc>
        <w:tc>
          <w:tcPr>
            <w:tcW w:w="815" w:type="pct"/>
            <w:tcMar>
              <w:top w:w="20" w:type="dxa"/>
              <w:left w:w="20" w:type="dxa"/>
              <w:bottom w:w="20" w:type="dxa"/>
              <w:right w:w="20" w:type="dxa"/>
            </w:tcMar>
          </w:tcPr>
          <w:p w:rsidR="00203533" w:rsidRPr="00112770" w:rsidRDefault="00203533" w:rsidP="00662BAF">
            <w:pPr>
              <w:spacing w:after="0" w:line="240" w:lineRule="auto"/>
              <w:jc w:val="center"/>
              <w:rPr>
                <w:rFonts w:ascii="Times New Roman" w:hAnsi="Times New Roman"/>
                <w:sz w:val="24"/>
                <w:szCs w:val="24"/>
              </w:rPr>
            </w:pPr>
          </w:p>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Витрати</w:t>
            </w:r>
          </w:p>
        </w:tc>
      </w:tr>
      <w:tr w:rsidR="00203533" w:rsidRPr="00C1307B" w:rsidTr="002D61A6">
        <w:tc>
          <w:tcPr>
            <w:tcW w:w="1109" w:type="pct"/>
            <w:tcMar>
              <w:top w:w="20" w:type="dxa"/>
              <w:left w:w="20" w:type="dxa"/>
              <w:bottom w:w="20" w:type="dxa"/>
              <w:right w:w="20" w:type="dxa"/>
            </w:tcMar>
          </w:tcPr>
          <w:p w:rsidR="00203533" w:rsidRPr="002D61A6" w:rsidRDefault="00203533" w:rsidP="00662BAF">
            <w:pPr>
              <w:spacing w:after="0" w:line="240" w:lineRule="auto"/>
              <w:ind w:left="142" w:right="85"/>
              <w:jc w:val="both"/>
              <w:rPr>
                <w:rFonts w:ascii="Times New Roman" w:hAnsi="Times New Roman"/>
              </w:rPr>
            </w:pPr>
            <w:r w:rsidRPr="002D61A6">
              <w:rPr>
                <w:rFonts w:ascii="Times New Roman" w:hAnsi="Times New Roman"/>
              </w:rPr>
              <w:t>Альтернатива 1.</w:t>
            </w:r>
          </w:p>
          <w:p w:rsidR="00203533" w:rsidRPr="00C1307B" w:rsidRDefault="00203533" w:rsidP="00662BAF">
            <w:pPr>
              <w:spacing w:after="0" w:line="240" w:lineRule="auto"/>
              <w:ind w:left="142" w:right="85"/>
              <w:jc w:val="both"/>
              <w:rPr>
                <w:rFonts w:ascii="Times New Roman" w:hAnsi="Times New Roman"/>
                <w:sz w:val="24"/>
                <w:szCs w:val="24"/>
              </w:rPr>
            </w:pPr>
            <w:r w:rsidRPr="002D61A6">
              <w:rPr>
                <w:rFonts w:ascii="Times New Roman" w:hAnsi="Times New Roman"/>
              </w:rPr>
              <w:t>Залишення наявної ситуації без змін</w:t>
            </w:r>
          </w:p>
        </w:tc>
        <w:tc>
          <w:tcPr>
            <w:tcW w:w="3076" w:type="pct"/>
            <w:tcMar>
              <w:top w:w="20" w:type="dxa"/>
              <w:left w:w="20" w:type="dxa"/>
              <w:bottom w:w="20" w:type="dxa"/>
              <w:right w:w="20" w:type="dxa"/>
            </w:tcMar>
          </w:tcPr>
          <w:p w:rsidR="00AA7637" w:rsidRPr="002B766D" w:rsidRDefault="002B766D" w:rsidP="002B766D">
            <w:pPr>
              <w:pStyle w:val="ab"/>
              <w:tabs>
                <w:tab w:val="left" w:pos="916"/>
                <w:tab w:val="left" w:pos="1832"/>
                <w:tab w:val="left" w:pos="2748"/>
                <w:tab w:val="left" w:pos="3664"/>
                <w:tab w:val="left" w:pos="4580"/>
                <w:tab w:val="left" w:pos="550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right="123" w:firstLine="265"/>
              <w:jc w:val="both"/>
              <w:rPr>
                <w:rFonts w:ascii="Times New Roman" w:hAnsi="Times New Roman"/>
              </w:rPr>
            </w:pPr>
            <w:r w:rsidRPr="002B766D">
              <w:rPr>
                <w:rFonts w:ascii="Times New Roman" w:hAnsi="Times New Roman"/>
              </w:rPr>
              <w:t xml:space="preserve">Вигоди відсутні. Збережеться чинний механізм визначення ступеня ризику, який не враховує необхідність удосконалення критеріїв оцінювання ризиків. </w:t>
            </w:r>
            <w:r w:rsidR="009E3D9F" w:rsidRPr="009E3D9F">
              <w:rPr>
                <w:rFonts w:ascii="Times New Roman" w:hAnsi="Times New Roman"/>
              </w:rPr>
              <w:t>Така альтернатива не сприятиме досягненню цілей державного регулювання, визначених у розділі ІІ АРВ</w:t>
            </w:r>
            <w:r>
              <w:rPr>
                <w:rFonts w:ascii="Times New Roman" w:hAnsi="Times New Roman"/>
              </w:rPr>
              <w:t>.</w:t>
            </w:r>
          </w:p>
        </w:tc>
        <w:tc>
          <w:tcPr>
            <w:tcW w:w="815" w:type="pct"/>
            <w:tcMar>
              <w:top w:w="20" w:type="dxa"/>
              <w:left w:w="20" w:type="dxa"/>
              <w:bottom w:w="20" w:type="dxa"/>
              <w:right w:w="20" w:type="dxa"/>
            </w:tcMar>
          </w:tcPr>
          <w:p w:rsidR="00203533" w:rsidRPr="00B023BB" w:rsidRDefault="00E76928" w:rsidP="00E76928">
            <w:pPr>
              <w:spacing w:after="0" w:line="240" w:lineRule="auto"/>
              <w:jc w:val="center"/>
              <w:rPr>
                <w:rFonts w:ascii="Times New Roman" w:hAnsi="Times New Roman"/>
              </w:rPr>
            </w:pPr>
            <w:r>
              <w:rPr>
                <w:rFonts w:ascii="Times New Roman" w:hAnsi="Times New Roman"/>
              </w:rPr>
              <w:t>З</w:t>
            </w:r>
            <w:r w:rsidRPr="002B766D">
              <w:rPr>
                <w:rFonts w:ascii="Times New Roman" w:hAnsi="Times New Roman"/>
              </w:rPr>
              <w:t>дійснюватиметься в межах виділених бюджетних асигнувань</w:t>
            </w:r>
            <w:r w:rsidR="002B766D">
              <w:rPr>
                <w:rFonts w:ascii="Times New Roman" w:hAnsi="Times New Roman"/>
              </w:rPr>
              <w:t>.</w:t>
            </w:r>
            <w:r>
              <w:rPr>
                <w:rFonts w:ascii="Times New Roman" w:hAnsi="Times New Roman"/>
              </w:rPr>
              <w:t xml:space="preserve"> У 2025 році з</w:t>
            </w:r>
            <w:r w:rsidRPr="00E76928">
              <w:rPr>
                <w:rFonts w:ascii="Times New Roman" w:hAnsi="Times New Roman"/>
              </w:rPr>
              <w:t>а бюджетною програмою «Керівництво та управління у сфері промислової безпеки, охорони та гігієни праці, нагляду за додержанням законодавства про працю» використано 688,5 млн. грн.</w:t>
            </w:r>
          </w:p>
        </w:tc>
      </w:tr>
      <w:tr w:rsidR="00203533" w:rsidRPr="00C1307B" w:rsidTr="002D61A6">
        <w:trPr>
          <w:trHeight w:val="1448"/>
        </w:trPr>
        <w:tc>
          <w:tcPr>
            <w:tcW w:w="1109" w:type="pct"/>
          </w:tcPr>
          <w:p w:rsidR="00203533" w:rsidRPr="00B023BB" w:rsidRDefault="00203533" w:rsidP="00662BAF">
            <w:pPr>
              <w:spacing w:after="0" w:line="240" w:lineRule="auto"/>
              <w:ind w:left="159" w:right="102"/>
              <w:jc w:val="both"/>
              <w:rPr>
                <w:rFonts w:ascii="Times New Roman" w:hAnsi="Times New Roman"/>
              </w:rPr>
            </w:pPr>
            <w:r w:rsidRPr="00B023BB">
              <w:rPr>
                <w:rFonts w:ascii="Times New Roman" w:hAnsi="Times New Roman"/>
              </w:rPr>
              <w:t>Альтернатива 2.</w:t>
            </w:r>
          </w:p>
          <w:p w:rsidR="00203533" w:rsidRPr="00B023BB" w:rsidRDefault="00203533" w:rsidP="00662BAF">
            <w:pPr>
              <w:spacing w:after="0" w:line="240" w:lineRule="auto"/>
              <w:ind w:left="159" w:right="102"/>
              <w:jc w:val="both"/>
              <w:rPr>
                <w:rFonts w:ascii="Times New Roman" w:hAnsi="Times New Roman"/>
              </w:rPr>
            </w:pPr>
            <w:r w:rsidRPr="00B023BB">
              <w:rPr>
                <w:rFonts w:ascii="Times New Roman" w:hAnsi="Times New Roman"/>
              </w:rPr>
              <w:t xml:space="preserve">Прийняття </w:t>
            </w:r>
            <w:proofErr w:type="spellStart"/>
            <w:r w:rsidR="00B8662D" w:rsidRPr="00B023BB">
              <w:rPr>
                <w:rFonts w:ascii="Times New Roman" w:hAnsi="Times New Roman"/>
              </w:rPr>
              <w:t>проєкт</w:t>
            </w:r>
            <w:r w:rsidRPr="00B023BB">
              <w:rPr>
                <w:rFonts w:ascii="Times New Roman" w:hAnsi="Times New Roman"/>
              </w:rPr>
              <w:t>у</w:t>
            </w:r>
            <w:proofErr w:type="spellEnd"/>
            <w:r w:rsidRPr="00B023BB">
              <w:rPr>
                <w:rFonts w:ascii="Times New Roman" w:hAnsi="Times New Roman"/>
              </w:rPr>
              <w:t xml:space="preserve"> постанови</w:t>
            </w:r>
          </w:p>
        </w:tc>
        <w:tc>
          <w:tcPr>
            <w:tcW w:w="3076" w:type="pct"/>
            <w:tcMar>
              <w:top w:w="20" w:type="dxa"/>
              <w:left w:w="20" w:type="dxa"/>
              <w:bottom w:w="20" w:type="dxa"/>
              <w:right w:w="20" w:type="dxa"/>
            </w:tcMar>
          </w:tcPr>
          <w:p w:rsidR="00AA7637" w:rsidRPr="00181633" w:rsidRDefault="002B766D" w:rsidP="002D61A6">
            <w:pPr>
              <w:pStyle w:val="ab"/>
              <w:tabs>
                <w:tab w:val="left" w:pos="916"/>
                <w:tab w:val="left" w:pos="1832"/>
                <w:tab w:val="left" w:pos="2748"/>
                <w:tab w:val="left" w:pos="3664"/>
                <w:tab w:val="left" w:pos="4580"/>
                <w:tab w:val="left" w:pos="550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right="123" w:firstLine="265"/>
              <w:jc w:val="both"/>
              <w:rPr>
                <w:rFonts w:ascii="Times New Roman" w:hAnsi="Times New Roman"/>
              </w:rPr>
            </w:pPr>
            <w:r w:rsidRPr="002B766D">
              <w:rPr>
                <w:rFonts w:ascii="Times New Roman" w:hAnsi="Times New Roman"/>
              </w:rPr>
              <w:t>Забезпечить удосконалення застосування ризик-орієнтованого підходу при плануванні заходів державного нагляду (контролю). Очікується підвищення ефективності планування заходів державного нагляду (контролю) орієнтовно на 10–15 %, що дозволить більш раціонально використовувати ресурси органу державного нагляду (контролю).</w:t>
            </w:r>
          </w:p>
        </w:tc>
        <w:tc>
          <w:tcPr>
            <w:tcW w:w="815" w:type="pct"/>
            <w:tcMar>
              <w:top w:w="100" w:type="dxa"/>
              <w:left w:w="100" w:type="dxa"/>
              <w:bottom w:w="100" w:type="dxa"/>
              <w:right w:w="100" w:type="dxa"/>
            </w:tcMar>
          </w:tcPr>
          <w:p w:rsidR="00203533" w:rsidRPr="00B023BB" w:rsidRDefault="002B766D" w:rsidP="00F77FCB">
            <w:pPr>
              <w:spacing w:after="0" w:line="240" w:lineRule="auto"/>
              <w:jc w:val="center"/>
              <w:rPr>
                <w:rFonts w:ascii="Times New Roman" w:hAnsi="Times New Roman"/>
              </w:rPr>
            </w:pPr>
            <w:r w:rsidRPr="002B766D">
              <w:rPr>
                <w:rFonts w:ascii="Times New Roman" w:hAnsi="Times New Roman"/>
              </w:rPr>
              <w:t>Реалізація постанови здійснюватиметься в межах виділених бюджетних асигнувань, додаткових витрат</w:t>
            </w:r>
            <w:r>
              <w:rPr>
                <w:rFonts w:ascii="Times New Roman" w:hAnsi="Times New Roman"/>
              </w:rPr>
              <w:t xml:space="preserve"> державного бюджету не потребує.</w:t>
            </w:r>
            <w:r w:rsidR="00E76928">
              <w:rPr>
                <w:rFonts w:ascii="Times New Roman" w:hAnsi="Times New Roman"/>
              </w:rPr>
              <w:t xml:space="preserve"> У 2026 році з</w:t>
            </w:r>
            <w:r w:rsidR="00E76928" w:rsidRPr="00E76928">
              <w:rPr>
                <w:rFonts w:ascii="Times New Roman" w:hAnsi="Times New Roman"/>
              </w:rPr>
              <w:t xml:space="preserve">а бюджетною програмою «Керівництво та управління у сфері промислової безпеки, охорони та гігієни праці, нагляду за додержанням законодавства про працю» </w:t>
            </w:r>
            <w:r w:rsidR="00E76928">
              <w:rPr>
                <w:rFonts w:ascii="Times New Roman" w:hAnsi="Times New Roman"/>
              </w:rPr>
              <w:t>передбачено</w:t>
            </w:r>
            <w:r w:rsidR="00E76928" w:rsidRPr="00E76928">
              <w:rPr>
                <w:rFonts w:ascii="Times New Roman" w:hAnsi="Times New Roman"/>
              </w:rPr>
              <w:t xml:space="preserve"> </w:t>
            </w:r>
            <w:r w:rsidR="00F77FCB">
              <w:rPr>
                <w:rFonts w:ascii="Times New Roman" w:hAnsi="Times New Roman"/>
              </w:rPr>
              <w:t>714,6</w:t>
            </w:r>
            <w:r w:rsidR="00E76928" w:rsidRPr="00E76928">
              <w:rPr>
                <w:rFonts w:ascii="Times New Roman" w:hAnsi="Times New Roman"/>
              </w:rPr>
              <w:t xml:space="preserve"> млн. грн.</w:t>
            </w:r>
          </w:p>
        </w:tc>
      </w:tr>
    </w:tbl>
    <w:p w:rsidR="00203533" w:rsidRDefault="00203533" w:rsidP="00B10D40">
      <w:pPr>
        <w:spacing w:before="360" w:after="120" w:line="240" w:lineRule="auto"/>
        <w:jc w:val="center"/>
        <w:rPr>
          <w:rFonts w:ascii="Times New Roman" w:hAnsi="Times New Roman"/>
          <w:sz w:val="28"/>
          <w:szCs w:val="28"/>
          <w:shd w:val="clear" w:color="auto" w:fill="FFFFFF"/>
        </w:rPr>
      </w:pPr>
      <w:r w:rsidRPr="00C1307B">
        <w:rPr>
          <w:rFonts w:ascii="Times New Roman" w:hAnsi="Times New Roman"/>
          <w:sz w:val="28"/>
          <w:szCs w:val="28"/>
          <w:shd w:val="clear" w:color="auto" w:fill="FFFFFF"/>
        </w:rPr>
        <w:t>Оцінка впливу на сферу інтересів громадян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5"/>
        <w:gridCol w:w="5511"/>
        <w:gridCol w:w="1712"/>
      </w:tblGrid>
      <w:tr w:rsidR="00203533" w:rsidRPr="00C1307B" w:rsidTr="00FD759A">
        <w:trPr>
          <w:trHeight w:hRule="exact" w:val="423"/>
        </w:trPr>
        <w:tc>
          <w:tcPr>
            <w:tcW w:w="1249" w:type="pct"/>
            <w:tcMar>
              <w:top w:w="20" w:type="dxa"/>
              <w:left w:w="20" w:type="dxa"/>
              <w:bottom w:w="20" w:type="dxa"/>
              <w:right w:w="20" w:type="dxa"/>
            </w:tcMar>
            <w:vAlign w:val="cente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lastRenderedPageBreak/>
              <w:t>Вид альтернативи</w:t>
            </w:r>
          </w:p>
        </w:tc>
        <w:tc>
          <w:tcPr>
            <w:tcW w:w="2862" w:type="pct"/>
            <w:tcMar>
              <w:top w:w="20" w:type="dxa"/>
              <w:left w:w="20" w:type="dxa"/>
              <w:bottom w:w="20" w:type="dxa"/>
              <w:right w:w="20" w:type="dxa"/>
            </w:tcMar>
            <w:vAlign w:val="cente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Вигоди</w:t>
            </w:r>
          </w:p>
        </w:tc>
        <w:tc>
          <w:tcPr>
            <w:tcW w:w="889" w:type="pct"/>
            <w:tcMar>
              <w:top w:w="20" w:type="dxa"/>
              <w:left w:w="20" w:type="dxa"/>
              <w:bottom w:w="20" w:type="dxa"/>
              <w:right w:w="20" w:type="dxa"/>
            </w:tcMar>
            <w:vAlign w:val="center"/>
          </w:tcPr>
          <w:p w:rsidR="00203533" w:rsidRPr="00112770" w:rsidRDefault="00203533" w:rsidP="00662BAF">
            <w:pPr>
              <w:spacing w:after="0" w:line="240" w:lineRule="auto"/>
              <w:jc w:val="center"/>
              <w:rPr>
                <w:rFonts w:ascii="Times New Roman" w:hAnsi="Times New Roman"/>
                <w:sz w:val="24"/>
                <w:szCs w:val="24"/>
              </w:rPr>
            </w:pPr>
            <w:r w:rsidRPr="00112770">
              <w:rPr>
                <w:rFonts w:ascii="Times New Roman" w:hAnsi="Times New Roman"/>
                <w:sz w:val="24"/>
                <w:szCs w:val="24"/>
              </w:rPr>
              <w:t>Витрати</w:t>
            </w:r>
          </w:p>
        </w:tc>
      </w:tr>
      <w:tr w:rsidR="00203533" w:rsidRPr="002B766D" w:rsidTr="00FD759A">
        <w:tc>
          <w:tcPr>
            <w:tcW w:w="1249" w:type="pct"/>
            <w:tcMar>
              <w:top w:w="20" w:type="dxa"/>
              <w:left w:w="20" w:type="dxa"/>
              <w:bottom w:w="20" w:type="dxa"/>
              <w:right w:w="20" w:type="dxa"/>
            </w:tcMar>
          </w:tcPr>
          <w:p w:rsidR="00203533" w:rsidRPr="00071602" w:rsidRDefault="00203533" w:rsidP="00662BAF">
            <w:pPr>
              <w:spacing w:after="0" w:line="240" w:lineRule="auto"/>
              <w:ind w:left="142" w:right="85"/>
              <w:jc w:val="both"/>
              <w:rPr>
                <w:rFonts w:ascii="Times New Roman" w:hAnsi="Times New Roman"/>
              </w:rPr>
            </w:pPr>
            <w:r w:rsidRPr="00071602">
              <w:rPr>
                <w:rFonts w:ascii="Times New Roman" w:hAnsi="Times New Roman"/>
              </w:rPr>
              <w:t>Альтернатива 1.</w:t>
            </w:r>
          </w:p>
          <w:p w:rsidR="00203533" w:rsidRPr="00071602" w:rsidRDefault="00203533" w:rsidP="00662BAF">
            <w:pPr>
              <w:spacing w:after="0" w:line="240" w:lineRule="auto"/>
              <w:ind w:left="142" w:right="85"/>
              <w:jc w:val="both"/>
              <w:rPr>
                <w:rFonts w:ascii="Times New Roman" w:hAnsi="Times New Roman"/>
              </w:rPr>
            </w:pPr>
            <w:r w:rsidRPr="00071602">
              <w:rPr>
                <w:rFonts w:ascii="Times New Roman" w:hAnsi="Times New Roman"/>
              </w:rPr>
              <w:t>Залишення наявної ситуації без змін</w:t>
            </w:r>
          </w:p>
        </w:tc>
        <w:tc>
          <w:tcPr>
            <w:tcW w:w="2862" w:type="pct"/>
            <w:tcMar>
              <w:top w:w="20" w:type="dxa"/>
              <w:left w:w="20" w:type="dxa"/>
              <w:bottom w:w="20" w:type="dxa"/>
              <w:right w:w="20" w:type="dxa"/>
            </w:tcMar>
          </w:tcPr>
          <w:p w:rsidR="000A2BC4" w:rsidRPr="00071602" w:rsidRDefault="002B766D" w:rsidP="002B766D">
            <w:pPr>
              <w:pStyle w:val="ab"/>
              <w:tabs>
                <w:tab w:val="left" w:pos="916"/>
                <w:tab w:val="left" w:pos="1832"/>
                <w:tab w:val="left" w:pos="2748"/>
                <w:tab w:val="left" w:pos="3664"/>
                <w:tab w:val="left" w:pos="4580"/>
                <w:tab w:val="left" w:pos="550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right="123" w:firstLine="265"/>
              <w:jc w:val="both"/>
              <w:rPr>
                <w:rFonts w:ascii="Times New Roman" w:hAnsi="Times New Roman"/>
              </w:rPr>
            </w:pPr>
            <w:r w:rsidRPr="002B766D">
              <w:rPr>
                <w:rFonts w:ascii="Times New Roman" w:hAnsi="Times New Roman"/>
              </w:rPr>
              <w:t>Вигоди відсутні. Рівень безпеки у сфері праці та промислової безпеки залишиться без змін.</w:t>
            </w:r>
          </w:p>
        </w:tc>
        <w:tc>
          <w:tcPr>
            <w:tcW w:w="889" w:type="pct"/>
            <w:tcMar>
              <w:top w:w="20" w:type="dxa"/>
              <w:left w:w="20" w:type="dxa"/>
              <w:bottom w:w="20" w:type="dxa"/>
              <w:right w:w="20" w:type="dxa"/>
            </w:tcMar>
          </w:tcPr>
          <w:p w:rsidR="00203533" w:rsidRPr="00DF6765" w:rsidRDefault="002B766D" w:rsidP="00071602">
            <w:pPr>
              <w:spacing w:after="0" w:line="240" w:lineRule="auto"/>
              <w:jc w:val="center"/>
              <w:rPr>
                <w:rFonts w:ascii="Times New Roman" w:hAnsi="Times New Roman"/>
              </w:rPr>
            </w:pPr>
            <w:r w:rsidRPr="002B766D">
              <w:rPr>
                <w:rFonts w:ascii="Times New Roman" w:hAnsi="Times New Roman"/>
              </w:rPr>
              <w:t>Витрати відсутні.</w:t>
            </w:r>
          </w:p>
        </w:tc>
      </w:tr>
      <w:tr w:rsidR="00203533" w:rsidRPr="00DF6765" w:rsidTr="00FD759A">
        <w:tc>
          <w:tcPr>
            <w:tcW w:w="1249" w:type="pct"/>
          </w:tcPr>
          <w:p w:rsidR="00203533" w:rsidRPr="00B023BB" w:rsidRDefault="00203533" w:rsidP="00662BAF">
            <w:pPr>
              <w:spacing w:after="0" w:line="240" w:lineRule="auto"/>
              <w:ind w:left="159" w:right="102"/>
              <w:jc w:val="both"/>
              <w:rPr>
                <w:rFonts w:ascii="Times New Roman" w:hAnsi="Times New Roman"/>
              </w:rPr>
            </w:pPr>
            <w:r w:rsidRPr="00B023BB">
              <w:rPr>
                <w:rFonts w:ascii="Times New Roman" w:hAnsi="Times New Roman"/>
              </w:rPr>
              <w:t>Альтернатива 2.</w:t>
            </w:r>
          </w:p>
          <w:p w:rsidR="00203533" w:rsidRPr="00B023BB" w:rsidRDefault="00203533" w:rsidP="00662BAF">
            <w:pPr>
              <w:spacing w:after="0" w:line="240" w:lineRule="auto"/>
              <w:ind w:left="159" w:right="102"/>
              <w:jc w:val="both"/>
              <w:rPr>
                <w:rFonts w:ascii="Times New Roman" w:hAnsi="Times New Roman"/>
              </w:rPr>
            </w:pPr>
            <w:r w:rsidRPr="00B023BB">
              <w:rPr>
                <w:rFonts w:ascii="Times New Roman" w:hAnsi="Times New Roman"/>
              </w:rPr>
              <w:t xml:space="preserve">Прийняття </w:t>
            </w:r>
            <w:proofErr w:type="spellStart"/>
            <w:r w:rsidR="00B8662D" w:rsidRPr="00B023BB">
              <w:rPr>
                <w:rFonts w:ascii="Times New Roman" w:hAnsi="Times New Roman"/>
              </w:rPr>
              <w:t>проєкт</w:t>
            </w:r>
            <w:r w:rsidRPr="00B023BB">
              <w:rPr>
                <w:rFonts w:ascii="Times New Roman" w:hAnsi="Times New Roman"/>
              </w:rPr>
              <w:t>у</w:t>
            </w:r>
            <w:proofErr w:type="spellEnd"/>
            <w:r w:rsidRPr="00B023BB">
              <w:rPr>
                <w:rFonts w:ascii="Times New Roman" w:hAnsi="Times New Roman"/>
              </w:rPr>
              <w:t xml:space="preserve"> постанови</w:t>
            </w:r>
          </w:p>
        </w:tc>
        <w:tc>
          <w:tcPr>
            <w:tcW w:w="2862" w:type="pct"/>
            <w:tcMar>
              <w:top w:w="20" w:type="dxa"/>
              <w:left w:w="20" w:type="dxa"/>
              <w:bottom w:w="20" w:type="dxa"/>
              <w:right w:w="20" w:type="dxa"/>
            </w:tcMar>
          </w:tcPr>
          <w:p w:rsidR="00203533" w:rsidRPr="00071602" w:rsidRDefault="002B766D" w:rsidP="002B766D">
            <w:pPr>
              <w:pStyle w:val="ab"/>
              <w:tabs>
                <w:tab w:val="left" w:pos="916"/>
                <w:tab w:val="left" w:pos="1832"/>
                <w:tab w:val="left" w:pos="2748"/>
                <w:tab w:val="left" w:pos="3664"/>
                <w:tab w:val="left" w:pos="4580"/>
                <w:tab w:val="left" w:pos="550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right="123" w:firstLine="265"/>
              <w:jc w:val="both"/>
            </w:pPr>
            <w:r w:rsidRPr="002B766D">
              <w:rPr>
                <w:rFonts w:ascii="Times New Roman" w:hAnsi="Times New Roman"/>
              </w:rPr>
              <w:t>Удосконалення критеріїв ризику сприятиме підвищенню ефективності державного нагляду (контролю) та концентрації контрольних заходів на суб’єктах господарювання з підвищеним ступенем ризику. Це сприятиме зниженню ризиків виникнення аварій та нещасних випадків на виробництві.</w:t>
            </w:r>
          </w:p>
        </w:tc>
        <w:tc>
          <w:tcPr>
            <w:tcW w:w="889" w:type="pct"/>
            <w:tcMar>
              <w:top w:w="100" w:type="dxa"/>
              <w:left w:w="100" w:type="dxa"/>
              <w:bottom w:w="100" w:type="dxa"/>
              <w:right w:w="100" w:type="dxa"/>
            </w:tcMar>
          </w:tcPr>
          <w:p w:rsidR="00203533" w:rsidRPr="00071602" w:rsidRDefault="002B766D" w:rsidP="00662BAF">
            <w:pPr>
              <w:spacing w:after="0" w:line="240" w:lineRule="auto"/>
              <w:jc w:val="center"/>
              <w:rPr>
                <w:rFonts w:ascii="Times New Roman" w:hAnsi="Times New Roman"/>
              </w:rPr>
            </w:pPr>
            <w:r w:rsidRPr="002B766D">
              <w:rPr>
                <w:rFonts w:ascii="Times New Roman" w:hAnsi="Times New Roman"/>
              </w:rPr>
              <w:t>Прямих витрат для громадян не передбачається.</w:t>
            </w:r>
          </w:p>
        </w:tc>
      </w:tr>
    </w:tbl>
    <w:p w:rsidR="009E4473" w:rsidRDefault="009E4473" w:rsidP="009E4473">
      <w:pPr>
        <w:spacing w:before="120" w:after="0" w:line="240" w:lineRule="auto"/>
        <w:jc w:val="center"/>
        <w:rPr>
          <w:rFonts w:ascii="Times New Roman" w:hAnsi="Times New Roman"/>
          <w:sz w:val="28"/>
          <w:szCs w:val="28"/>
        </w:rPr>
      </w:pPr>
    </w:p>
    <w:p w:rsidR="00203533" w:rsidRDefault="00203533" w:rsidP="009E4473">
      <w:pPr>
        <w:spacing w:before="120" w:after="0" w:line="240" w:lineRule="auto"/>
        <w:jc w:val="center"/>
        <w:rPr>
          <w:rFonts w:ascii="Times New Roman" w:hAnsi="Times New Roman"/>
          <w:sz w:val="28"/>
          <w:szCs w:val="28"/>
        </w:rPr>
      </w:pPr>
      <w:r w:rsidRPr="00C1307B">
        <w:rPr>
          <w:rFonts w:ascii="Times New Roman" w:hAnsi="Times New Roman"/>
          <w:sz w:val="28"/>
          <w:szCs w:val="28"/>
        </w:rPr>
        <w:t>О</w:t>
      </w:r>
      <w:r w:rsidR="002B766D">
        <w:rPr>
          <w:rFonts w:ascii="Times New Roman" w:hAnsi="Times New Roman"/>
          <w:sz w:val="28"/>
          <w:szCs w:val="28"/>
        </w:rPr>
        <w:t xml:space="preserve">цінка впливу на сферу інтересів </w:t>
      </w:r>
      <w:r w:rsidRPr="00C1307B">
        <w:rPr>
          <w:rFonts w:ascii="Times New Roman" w:hAnsi="Times New Roman"/>
          <w:sz w:val="28"/>
          <w:szCs w:val="28"/>
        </w:rPr>
        <w:t xml:space="preserve">суб’єктів господарювання </w:t>
      </w:r>
    </w:p>
    <w:p w:rsidR="000303BB" w:rsidRDefault="009E4473" w:rsidP="009E4473">
      <w:pPr>
        <w:spacing w:before="120" w:after="0" w:line="240" w:lineRule="auto"/>
        <w:ind w:firstLine="567"/>
        <w:jc w:val="both"/>
        <w:rPr>
          <w:rFonts w:ascii="Times New Roman" w:hAnsi="Times New Roman"/>
          <w:sz w:val="28"/>
          <w:szCs w:val="28"/>
        </w:rPr>
      </w:pPr>
      <w:r w:rsidRPr="009E4473">
        <w:rPr>
          <w:rFonts w:ascii="Times New Roman" w:hAnsi="Times New Roman"/>
          <w:sz w:val="28"/>
          <w:szCs w:val="28"/>
        </w:rPr>
        <w:t>Дія постанови поширюється на суб’єктів господарювання незалежно від форми власності та організаційно-правової форми, які використовують найману працю та підпадають під сферу здійснення державного нагляду (контролю) Державною службою України з питань праці.</w:t>
      </w:r>
    </w:p>
    <w:p w:rsidR="009E4473" w:rsidRDefault="009E4473" w:rsidP="009E4473">
      <w:pPr>
        <w:spacing w:before="120" w:after="0" w:line="240" w:lineRule="auto"/>
        <w:ind w:firstLine="567"/>
        <w:jc w:val="both"/>
        <w:rPr>
          <w:rFonts w:ascii="Times New Roman" w:hAnsi="Times New Roman"/>
          <w:sz w:val="28"/>
          <w:szCs w:val="28"/>
        </w:rPr>
      </w:pPr>
    </w:p>
    <w:tbl>
      <w:tblPr>
        <w:tblW w:w="4889"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1"/>
        <w:gridCol w:w="1142"/>
        <w:gridCol w:w="1270"/>
        <w:gridCol w:w="1040"/>
        <w:gridCol w:w="1181"/>
        <w:gridCol w:w="1180"/>
      </w:tblGrid>
      <w:tr w:rsidR="00203533" w:rsidRPr="00C1307B" w:rsidTr="00634FD3">
        <w:tc>
          <w:tcPr>
            <w:tcW w:w="1913" w:type="pct"/>
            <w:tcMar>
              <w:top w:w="100" w:type="dxa"/>
              <w:left w:w="100" w:type="dxa"/>
              <w:bottom w:w="100" w:type="dxa"/>
              <w:right w:w="10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Показник</w:t>
            </w:r>
          </w:p>
        </w:tc>
        <w:tc>
          <w:tcPr>
            <w:tcW w:w="607" w:type="pct"/>
            <w:tcMar>
              <w:top w:w="100" w:type="dxa"/>
              <w:left w:w="100" w:type="dxa"/>
              <w:bottom w:w="100" w:type="dxa"/>
              <w:right w:w="10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Великі</w:t>
            </w:r>
          </w:p>
        </w:tc>
        <w:tc>
          <w:tcPr>
            <w:tcW w:w="675" w:type="pct"/>
            <w:tcMar>
              <w:top w:w="100" w:type="dxa"/>
              <w:left w:w="100" w:type="dxa"/>
              <w:bottom w:w="100" w:type="dxa"/>
              <w:right w:w="10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Середні</w:t>
            </w:r>
          </w:p>
        </w:tc>
        <w:tc>
          <w:tcPr>
            <w:tcW w:w="552" w:type="pct"/>
            <w:tcMar>
              <w:top w:w="100" w:type="dxa"/>
              <w:left w:w="100" w:type="dxa"/>
              <w:bottom w:w="100" w:type="dxa"/>
              <w:right w:w="10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Малі</w:t>
            </w:r>
          </w:p>
        </w:tc>
        <w:tc>
          <w:tcPr>
            <w:tcW w:w="627" w:type="pct"/>
            <w:tcMar>
              <w:top w:w="100" w:type="dxa"/>
              <w:left w:w="100" w:type="dxa"/>
              <w:bottom w:w="100" w:type="dxa"/>
              <w:right w:w="10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Мікро</w:t>
            </w:r>
          </w:p>
        </w:tc>
        <w:tc>
          <w:tcPr>
            <w:tcW w:w="627" w:type="pct"/>
            <w:tcMar>
              <w:top w:w="100" w:type="dxa"/>
              <w:left w:w="100" w:type="dxa"/>
              <w:bottom w:w="100" w:type="dxa"/>
              <w:right w:w="10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Разом</w:t>
            </w:r>
          </w:p>
        </w:tc>
      </w:tr>
      <w:tr w:rsidR="00634E2C" w:rsidRPr="00C1307B" w:rsidTr="00634FD3">
        <w:tc>
          <w:tcPr>
            <w:tcW w:w="1913" w:type="pct"/>
            <w:tcMar>
              <w:top w:w="100" w:type="dxa"/>
              <w:left w:w="100" w:type="dxa"/>
              <w:bottom w:w="100" w:type="dxa"/>
              <w:right w:w="100" w:type="dxa"/>
            </w:tcMar>
          </w:tcPr>
          <w:p w:rsidR="00634E2C" w:rsidRPr="00C1307B" w:rsidRDefault="00634E2C" w:rsidP="00634E2C">
            <w:pPr>
              <w:spacing w:after="0" w:line="240" w:lineRule="auto"/>
              <w:jc w:val="both"/>
              <w:rPr>
                <w:rFonts w:ascii="Times New Roman" w:hAnsi="Times New Roman"/>
                <w:sz w:val="24"/>
                <w:szCs w:val="24"/>
              </w:rPr>
            </w:pPr>
            <w:r w:rsidRPr="00C1307B">
              <w:rPr>
                <w:rFonts w:ascii="Times New Roman" w:hAnsi="Times New Roman"/>
                <w:sz w:val="24"/>
                <w:szCs w:val="24"/>
              </w:rPr>
              <w:t>Кількість суб’єктів господарювання, що підпадають під дію регулювання, одиниць</w:t>
            </w:r>
          </w:p>
        </w:tc>
        <w:tc>
          <w:tcPr>
            <w:tcW w:w="607" w:type="pct"/>
            <w:tcMar>
              <w:top w:w="100" w:type="dxa"/>
              <w:left w:w="100" w:type="dxa"/>
              <w:bottom w:w="100" w:type="dxa"/>
              <w:right w:w="100" w:type="dxa"/>
            </w:tcMar>
            <w:vAlign w:val="center"/>
          </w:tcPr>
          <w:p w:rsidR="00634E2C" w:rsidRPr="00634E2C" w:rsidRDefault="000159CD" w:rsidP="00634E2C">
            <w:pPr>
              <w:spacing w:line="232" w:lineRule="auto"/>
              <w:jc w:val="center"/>
              <w:rPr>
                <w:rFonts w:ascii="Times New Roman" w:hAnsi="Times New Roman"/>
                <w:sz w:val="28"/>
                <w:szCs w:val="28"/>
                <w:lang w:eastAsia="zh-CN"/>
              </w:rPr>
            </w:pPr>
            <w:r>
              <w:rPr>
                <w:rFonts w:ascii="Times New Roman" w:hAnsi="Times New Roman"/>
                <w:sz w:val="28"/>
                <w:szCs w:val="28"/>
              </w:rPr>
              <w:t>4368</w:t>
            </w:r>
          </w:p>
        </w:tc>
        <w:tc>
          <w:tcPr>
            <w:tcW w:w="675" w:type="pct"/>
            <w:tcMar>
              <w:top w:w="100" w:type="dxa"/>
              <w:left w:w="100" w:type="dxa"/>
              <w:bottom w:w="100" w:type="dxa"/>
              <w:right w:w="100" w:type="dxa"/>
            </w:tcMar>
            <w:vAlign w:val="center"/>
          </w:tcPr>
          <w:p w:rsidR="00634E2C" w:rsidRPr="00634E2C" w:rsidRDefault="000159CD" w:rsidP="00634E2C">
            <w:pPr>
              <w:spacing w:line="232" w:lineRule="auto"/>
              <w:jc w:val="center"/>
              <w:rPr>
                <w:rFonts w:ascii="Times New Roman" w:hAnsi="Times New Roman"/>
                <w:sz w:val="28"/>
                <w:szCs w:val="28"/>
              </w:rPr>
            </w:pPr>
            <w:r>
              <w:rPr>
                <w:rFonts w:ascii="Times New Roman" w:hAnsi="Times New Roman"/>
                <w:sz w:val="28"/>
                <w:szCs w:val="28"/>
              </w:rPr>
              <w:t>107021</w:t>
            </w:r>
          </w:p>
        </w:tc>
        <w:tc>
          <w:tcPr>
            <w:tcW w:w="552" w:type="pct"/>
            <w:tcMar>
              <w:top w:w="100" w:type="dxa"/>
              <w:left w:w="100" w:type="dxa"/>
              <w:bottom w:w="100" w:type="dxa"/>
              <w:right w:w="100" w:type="dxa"/>
            </w:tcMar>
            <w:vAlign w:val="center"/>
          </w:tcPr>
          <w:p w:rsidR="00634E2C" w:rsidRPr="00634E2C" w:rsidRDefault="000159CD" w:rsidP="00634E2C">
            <w:pPr>
              <w:spacing w:line="232" w:lineRule="auto"/>
              <w:jc w:val="center"/>
              <w:rPr>
                <w:rFonts w:ascii="Times New Roman" w:hAnsi="Times New Roman"/>
                <w:sz w:val="28"/>
                <w:szCs w:val="28"/>
              </w:rPr>
            </w:pPr>
            <w:r>
              <w:rPr>
                <w:rFonts w:ascii="Times New Roman" w:hAnsi="Times New Roman"/>
                <w:sz w:val="28"/>
                <w:szCs w:val="28"/>
              </w:rPr>
              <w:t>292670</w:t>
            </w:r>
          </w:p>
        </w:tc>
        <w:tc>
          <w:tcPr>
            <w:tcW w:w="627" w:type="pct"/>
            <w:tcMar>
              <w:top w:w="100" w:type="dxa"/>
              <w:left w:w="100" w:type="dxa"/>
              <w:bottom w:w="100" w:type="dxa"/>
              <w:right w:w="100" w:type="dxa"/>
            </w:tcMar>
            <w:vAlign w:val="center"/>
          </w:tcPr>
          <w:p w:rsidR="00634E2C" w:rsidRPr="00634E2C" w:rsidRDefault="000159CD" w:rsidP="00634E2C">
            <w:pPr>
              <w:spacing w:line="232" w:lineRule="auto"/>
              <w:jc w:val="center"/>
              <w:rPr>
                <w:rFonts w:ascii="Times New Roman" w:hAnsi="Times New Roman"/>
                <w:sz w:val="28"/>
                <w:szCs w:val="28"/>
              </w:rPr>
            </w:pPr>
            <w:r>
              <w:rPr>
                <w:rFonts w:ascii="Times New Roman" w:hAnsi="Times New Roman"/>
                <w:sz w:val="28"/>
                <w:szCs w:val="28"/>
              </w:rPr>
              <w:t>1780046</w:t>
            </w:r>
          </w:p>
        </w:tc>
        <w:tc>
          <w:tcPr>
            <w:tcW w:w="627" w:type="pct"/>
            <w:tcMar>
              <w:top w:w="100" w:type="dxa"/>
              <w:left w:w="100" w:type="dxa"/>
              <w:bottom w:w="100" w:type="dxa"/>
              <w:right w:w="100" w:type="dxa"/>
            </w:tcMar>
            <w:vAlign w:val="center"/>
          </w:tcPr>
          <w:p w:rsidR="00634E2C" w:rsidRPr="00634E2C" w:rsidRDefault="000159CD" w:rsidP="00634E2C">
            <w:pPr>
              <w:spacing w:line="232" w:lineRule="auto"/>
              <w:jc w:val="center"/>
              <w:rPr>
                <w:rFonts w:ascii="Times New Roman" w:hAnsi="Times New Roman"/>
                <w:sz w:val="28"/>
                <w:szCs w:val="28"/>
              </w:rPr>
            </w:pPr>
            <w:r>
              <w:rPr>
                <w:rFonts w:ascii="Times New Roman" w:hAnsi="Times New Roman"/>
                <w:sz w:val="28"/>
                <w:szCs w:val="28"/>
              </w:rPr>
              <w:t>2184105</w:t>
            </w:r>
          </w:p>
        </w:tc>
      </w:tr>
      <w:tr w:rsidR="00634E2C" w:rsidRPr="00C1307B" w:rsidTr="00634FD3">
        <w:tc>
          <w:tcPr>
            <w:tcW w:w="1913" w:type="pct"/>
            <w:tcMar>
              <w:top w:w="100" w:type="dxa"/>
              <w:left w:w="100" w:type="dxa"/>
              <w:bottom w:w="100" w:type="dxa"/>
              <w:right w:w="100" w:type="dxa"/>
            </w:tcMar>
          </w:tcPr>
          <w:p w:rsidR="00634E2C" w:rsidRPr="00C1307B" w:rsidRDefault="00634E2C" w:rsidP="00634E2C">
            <w:pPr>
              <w:spacing w:after="0" w:line="240" w:lineRule="auto"/>
              <w:jc w:val="both"/>
              <w:rPr>
                <w:rFonts w:ascii="Times New Roman" w:hAnsi="Times New Roman"/>
                <w:sz w:val="24"/>
                <w:szCs w:val="24"/>
              </w:rPr>
            </w:pPr>
            <w:r w:rsidRPr="00C1307B">
              <w:rPr>
                <w:rFonts w:ascii="Times New Roman" w:hAnsi="Times New Roman"/>
                <w:sz w:val="24"/>
                <w:szCs w:val="24"/>
              </w:rPr>
              <w:t>Питома вага групи в загальній кількості, відсотків</w:t>
            </w:r>
          </w:p>
        </w:tc>
        <w:tc>
          <w:tcPr>
            <w:tcW w:w="607" w:type="pct"/>
            <w:tcMar>
              <w:top w:w="100" w:type="dxa"/>
              <w:left w:w="100" w:type="dxa"/>
              <w:bottom w:w="100" w:type="dxa"/>
              <w:right w:w="100" w:type="dxa"/>
            </w:tcMar>
            <w:vAlign w:val="center"/>
          </w:tcPr>
          <w:p w:rsidR="00634E2C" w:rsidRPr="00634E2C" w:rsidRDefault="00634E2C" w:rsidP="009A2252">
            <w:pPr>
              <w:spacing w:line="232" w:lineRule="auto"/>
              <w:jc w:val="center"/>
              <w:rPr>
                <w:rFonts w:ascii="Times New Roman" w:hAnsi="Times New Roman"/>
                <w:sz w:val="28"/>
                <w:szCs w:val="28"/>
              </w:rPr>
            </w:pPr>
            <w:r w:rsidRPr="00634E2C">
              <w:rPr>
                <w:rFonts w:ascii="Times New Roman" w:hAnsi="Times New Roman"/>
                <w:sz w:val="28"/>
                <w:szCs w:val="28"/>
              </w:rPr>
              <w:t>0,</w:t>
            </w:r>
            <w:r w:rsidR="009A2252">
              <w:rPr>
                <w:rFonts w:ascii="Times New Roman" w:hAnsi="Times New Roman"/>
                <w:sz w:val="28"/>
                <w:szCs w:val="28"/>
              </w:rPr>
              <w:t>2</w:t>
            </w:r>
          </w:p>
        </w:tc>
        <w:tc>
          <w:tcPr>
            <w:tcW w:w="675" w:type="pct"/>
            <w:tcMar>
              <w:top w:w="100" w:type="dxa"/>
              <w:left w:w="100" w:type="dxa"/>
              <w:bottom w:w="100" w:type="dxa"/>
              <w:right w:w="100" w:type="dxa"/>
            </w:tcMar>
            <w:vAlign w:val="center"/>
          </w:tcPr>
          <w:p w:rsidR="00634E2C" w:rsidRPr="00634E2C" w:rsidRDefault="009A2252" w:rsidP="00634E2C">
            <w:pPr>
              <w:spacing w:line="232" w:lineRule="auto"/>
              <w:jc w:val="center"/>
              <w:rPr>
                <w:rFonts w:ascii="Times New Roman" w:hAnsi="Times New Roman"/>
                <w:sz w:val="28"/>
                <w:szCs w:val="28"/>
              </w:rPr>
            </w:pPr>
            <w:r>
              <w:rPr>
                <w:rFonts w:ascii="Times New Roman" w:hAnsi="Times New Roman"/>
                <w:sz w:val="28"/>
                <w:szCs w:val="28"/>
              </w:rPr>
              <w:t>4,9</w:t>
            </w:r>
          </w:p>
        </w:tc>
        <w:tc>
          <w:tcPr>
            <w:tcW w:w="552" w:type="pct"/>
            <w:tcMar>
              <w:top w:w="100" w:type="dxa"/>
              <w:left w:w="100" w:type="dxa"/>
              <w:bottom w:w="100" w:type="dxa"/>
              <w:right w:w="100" w:type="dxa"/>
            </w:tcMar>
            <w:vAlign w:val="center"/>
          </w:tcPr>
          <w:p w:rsidR="00634E2C" w:rsidRPr="00634E2C" w:rsidRDefault="009A2252" w:rsidP="00634E2C">
            <w:pPr>
              <w:spacing w:line="232" w:lineRule="auto"/>
              <w:jc w:val="center"/>
              <w:rPr>
                <w:rFonts w:ascii="Times New Roman" w:hAnsi="Times New Roman"/>
                <w:sz w:val="28"/>
                <w:szCs w:val="28"/>
              </w:rPr>
            </w:pPr>
            <w:r>
              <w:rPr>
                <w:rFonts w:ascii="Times New Roman" w:hAnsi="Times New Roman"/>
                <w:sz w:val="28"/>
                <w:szCs w:val="28"/>
              </w:rPr>
              <w:t>13,4</w:t>
            </w:r>
          </w:p>
        </w:tc>
        <w:tc>
          <w:tcPr>
            <w:tcW w:w="627" w:type="pct"/>
            <w:tcMar>
              <w:top w:w="100" w:type="dxa"/>
              <w:left w:w="100" w:type="dxa"/>
              <w:bottom w:w="100" w:type="dxa"/>
              <w:right w:w="100" w:type="dxa"/>
            </w:tcMar>
            <w:vAlign w:val="center"/>
          </w:tcPr>
          <w:p w:rsidR="00634E2C" w:rsidRPr="00634E2C" w:rsidRDefault="009A2252" w:rsidP="00634E2C">
            <w:pPr>
              <w:spacing w:line="240" w:lineRule="auto"/>
              <w:jc w:val="center"/>
              <w:rPr>
                <w:rFonts w:ascii="Times New Roman" w:hAnsi="Times New Roman"/>
                <w:sz w:val="28"/>
                <w:szCs w:val="28"/>
              </w:rPr>
            </w:pPr>
            <w:r>
              <w:rPr>
                <w:rFonts w:ascii="Times New Roman" w:hAnsi="Times New Roman"/>
                <w:sz w:val="28"/>
                <w:szCs w:val="28"/>
              </w:rPr>
              <w:t>81,5</w:t>
            </w:r>
          </w:p>
        </w:tc>
        <w:tc>
          <w:tcPr>
            <w:tcW w:w="627" w:type="pct"/>
            <w:tcMar>
              <w:top w:w="100" w:type="dxa"/>
              <w:left w:w="100" w:type="dxa"/>
              <w:bottom w:w="100" w:type="dxa"/>
              <w:right w:w="100" w:type="dxa"/>
            </w:tcMar>
            <w:vAlign w:val="center"/>
          </w:tcPr>
          <w:p w:rsidR="00634E2C" w:rsidRPr="00634E2C" w:rsidRDefault="00634E2C" w:rsidP="00634E2C">
            <w:pPr>
              <w:spacing w:line="232" w:lineRule="auto"/>
              <w:jc w:val="center"/>
              <w:rPr>
                <w:rFonts w:ascii="Times New Roman" w:hAnsi="Times New Roman"/>
                <w:sz w:val="28"/>
                <w:szCs w:val="28"/>
              </w:rPr>
            </w:pPr>
            <w:r w:rsidRPr="00634E2C">
              <w:rPr>
                <w:rFonts w:ascii="Times New Roman" w:hAnsi="Times New Roman"/>
                <w:sz w:val="28"/>
                <w:szCs w:val="28"/>
              </w:rPr>
              <w:t>100</w:t>
            </w:r>
          </w:p>
        </w:tc>
      </w:tr>
    </w:tbl>
    <w:p w:rsidR="00634FD3" w:rsidRDefault="00E94802" w:rsidP="00634FD3">
      <w:pPr>
        <w:spacing w:before="120" w:after="0" w:line="240" w:lineRule="auto"/>
        <w:ind w:firstLine="567"/>
        <w:jc w:val="both"/>
        <w:rPr>
          <w:rFonts w:ascii="Times New Roman" w:hAnsi="Times New Roman"/>
          <w:sz w:val="28"/>
          <w:szCs w:val="28"/>
        </w:rPr>
      </w:pPr>
      <w:r w:rsidRPr="00C1307B">
        <w:rPr>
          <w:rFonts w:ascii="Times New Roman" w:hAnsi="Times New Roman"/>
          <w:sz w:val="28"/>
          <w:szCs w:val="28"/>
        </w:rPr>
        <w:t xml:space="preserve">Кількість суб’єктів господарювання, що підпадають під дію </w:t>
      </w:r>
      <w:r w:rsidRPr="00B56E76">
        <w:rPr>
          <w:rFonts w:ascii="Times New Roman" w:hAnsi="Times New Roman"/>
          <w:sz w:val="28"/>
          <w:szCs w:val="28"/>
        </w:rPr>
        <w:t>регулювання</w:t>
      </w:r>
      <w:r w:rsidR="00A228D8" w:rsidRPr="00B56E76">
        <w:rPr>
          <w:rFonts w:ascii="Times New Roman" w:hAnsi="Times New Roman"/>
          <w:sz w:val="28"/>
          <w:szCs w:val="28"/>
        </w:rPr>
        <w:t>,</w:t>
      </w:r>
      <w:r w:rsidRPr="00B56E76">
        <w:rPr>
          <w:rFonts w:ascii="Times New Roman" w:hAnsi="Times New Roman"/>
          <w:sz w:val="28"/>
          <w:szCs w:val="28"/>
        </w:rPr>
        <w:t xml:space="preserve"> наведено</w:t>
      </w:r>
      <w:r w:rsidRPr="00C1307B">
        <w:rPr>
          <w:rFonts w:ascii="Times New Roman" w:hAnsi="Times New Roman"/>
          <w:sz w:val="28"/>
          <w:szCs w:val="28"/>
        </w:rPr>
        <w:t xml:space="preserve"> </w:t>
      </w:r>
      <w:r w:rsidR="00634FD3">
        <w:rPr>
          <w:rFonts w:ascii="Times New Roman" w:hAnsi="Times New Roman"/>
          <w:sz w:val="28"/>
          <w:szCs w:val="28"/>
        </w:rPr>
        <w:t>згідно даних</w:t>
      </w:r>
      <w:r w:rsidR="00634FD3" w:rsidRPr="00634FD3">
        <w:rPr>
          <w:rFonts w:ascii="Times New Roman" w:hAnsi="Times New Roman"/>
          <w:sz w:val="28"/>
          <w:szCs w:val="28"/>
        </w:rPr>
        <w:t xml:space="preserve"> Державної служби статистики</w:t>
      </w:r>
      <w:r w:rsidR="00634FD3">
        <w:rPr>
          <w:rFonts w:ascii="Times New Roman" w:hAnsi="Times New Roman"/>
          <w:sz w:val="28"/>
          <w:szCs w:val="28"/>
        </w:rPr>
        <w:t xml:space="preserve"> України </w:t>
      </w:r>
      <w:r w:rsidR="00634FD3" w:rsidRPr="000159CD">
        <w:rPr>
          <w:rFonts w:ascii="Times New Roman" w:hAnsi="Times New Roman"/>
          <w:sz w:val="28"/>
          <w:szCs w:val="28"/>
        </w:rPr>
        <w:t>(</w:t>
      </w:r>
      <w:hyperlink r:id="rId8" w:history="1">
        <w:r w:rsidR="000159CD" w:rsidRPr="000159CD">
          <w:rPr>
            <w:rStyle w:val="ac"/>
            <w:rFonts w:ascii="Times New Roman" w:hAnsi="Times New Roman"/>
            <w:color w:val="auto"/>
            <w:sz w:val="28"/>
            <w:szCs w:val="28"/>
          </w:rPr>
          <w:t>http://www.ukrstat.gov.ua</w:t>
        </w:r>
      </w:hyperlink>
      <w:r w:rsidR="00634FD3" w:rsidRPr="000159CD">
        <w:rPr>
          <w:rFonts w:ascii="Times New Roman" w:hAnsi="Times New Roman"/>
          <w:sz w:val="28"/>
          <w:szCs w:val="28"/>
        </w:rPr>
        <w:t>)</w:t>
      </w:r>
    </w:p>
    <w:p w:rsidR="00E94802" w:rsidRPr="00C1307B" w:rsidRDefault="00E94802" w:rsidP="00FD53A6">
      <w:pPr>
        <w:spacing w:after="0" w:line="240" w:lineRule="auto"/>
        <w:ind w:firstLine="567"/>
        <w:jc w:val="both"/>
        <w:rPr>
          <w:rFonts w:ascii="Times New Roman" w:hAnsi="Times New Roman"/>
          <w:sz w:val="28"/>
          <w:szCs w:val="28"/>
        </w:rPr>
      </w:pPr>
    </w:p>
    <w:tbl>
      <w:tblPr>
        <w:tblW w:w="4901"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04"/>
        <w:gridCol w:w="5549"/>
        <w:gridCol w:w="2084"/>
      </w:tblGrid>
      <w:tr w:rsidR="00203533" w:rsidRPr="00C1307B" w:rsidTr="00071602">
        <w:tc>
          <w:tcPr>
            <w:tcW w:w="956" w:type="pct"/>
            <w:tcMar>
              <w:top w:w="100" w:type="dxa"/>
              <w:left w:w="100" w:type="dxa"/>
              <w:bottom w:w="100" w:type="dxa"/>
              <w:right w:w="100" w:type="dxa"/>
            </w:tcMar>
          </w:tcPr>
          <w:p w:rsidR="00203533" w:rsidRPr="004D2FE5" w:rsidRDefault="00203533" w:rsidP="00662BAF">
            <w:pPr>
              <w:spacing w:after="0" w:line="240" w:lineRule="auto"/>
              <w:ind w:left="-62" w:right="-102"/>
              <w:jc w:val="center"/>
              <w:rPr>
                <w:rFonts w:ascii="Times New Roman" w:hAnsi="Times New Roman"/>
                <w:sz w:val="24"/>
                <w:szCs w:val="24"/>
              </w:rPr>
            </w:pPr>
            <w:r w:rsidRPr="004D2FE5">
              <w:rPr>
                <w:rFonts w:ascii="Times New Roman" w:hAnsi="Times New Roman"/>
                <w:sz w:val="24"/>
                <w:szCs w:val="24"/>
              </w:rPr>
              <w:t>Вид альтернативи</w:t>
            </w:r>
          </w:p>
        </w:tc>
        <w:tc>
          <w:tcPr>
            <w:tcW w:w="2939" w:type="pct"/>
            <w:tcMar>
              <w:top w:w="100" w:type="dxa"/>
              <w:left w:w="100" w:type="dxa"/>
              <w:bottom w:w="100" w:type="dxa"/>
              <w:right w:w="100" w:type="dxa"/>
            </w:tcMar>
            <w:vAlign w:val="cente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Вигоди</w:t>
            </w:r>
          </w:p>
        </w:tc>
        <w:tc>
          <w:tcPr>
            <w:tcW w:w="1104" w:type="pct"/>
            <w:tcMar>
              <w:top w:w="100" w:type="dxa"/>
              <w:left w:w="100" w:type="dxa"/>
              <w:bottom w:w="100" w:type="dxa"/>
              <w:right w:w="100" w:type="dxa"/>
            </w:tcMar>
            <w:vAlign w:val="cente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Витрати</w:t>
            </w:r>
          </w:p>
        </w:tc>
      </w:tr>
      <w:tr w:rsidR="00203533" w:rsidRPr="00C1307B" w:rsidTr="00071602">
        <w:trPr>
          <w:trHeight w:val="769"/>
        </w:trPr>
        <w:tc>
          <w:tcPr>
            <w:tcW w:w="956" w:type="pct"/>
          </w:tcPr>
          <w:p w:rsidR="00203533" w:rsidRPr="00071602" w:rsidRDefault="00203533" w:rsidP="00662BAF">
            <w:pPr>
              <w:spacing w:after="0" w:line="240" w:lineRule="auto"/>
              <w:ind w:left="142" w:right="56"/>
              <w:jc w:val="both"/>
              <w:rPr>
                <w:rFonts w:ascii="Times New Roman" w:hAnsi="Times New Roman"/>
              </w:rPr>
            </w:pPr>
            <w:r w:rsidRPr="00071602">
              <w:rPr>
                <w:rFonts w:ascii="Times New Roman" w:hAnsi="Times New Roman"/>
              </w:rPr>
              <w:t>Альтернатива 1.</w:t>
            </w:r>
          </w:p>
          <w:p w:rsidR="00203533" w:rsidRPr="00C1307B" w:rsidRDefault="00203533" w:rsidP="00662BAF">
            <w:pPr>
              <w:spacing w:after="0" w:line="240" w:lineRule="auto"/>
              <w:ind w:left="142" w:right="57"/>
              <w:jc w:val="both"/>
              <w:rPr>
                <w:rFonts w:ascii="Times New Roman" w:hAnsi="Times New Roman"/>
                <w:sz w:val="24"/>
                <w:szCs w:val="24"/>
              </w:rPr>
            </w:pPr>
            <w:r w:rsidRPr="00071602">
              <w:rPr>
                <w:rFonts w:ascii="Times New Roman" w:hAnsi="Times New Roman"/>
              </w:rPr>
              <w:t>Залишення наявної ситуації без змін</w:t>
            </w:r>
          </w:p>
        </w:tc>
        <w:tc>
          <w:tcPr>
            <w:tcW w:w="2939" w:type="pct"/>
            <w:tcMar>
              <w:top w:w="100" w:type="dxa"/>
              <w:left w:w="100" w:type="dxa"/>
              <w:bottom w:w="100" w:type="dxa"/>
              <w:right w:w="100" w:type="dxa"/>
            </w:tcMar>
          </w:tcPr>
          <w:p w:rsidR="00203533" w:rsidRPr="00E561BB" w:rsidRDefault="00634FD3" w:rsidP="00634FD3">
            <w:pPr>
              <w:spacing w:after="0" w:line="240" w:lineRule="auto"/>
              <w:ind w:left="14" w:right="122"/>
              <w:jc w:val="both"/>
              <w:rPr>
                <w:rFonts w:ascii="Times New Roman" w:hAnsi="Times New Roman"/>
                <w:b/>
                <w:sz w:val="24"/>
                <w:szCs w:val="24"/>
              </w:rPr>
            </w:pPr>
            <w:r w:rsidRPr="00634FD3">
              <w:rPr>
                <w:rFonts w:ascii="Times New Roman" w:hAnsi="Times New Roman"/>
              </w:rPr>
              <w:t>Вигоди відсутні. Збережеться чинний підхід до визначення ступеня ризику без його удосконалення.</w:t>
            </w:r>
          </w:p>
        </w:tc>
        <w:tc>
          <w:tcPr>
            <w:tcW w:w="1104" w:type="pct"/>
            <w:tcMar>
              <w:top w:w="20" w:type="dxa"/>
              <w:left w:w="20" w:type="dxa"/>
              <w:bottom w:w="20" w:type="dxa"/>
              <w:right w:w="20" w:type="dxa"/>
            </w:tcMar>
          </w:tcPr>
          <w:p w:rsidR="00203533" w:rsidRPr="00E561BB" w:rsidRDefault="00634FD3" w:rsidP="00634FD3">
            <w:pPr>
              <w:spacing w:after="0" w:line="240" w:lineRule="auto"/>
              <w:ind w:left="14" w:right="122"/>
              <w:jc w:val="both"/>
              <w:rPr>
                <w:rFonts w:ascii="Times New Roman" w:hAnsi="Times New Roman"/>
                <w:sz w:val="24"/>
                <w:szCs w:val="24"/>
              </w:rPr>
            </w:pPr>
            <w:r w:rsidRPr="00634FD3">
              <w:rPr>
                <w:rFonts w:ascii="Times New Roman" w:hAnsi="Times New Roman"/>
              </w:rPr>
              <w:t>Витрати відсутні.</w:t>
            </w:r>
          </w:p>
        </w:tc>
      </w:tr>
      <w:tr w:rsidR="00203533" w:rsidRPr="00C1307B" w:rsidTr="00071602">
        <w:tc>
          <w:tcPr>
            <w:tcW w:w="956" w:type="pct"/>
            <w:tcMar>
              <w:top w:w="100" w:type="dxa"/>
              <w:left w:w="100" w:type="dxa"/>
              <w:bottom w:w="100" w:type="dxa"/>
              <w:right w:w="100" w:type="dxa"/>
            </w:tcMar>
          </w:tcPr>
          <w:p w:rsidR="00203533" w:rsidRPr="00071602" w:rsidRDefault="00203533" w:rsidP="00662BAF">
            <w:pPr>
              <w:spacing w:after="0" w:line="240" w:lineRule="auto"/>
              <w:jc w:val="both"/>
              <w:rPr>
                <w:rFonts w:ascii="Times New Roman" w:hAnsi="Times New Roman"/>
              </w:rPr>
            </w:pPr>
            <w:r w:rsidRPr="00071602">
              <w:rPr>
                <w:rFonts w:ascii="Times New Roman" w:hAnsi="Times New Roman"/>
              </w:rPr>
              <w:t>Альтернатива 2.</w:t>
            </w:r>
          </w:p>
          <w:p w:rsidR="00203533" w:rsidRPr="00071602" w:rsidRDefault="00203533" w:rsidP="00662BAF">
            <w:pPr>
              <w:spacing w:after="0" w:line="240" w:lineRule="auto"/>
              <w:jc w:val="both"/>
              <w:rPr>
                <w:rFonts w:ascii="Times New Roman" w:hAnsi="Times New Roman"/>
              </w:rPr>
            </w:pPr>
            <w:r w:rsidRPr="00071602">
              <w:rPr>
                <w:rFonts w:ascii="Times New Roman" w:hAnsi="Times New Roman"/>
              </w:rPr>
              <w:t xml:space="preserve">Прийняття </w:t>
            </w:r>
            <w:proofErr w:type="spellStart"/>
            <w:r w:rsidR="00B8662D" w:rsidRPr="00071602">
              <w:rPr>
                <w:rFonts w:ascii="Times New Roman" w:hAnsi="Times New Roman"/>
              </w:rPr>
              <w:t>проєкт</w:t>
            </w:r>
            <w:r w:rsidRPr="00071602">
              <w:rPr>
                <w:rFonts w:ascii="Times New Roman" w:hAnsi="Times New Roman"/>
              </w:rPr>
              <w:t>у</w:t>
            </w:r>
            <w:proofErr w:type="spellEnd"/>
            <w:r w:rsidRPr="00071602">
              <w:rPr>
                <w:rFonts w:ascii="Times New Roman" w:hAnsi="Times New Roman"/>
              </w:rPr>
              <w:t xml:space="preserve"> постанови</w:t>
            </w:r>
          </w:p>
        </w:tc>
        <w:tc>
          <w:tcPr>
            <w:tcW w:w="2939" w:type="pct"/>
            <w:tcMar>
              <w:top w:w="100" w:type="dxa"/>
              <w:left w:w="100" w:type="dxa"/>
              <w:bottom w:w="100" w:type="dxa"/>
              <w:right w:w="100" w:type="dxa"/>
            </w:tcMar>
          </w:tcPr>
          <w:p w:rsidR="00203533" w:rsidRPr="00E561BB" w:rsidRDefault="00634FD3" w:rsidP="00071602">
            <w:pPr>
              <w:spacing w:after="0" w:line="240" w:lineRule="auto"/>
              <w:ind w:left="14" w:right="122"/>
              <w:jc w:val="both"/>
              <w:rPr>
                <w:rFonts w:ascii="Times New Roman" w:hAnsi="Times New Roman"/>
              </w:rPr>
            </w:pPr>
            <w:r w:rsidRPr="00634FD3">
              <w:rPr>
                <w:rFonts w:ascii="Times New Roman" w:hAnsi="Times New Roman"/>
              </w:rPr>
              <w:t>Підвищення прозорості визначення ступеня ризику та передбачуваності планування заходів державного нагляду (контролю). Суб’єкти господарювання отримають більш зрозумілі підходи до формування планів перевірок.</w:t>
            </w:r>
          </w:p>
        </w:tc>
        <w:tc>
          <w:tcPr>
            <w:tcW w:w="1104" w:type="pct"/>
            <w:tcMar>
              <w:top w:w="100" w:type="dxa"/>
              <w:left w:w="100" w:type="dxa"/>
              <w:bottom w:w="100" w:type="dxa"/>
              <w:right w:w="100" w:type="dxa"/>
            </w:tcMar>
          </w:tcPr>
          <w:p w:rsidR="00203533" w:rsidRPr="00903C53" w:rsidRDefault="00634FD3" w:rsidP="00634FD3">
            <w:pPr>
              <w:spacing w:after="0" w:line="240" w:lineRule="auto"/>
              <w:ind w:left="14" w:right="122"/>
              <w:jc w:val="both"/>
              <w:rPr>
                <w:rFonts w:ascii="Times New Roman" w:hAnsi="Times New Roman"/>
                <w:sz w:val="24"/>
                <w:szCs w:val="24"/>
              </w:rPr>
            </w:pPr>
            <w:r w:rsidRPr="00634FD3">
              <w:rPr>
                <w:rFonts w:ascii="Times New Roman" w:hAnsi="Times New Roman"/>
              </w:rPr>
              <w:t>Витрати суб’єктів господарювання пов’язані лише з ознайомленням із новими положеннями постанови.</w:t>
            </w:r>
          </w:p>
        </w:tc>
      </w:tr>
    </w:tbl>
    <w:p w:rsidR="00203533" w:rsidRPr="00791BA1" w:rsidRDefault="00203533" w:rsidP="00FD53A6">
      <w:pPr>
        <w:pStyle w:val="21"/>
        <w:spacing w:before="120" w:after="0" w:line="240" w:lineRule="auto"/>
        <w:ind w:firstLine="567"/>
        <w:jc w:val="both"/>
        <w:rPr>
          <w:szCs w:val="28"/>
        </w:rPr>
      </w:pPr>
      <w:r w:rsidRPr="00791BA1">
        <w:rPr>
          <w:szCs w:val="28"/>
          <w:shd w:val="clear" w:color="auto" w:fill="FFFFFF"/>
        </w:rPr>
        <w:t>Вплив на сферу інтересів суб’єктів господарювання великого і середнього підприємництва</w:t>
      </w:r>
      <w:r w:rsidRPr="00791BA1">
        <w:rPr>
          <w:szCs w:val="28"/>
        </w:rPr>
        <w:t xml:space="preserve"> (згідно з додатком 2 до Методики проведення аналізу впливу регуляторного </w:t>
      </w:r>
      <w:proofErr w:type="spellStart"/>
      <w:r w:rsidRPr="00791BA1">
        <w:rPr>
          <w:szCs w:val="28"/>
        </w:rPr>
        <w:t>акт</w:t>
      </w:r>
      <w:r w:rsidR="00926A6E" w:rsidRPr="00791BA1">
        <w:rPr>
          <w:szCs w:val="28"/>
        </w:rPr>
        <w:t>а</w:t>
      </w:r>
      <w:proofErr w:type="spellEnd"/>
      <w:r w:rsidRPr="00791BA1">
        <w:rPr>
          <w:szCs w:val="28"/>
        </w:rPr>
        <w:t xml:space="preserve">, затвердженої постановою Кабінету Міністрів України </w:t>
      </w:r>
      <w:r w:rsidR="00FD53A6" w:rsidRPr="00791BA1">
        <w:rPr>
          <w:szCs w:val="28"/>
        </w:rPr>
        <w:t xml:space="preserve">     </w:t>
      </w:r>
      <w:r w:rsidRPr="00791BA1">
        <w:rPr>
          <w:szCs w:val="28"/>
        </w:rPr>
        <w:t>від</w:t>
      </w:r>
      <w:r w:rsidR="00FD53A6" w:rsidRPr="00791BA1">
        <w:rPr>
          <w:szCs w:val="28"/>
        </w:rPr>
        <w:t xml:space="preserve"> </w:t>
      </w:r>
      <w:r w:rsidRPr="00791BA1">
        <w:rPr>
          <w:szCs w:val="28"/>
        </w:rPr>
        <w:t>11 березня 2004 року № 308).</w:t>
      </w:r>
    </w:p>
    <w:p w:rsidR="00203533" w:rsidRDefault="00203533" w:rsidP="00FD53A6">
      <w:pPr>
        <w:pStyle w:val="Standard"/>
        <w:tabs>
          <w:tab w:val="left" w:pos="7091"/>
        </w:tabs>
        <w:ind w:firstLine="567"/>
        <w:jc w:val="both"/>
        <w:rPr>
          <w:rFonts w:ascii="Times New Roman" w:hAnsi="Times New Roman" w:cs="Times New Roman"/>
          <w:sz w:val="28"/>
          <w:szCs w:val="28"/>
        </w:rPr>
      </w:pPr>
      <w:r w:rsidRPr="00791BA1">
        <w:rPr>
          <w:rFonts w:ascii="Times New Roman" w:hAnsi="Times New Roman" w:cs="Times New Roman"/>
          <w:kern w:val="0"/>
          <w:sz w:val="28"/>
          <w:szCs w:val="28"/>
          <w:lang w:eastAsia="ru-RU" w:bidi="ar-SA"/>
        </w:rPr>
        <w:lastRenderedPageBreak/>
        <w:t xml:space="preserve">Розрахунок </w:t>
      </w:r>
      <w:r w:rsidRPr="00791BA1">
        <w:rPr>
          <w:rFonts w:ascii="Times New Roman" w:hAnsi="Times New Roman" w:cs="Times New Roman"/>
          <w:sz w:val="28"/>
          <w:szCs w:val="28"/>
        </w:rPr>
        <w:t>витрат на одного суб’єкта господарювання великог</w:t>
      </w:r>
      <w:r w:rsidR="001A2E29" w:rsidRPr="00791BA1">
        <w:rPr>
          <w:rFonts w:ascii="Times New Roman" w:hAnsi="Times New Roman" w:cs="Times New Roman"/>
          <w:sz w:val="28"/>
          <w:szCs w:val="28"/>
        </w:rPr>
        <w:t>о і середнього підприємництва, що</w:t>
      </w:r>
      <w:r w:rsidRPr="00791BA1">
        <w:rPr>
          <w:rFonts w:ascii="Times New Roman" w:hAnsi="Times New Roman" w:cs="Times New Roman"/>
          <w:sz w:val="28"/>
          <w:szCs w:val="28"/>
        </w:rPr>
        <w:t xml:space="preserve"> виникають внаслідок дії регуляторного </w:t>
      </w:r>
      <w:proofErr w:type="spellStart"/>
      <w:r w:rsidRPr="00791BA1">
        <w:rPr>
          <w:rFonts w:ascii="Times New Roman" w:hAnsi="Times New Roman" w:cs="Times New Roman"/>
          <w:sz w:val="28"/>
          <w:szCs w:val="28"/>
        </w:rPr>
        <w:t>акта</w:t>
      </w:r>
      <w:proofErr w:type="spellEnd"/>
      <w:r w:rsidRPr="00791BA1">
        <w:rPr>
          <w:rFonts w:ascii="Times New Roman" w:hAnsi="Times New Roman" w:cs="Times New Roman"/>
          <w:sz w:val="28"/>
          <w:szCs w:val="28"/>
        </w:rPr>
        <w:t xml:space="preserve"> (додається).</w:t>
      </w:r>
    </w:p>
    <w:p w:rsidR="00081385" w:rsidRPr="00791BA1" w:rsidRDefault="00081385" w:rsidP="00081385">
      <w:pPr>
        <w:pStyle w:val="Standard"/>
        <w:ind w:firstLine="567"/>
        <w:jc w:val="both"/>
        <w:rPr>
          <w:rFonts w:ascii="Times New Roman" w:hAnsi="Times New Roman" w:cs="Times New Roman"/>
          <w:sz w:val="28"/>
          <w:szCs w:val="28"/>
        </w:rPr>
      </w:pPr>
      <w:r w:rsidRPr="00791BA1">
        <w:rPr>
          <w:rFonts w:ascii="Times New Roman" w:hAnsi="Times New Roman" w:cs="Times New Roman"/>
          <w:sz w:val="28"/>
          <w:szCs w:val="28"/>
        </w:rPr>
        <w:t>Передбачається, що для ознайомлення з новими положеннями постанови одному суб’єкту господарювання необхідно 1 година робочого часу відповідального працівника.</w:t>
      </w:r>
    </w:p>
    <w:p w:rsidR="00081385" w:rsidRPr="00791BA1" w:rsidRDefault="00081385" w:rsidP="00081385">
      <w:pPr>
        <w:pStyle w:val="Standard"/>
        <w:ind w:firstLine="567"/>
        <w:jc w:val="both"/>
        <w:rPr>
          <w:rFonts w:ascii="Times New Roman" w:hAnsi="Times New Roman" w:cs="Times New Roman"/>
          <w:sz w:val="28"/>
          <w:szCs w:val="28"/>
        </w:rPr>
      </w:pPr>
      <w:r w:rsidRPr="00791BA1">
        <w:rPr>
          <w:rFonts w:ascii="Times New Roman" w:hAnsi="Times New Roman" w:cs="Times New Roman"/>
          <w:sz w:val="28"/>
          <w:szCs w:val="28"/>
        </w:rPr>
        <w:t xml:space="preserve">Середня погодинна заробітна плата працівника в Україні </w:t>
      </w:r>
      <w:r w:rsidR="00791BA1">
        <w:rPr>
          <w:rFonts w:ascii="Times New Roman" w:hAnsi="Times New Roman" w:cs="Times New Roman"/>
          <w:sz w:val="28"/>
          <w:szCs w:val="28"/>
        </w:rPr>
        <w:t xml:space="preserve">у 2025 році </w:t>
      </w:r>
      <w:r w:rsidRPr="00791BA1">
        <w:rPr>
          <w:rFonts w:ascii="Times New Roman" w:hAnsi="Times New Roman" w:cs="Times New Roman"/>
          <w:sz w:val="28"/>
          <w:szCs w:val="28"/>
        </w:rPr>
        <w:t>станов</w:t>
      </w:r>
      <w:r w:rsidR="00791BA1">
        <w:rPr>
          <w:rFonts w:ascii="Times New Roman" w:hAnsi="Times New Roman" w:cs="Times New Roman"/>
          <w:sz w:val="28"/>
          <w:szCs w:val="28"/>
        </w:rPr>
        <w:t>ила</w:t>
      </w:r>
      <w:r w:rsidRPr="00791BA1">
        <w:rPr>
          <w:rFonts w:ascii="Times New Roman" w:hAnsi="Times New Roman" w:cs="Times New Roman"/>
          <w:sz w:val="28"/>
          <w:szCs w:val="28"/>
        </w:rPr>
        <w:t xml:space="preserve"> орієнтовно </w:t>
      </w:r>
      <w:r w:rsidR="00791BA1">
        <w:rPr>
          <w:rFonts w:ascii="Times New Roman" w:hAnsi="Times New Roman" w:cs="Times New Roman"/>
          <w:sz w:val="28"/>
          <w:szCs w:val="28"/>
        </w:rPr>
        <w:t>48</w:t>
      </w:r>
      <w:r w:rsidRPr="00791BA1">
        <w:rPr>
          <w:rFonts w:ascii="Times New Roman" w:hAnsi="Times New Roman" w:cs="Times New Roman"/>
          <w:sz w:val="28"/>
          <w:szCs w:val="28"/>
        </w:rPr>
        <w:t xml:space="preserve"> грн/год.</w:t>
      </w:r>
    </w:p>
    <w:p w:rsidR="00081385" w:rsidRPr="00791BA1" w:rsidRDefault="00081385" w:rsidP="00791BA1">
      <w:pPr>
        <w:pStyle w:val="Standard"/>
        <w:ind w:firstLine="567"/>
        <w:jc w:val="both"/>
        <w:rPr>
          <w:rFonts w:ascii="Times New Roman" w:hAnsi="Times New Roman" w:cs="Times New Roman"/>
          <w:sz w:val="28"/>
          <w:szCs w:val="28"/>
        </w:rPr>
      </w:pPr>
      <w:r w:rsidRPr="00791BA1">
        <w:rPr>
          <w:rFonts w:ascii="Times New Roman" w:hAnsi="Times New Roman" w:cs="Times New Roman"/>
          <w:sz w:val="28"/>
          <w:szCs w:val="28"/>
        </w:rPr>
        <w:t xml:space="preserve">Витрати на </w:t>
      </w:r>
      <w:r w:rsidR="00791BA1">
        <w:rPr>
          <w:rFonts w:ascii="Times New Roman" w:hAnsi="Times New Roman" w:cs="Times New Roman"/>
          <w:sz w:val="28"/>
          <w:szCs w:val="28"/>
        </w:rPr>
        <w:t xml:space="preserve">одного суб’єкта господарювання: </w:t>
      </w:r>
      <w:r w:rsidRPr="00791BA1">
        <w:rPr>
          <w:rFonts w:ascii="Times New Roman" w:hAnsi="Times New Roman" w:cs="Times New Roman"/>
          <w:sz w:val="28"/>
          <w:szCs w:val="28"/>
        </w:rPr>
        <w:t xml:space="preserve">1 год × </w:t>
      </w:r>
      <w:r w:rsidR="00791BA1">
        <w:rPr>
          <w:rFonts w:ascii="Times New Roman" w:hAnsi="Times New Roman" w:cs="Times New Roman"/>
          <w:sz w:val="28"/>
          <w:szCs w:val="28"/>
        </w:rPr>
        <w:t>48</w:t>
      </w:r>
      <w:r w:rsidRPr="00791BA1">
        <w:rPr>
          <w:rFonts w:ascii="Times New Roman" w:hAnsi="Times New Roman" w:cs="Times New Roman"/>
          <w:sz w:val="28"/>
          <w:szCs w:val="28"/>
        </w:rPr>
        <w:t xml:space="preserve"> грн = </w:t>
      </w:r>
      <w:r w:rsidR="00791BA1">
        <w:rPr>
          <w:rFonts w:ascii="Times New Roman" w:hAnsi="Times New Roman" w:cs="Times New Roman"/>
          <w:sz w:val="28"/>
          <w:szCs w:val="28"/>
        </w:rPr>
        <w:t>48</w:t>
      </w:r>
      <w:r w:rsidRPr="00791BA1">
        <w:rPr>
          <w:rFonts w:ascii="Times New Roman" w:hAnsi="Times New Roman" w:cs="Times New Roman"/>
          <w:sz w:val="28"/>
          <w:szCs w:val="28"/>
        </w:rPr>
        <w:t xml:space="preserve"> грн</w:t>
      </w:r>
    </w:p>
    <w:p w:rsidR="00081385" w:rsidRPr="00081385" w:rsidRDefault="00081385" w:rsidP="00081385">
      <w:pPr>
        <w:pStyle w:val="Standard"/>
        <w:ind w:firstLine="567"/>
        <w:jc w:val="both"/>
        <w:rPr>
          <w:rFonts w:ascii="Times New Roman" w:hAnsi="Times New Roman" w:cs="Times New Roman"/>
          <w:sz w:val="28"/>
          <w:szCs w:val="28"/>
        </w:rPr>
      </w:pPr>
      <w:r w:rsidRPr="00791BA1">
        <w:rPr>
          <w:rFonts w:ascii="Times New Roman" w:hAnsi="Times New Roman" w:cs="Times New Roman"/>
          <w:sz w:val="28"/>
          <w:szCs w:val="28"/>
        </w:rPr>
        <w:t>Оскільки постанова не передбачає подання документів або здійснення додаткових процедур, витрати суб’єктів господарювання мають виключно інформаційний характер.</w:t>
      </w:r>
    </w:p>
    <w:p w:rsidR="00203533" w:rsidRPr="00C1307B" w:rsidRDefault="00203533" w:rsidP="00FD53A6">
      <w:pPr>
        <w:pStyle w:val="21"/>
        <w:spacing w:after="0" w:line="240" w:lineRule="auto"/>
        <w:ind w:firstLine="567"/>
        <w:jc w:val="center"/>
        <w:rPr>
          <w:sz w:val="4"/>
          <w:szCs w:val="4"/>
        </w:rPr>
      </w:pPr>
    </w:p>
    <w:p w:rsidR="00BB52C7" w:rsidRPr="00C1307B" w:rsidRDefault="00203533" w:rsidP="00FD53A6">
      <w:pPr>
        <w:pStyle w:val="Standard"/>
        <w:ind w:firstLine="567"/>
        <w:jc w:val="both"/>
        <w:rPr>
          <w:rFonts w:ascii="Times New Roman" w:hAnsi="Times New Roman" w:cs="Times New Roman"/>
          <w:sz w:val="28"/>
          <w:szCs w:val="28"/>
        </w:rPr>
      </w:pPr>
      <w:r w:rsidRPr="00C1307B">
        <w:rPr>
          <w:rFonts w:ascii="Times New Roman" w:hAnsi="Times New Roman" w:cs="Times New Roman"/>
          <w:sz w:val="28"/>
          <w:szCs w:val="28"/>
        </w:rPr>
        <w:t xml:space="preserve">Проведення оцінки впливу кількісних витрат на сферу інтересів суб’єктів господарювання великого і середнього підприємництва, </w:t>
      </w:r>
      <w:r w:rsidR="001A2E29">
        <w:rPr>
          <w:rFonts w:ascii="Times New Roman" w:hAnsi="Times New Roman" w:cs="Times New Roman"/>
          <w:sz w:val="28"/>
          <w:szCs w:val="28"/>
        </w:rPr>
        <w:t>що</w:t>
      </w:r>
      <w:r w:rsidRPr="00C1307B">
        <w:rPr>
          <w:rFonts w:ascii="Times New Roman" w:hAnsi="Times New Roman" w:cs="Times New Roman"/>
          <w:sz w:val="28"/>
          <w:szCs w:val="28"/>
        </w:rPr>
        <w:t xml:space="preserve"> виникатимуть внаслідок дії регуляторного </w:t>
      </w:r>
      <w:proofErr w:type="spellStart"/>
      <w:r w:rsidRPr="00C1307B">
        <w:rPr>
          <w:rFonts w:ascii="Times New Roman" w:hAnsi="Times New Roman" w:cs="Times New Roman"/>
          <w:sz w:val="28"/>
          <w:szCs w:val="28"/>
        </w:rPr>
        <w:t>акта</w:t>
      </w:r>
      <w:proofErr w:type="spellEnd"/>
      <w:r w:rsidRPr="00C1307B">
        <w:rPr>
          <w:rFonts w:ascii="Times New Roman" w:hAnsi="Times New Roman" w:cs="Times New Roman"/>
          <w:sz w:val="28"/>
          <w:szCs w:val="28"/>
        </w:rPr>
        <w:t>:</w:t>
      </w:r>
    </w:p>
    <w:p w:rsidR="000E77BC" w:rsidRPr="00C1307B" w:rsidRDefault="000E77BC" w:rsidP="00662BAF">
      <w:pPr>
        <w:pStyle w:val="Standard"/>
        <w:ind w:firstLine="709"/>
        <w:jc w:val="both"/>
        <w:rPr>
          <w:rFonts w:ascii="Times New Roman" w:hAnsi="Times New Roman" w:cs="Times New Roman"/>
          <w:sz w:val="28"/>
          <w:szCs w:val="28"/>
        </w:rPr>
      </w:pPr>
    </w:p>
    <w:tbl>
      <w:tblPr>
        <w:tblW w:w="9786" w:type="dxa"/>
        <w:tblInd w:w="-10" w:type="dxa"/>
        <w:tblLayout w:type="fixed"/>
        <w:tblCellMar>
          <w:left w:w="10" w:type="dxa"/>
          <w:right w:w="10" w:type="dxa"/>
        </w:tblCellMar>
        <w:tblLook w:val="0000" w:firstRow="0" w:lastRow="0" w:firstColumn="0" w:lastColumn="0" w:noHBand="0" w:noVBand="0"/>
      </w:tblPr>
      <w:tblGrid>
        <w:gridCol w:w="6927"/>
        <w:gridCol w:w="2859"/>
      </w:tblGrid>
      <w:tr w:rsidR="00203533" w:rsidRPr="00C1307B">
        <w:tc>
          <w:tcPr>
            <w:tcW w:w="6927" w:type="dxa"/>
            <w:tcBorders>
              <w:top w:val="single" w:sz="4" w:space="0" w:color="000000"/>
              <w:left w:val="single" w:sz="4" w:space="0" w:color="000000"/>
              <w:bottom w:val="single" w:sz="4" w:space="0" w:color="000000"/>
            </w:tcBorders>
            <w:tcMar>
              <w:top w:w="0" w:type="dxa"/>
              <w:left w:w="0" w:type="dxa"/>
              <w:bottom w:w="0" w:type="dxa"/>
              <w:right w:w="0" w:type="dxa"/>
            </w:tcMar>
          </w:tcPr>
          <w:p w:rsidR="00203533" w:rsidRPr="004D2FE5" w:rsidRDefault="00203533" w:rsidP="00662BAF">
            <w:pPr>
              <w:pStyle w:val="rvps12"/>
              <w:spacing w:before="0" w:after="0"/>
              <w:jc w:val="center"/>
              <w:rPr>
                <w:lang w:val="uk-UA"/>
              </w:rPr>
            </w:pPr>
            <w:r w:rsidRPr="004D2FE5">
              <w:rPr>
                <w:lang w:val="uk-UA"/>
              </w:rPr>
              <w:t>Сумарні витрати за альтернативами</w:t>
            </w:r>
          </w:p>
        </w:tc>
        <w:tc>
          <w:tcPr>
            <w:tcW w:w="28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03533" w:rsidRPr="004D2FE5" w:rsidRDefault="00203533" w:rsidP="00662BAF">
            <w:pPr>
              <w:pStyle w:val="rvps12"/>
              <w:spacing w:before="0" w:after="0"/>
              <w:jc w:val="center"/>
              <w:rPr>
                <w:lang w:val="uk-UA"/>
              </w:rPr>
            </w:pPr>
            <w:r w:rsidRPr="004D2FE5">
              <w:rPr>
                <w:lang w:val="uk-UA"/>
              </w:rPr>
              <w:t>Сума витрат, гривень</w:t>
            </w:r>
          </w:p>
        </w:tc>
      </w:tr>
      <w:tr w:rsidR="00203533" w:rsidRPr="00C1307B">
        <w:tc>
          <w:tcPr>
            <w:tcW w:w="6927" w:type="dxa"/>
            <w:tcBorders>
              <w:top w:val="single" w:sz="4" w:space="0" w:color="000000"/>
              <w:left w:val="single" w:sz="4" w:space="0" w:color="000000"/>
              <w:bottom w:val="single" w:sz="4" w:space="0" w:color="000000"/>
            </w:tcBorders>
            <w:tcMar>
              <w:top w:w="0" w:type="dxa"/>
              <w:left w:w="0" w:type="dxa"/>
              <w:bottom w:w="0" w:type="dxa"/>
              <w:right w:w="0" w:type="dxa"/>
            </w:tcMar>
          </w:tcPr>
          <w:p w:rsidR="00203533" w:rsidRPr="00CF1168" w:rsidRDefault="00203533" w:rsidP="00CF1168">
            <w:pPr>
              <w:pStyle w:val="rvps14"/>
              <w:spacing w:before="0" w:after="0"/>
              <w:ind w:left="180" w:right="181" w:firstLine="115"/>
              <w:jc w:val="both"/>
              <w:rPr>
                <w:sz w:val="22"/>
                <w:szCs w:val="22"/>
                <w:lang w:val="uk-UA"/>
              </w:rPr>
            </w:pPr>
            <w:r w:rsidRPr="00CF1168">
              <w:rPr>
                <w:rStyle w:val="FontStyle41"/>
                <w:b w:val="0"/>
                <w:bCs/>
                <w:szCs w:val="22"/>
                <w:lang w:val="uk-UA"/>
              </w:rPr>
              <w:t xml:space="preserve">Альтернатива 1 (залишення без змін чинного </w:t>
            </w:r>
            <w:proofErr w:type="spellStart"/>
            <w:r w:rsidRPr="00CF1168">
              <w:rPr>
                <w:rStyle w:val="FontStyle41"/>
                <w:b w:val="0"/>
                <w:bCs/>
                <w:szCs w:val="22"/>
                <w:lang w:val="uk-UA"/>
              </w:rPr>
              <w:t>акта</w:t>
            </w:r>
            <w:proofErr w:type="spellEnd"/>
            <w:r w:rsidRPr="00CF1168">
              <w:rPr>
                <w:rStyle w:val="FontStyle41"/>
                <w:b w:val="0"/>
                <w:bCs/>
                <w:szCs w:val="22"/>
                <w:lang w:val="uk-UA"/>
              </w:rPr>
              <w:t>).</w:t>
            </w:r>
            <w:r w:rsidRPr="00CF1168">
              <w:rPr>
                <w:sz w:val="22"/>
                <w:szCs w:val="22"/>
                <w:lang w:val="uk-UA"/>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CF1168">
              <w:rPr>
                <w:sz w:val="22"/>
                <w:szCs w:val="22"/>
                <w:lang w:val="uk-UA"/>
              </w:rPr>
              <w:t>акта</w:t>
            </w:r>
            <w:proofErr w:type="spellEnd"/>
            <w:r w:rsidRPr="00CF1168">
              <w:rPr>
                <w:sz w:val="22"/>
                <w:szCs w:val="22"/>
                <w:lang w:val="uk-UA"/>
              </w:rPr>
              <w:t xml:space="preserve"> (рядок 1</w:t>
            </w:r>
            <w:r w:rsidR="00440DAB" w:rsidRPr="00CF1168">
              <w:rPr>
                <w:sz w:val="22"/>
                <w:szCs w:val="22"/>
                <w:lang w:val="uk-UA"/>
              </w:rPr>
              <w:t>1</w:t>
            </w:r>
            <w:r w:rsidRPr="00CF1168">
              <w:rPr>
                <w:sz w:val="22"/>
                <w:szCs w:val="22"/>
                <w:lang w:val="uk-UA"/>
              </w:rPr>
              <w:t xml:space="preserve"> таблиці </w:t>
            </w:r>
            <w:r w:rsidR="005F0177" w:rsidRPr="00CF1168">
              <w:rPr>
                <w:sz w:val="22"/>
                <w:szCs w:val="22"/>
                <w:shd w:val="clear" w:color="auto" w:fill="FFFFFF"/>
                <w:lang w:val="uk-UA"/>
              </w:rPr>
              <w:t>“</w:t>
            </w:r>
            <w:r w:rsidRPr="00CF1168">
              <w:rPr>
                <w:sz w:val="22"/>
                <w:szCs w:val="22"/>
                <w:lang w:val="uk-UA"/>
              </w:rPr>
              <w:t xml:space="preserve">Витрати на одного суб’єкта господарювання великого і середнього підприємництва, які виникають унаслідок дії регуляторного </w:t>
            </w:r>
            <w:proofErr w:type="spellStart"/>
            <w:r w:rsidRPr="00CF1168">
              <w:rPr>
                <w:sz w:val="22"/>
                <w:szCs w:val="22"/>
                <w:lang w:val="uk-UA"/>
              </w:rPr>
              <w:t>акта</w:t>
            </w:r>
            <w:proofErr w:type="spellEnd"/>
            <w:r w:rsidR="005F0177" w:rsidRPr="00CF1168">
              <w:rPr>
                <w:sz w:val="22"/>
                <w:szCs w:val="22"/>
                <w:shd w:val="clear" w:color="auto" w:fill="FFFFFF"/>
                <w:lang w:val="uk-UA"/>
              </w:rPr>
              <w:t>”</w:t>
            </w:r>
            <w:r w:rsidRPr="00CF1168">
              <w:rPr>
                <w:sz w:val="22"/>
                <w:szCs w:val="22"/>
                <w:lang w:val="uk-UA"/>
              </w:rPr>
              <w:t>)</w:t>
            </w:r>
          </w:p>
        </w:tc>
        <w:tc>
          <w:tcPr>
            <w:tcW w:w="28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03533" w:rsidRPr="003A5C8A" w:rsidRDefault="00203533" w:rsidP="00662BAF">
            <w:pPr>
              <w:spacing w:after="0" w:line="240" w:lineRule="auto"/>
              <w:jc w:val="center"/>
              <w:rPr>
                <w:rFonts w:ascii="Times New Roman" w:hAnsi="Times New Roman"/>
              </w:rPr>
            </w:pPr>
            <w:r w:rsidRPr="003A5C8A">
              <w:rPr>
                <w:rFonts w:ascii="Times New Roman" w:hAnsi="Times New Roman"/>
              </w:rPr>
              <w:t>0,00</w:t>
            </w:r>
          </w:p>
        </w:tc>
      </w:tr>
      <w:tr w:rsidR="00203533" w:rsidRPr="00C1307B">
        <w:tc>
          <w:tcPr>
            <w:tcW w:w="6927" w:type="dxa"/>
            <w:tcBorders>
              <w:top w:val="single" w:sz="4" w:space="0" w:color="000000"/>
              <w:left w:val="single" w:sz="4" w:space="0" w:color="000000"/>
              <w:bottom w:val="single" w:sz="4" w:space="0" w:color="000000"/>
            </w:tcBorders>
            <w:tcMar>
              <w:top w:w="0" w:type="dxa"/>
              <w:left w:w="0" w:type="dxa"/>
              <w:bottom w:w="0" w:type="dxa"/>
              <w:right w:w="0" w:type="dxa"/>
            </w:tcMar>
          </w:tcPr>
          <w:p w:rsidR="00203533" w:rsidRPr="00081385" w:rsidRDefault="00203533" w:rsidP="00CF1168">
            <w:pPr>
              <w:pStyle w:val="rvps14"/>
              <w:spacing w:before="0" w:after="0"/>
              <w:ind w:left="166" w:right="110" w:firstLine="129"/>
              <w:jc w:val="both"/>
              <w:rPr>
                <w:sz w:val="22"/>
                <w:szCs w:val="22"/>
                <w:highlight w:val="yellow"/>
                <w:lang w:val="uk-UA"/>
              </w:rPr>
            </w:pPr>
            <w:r w:rsidRPr="00791BA1">
              <w:rPr>
                <w:rStyle w:val="FontStyle41"/>
                <w:b w:val="0"/>
                <w:bCs/>
                <w:szCs w:val="22"/>
                <w:lang w:val="uk-UA"/>
              </w:rPr>
              <w:t xml:space="preserve">Альтернатива 2 (прийняття </w:t>
            </w:r>
            <w:proofErr w:type="spellStart"/>
            <w:r w:rsidR="00B8662D" w:rsidRPr="00791BA1">
              <w:rPr>
                <w:rStyle w:val="FontStyle41"/>
                <w:b w:val="0"/>
                <w:bCs/>
                <w:szCs w:val="22"/>
                <w:lang w:val="uk-UA"/>
              </w:rPr>
              <w:t>проєкт</w:t>
            </w:r>
            <w:r w:rsidRPr="00791BA1">
              <w:rPr>
                <w:rStyle w:val="FontStyle41"/>
                <w:b w:val="0"/>
                <w:bCs/>
                <w:szCs w:val="22"/>
                <w:lang w:val="uk-UA"/>
              </w:rPr>
              <w:t>у</w:t>
            </w:r>
            <w:proofErr w:type="spellEnd"/>
            <w:r w:rsidRPr="00791BA1">
              <w:rPr>
                <w:rStyle w:val="FontStyle41"/>
                <w:b w:val="0"/>
                <w:bCs/>
                <w:szCs w:val="22"/>
                <w:lang w:val="uk-UA"/>
              </w:rPr>
              <w:t xml:space="preserve"> </w:t>
            </w:r>
            <w:proofErr w:type="spellStart"/>
            <w:r w:rsidRPr="00791BA1">
              <w:rPr>
                <w:rStyle w:val="FontStyle41"/>
                <w:b w:val="0"/>
                <w:bCs/>
                <w:szCs w:val="22"/>
                <w:lang w:val="uk-UA"/>
              </w:rPr>
              <w:t>акта</w:t>
            </w:r>
            <w:proofErr w:type="spellEnd"/>
            <w:r w:rsidRPr="00791BA1">
              <w:rPr>
                <w:rStyle w:val="FontStyle41"/>
                <w:b w:val="0"/>
                <w:bCs/>
                <w:szCs w:val="22"/>
                <w:lang w:val="uk-UA"/>
              </w:rPr>
              <w:t>).</w:t>
            </w:r>
            <w:r w:rsidRPr="00791BA1">
              <w:rPr>
                <w:rStyle w:val="FontStyle41"/>
                <w:bCs/>
                <w:szCs w:val="22"/>
                <w:lang w:val="uk-UA"/>
              </w:rPr>
              <w:t xml:space="preserve"> </w:t>
            </w:r>
            <w:r w:rsidRPr="00791BA1">
              <w:rPr>
                <w:sz w:val="22"/>
                <w:szCs w:val="22"/>
                <w:lang w:val="uk-UA"/>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791BA1">
              <w:rPr>
                <w:sz w:val="22"/>
                <w:szCs w:val="22"/>
                <w:lang w:val="uk-UA"/>
              </w:rPr>
              <w:t>акта</w:t>
            </w:r>
            <w:proofErr w:type="spellEnd"/>
            <w:r w:rsidRPr="00791BA1">
              <w:rPr>
                <w:sz w:val="22"/>
                <w:szCs w:val="22"/>
                <w:lang w:val="uk-UA"/>
              </w:rPr>
              <w:t xml:space="preserve"> (рядок 1</w:t>
            </w:r>
            <w:r w:rsidR="00440DAB" w:rsidRPr="00791BA1">
              <w:rPr>
                <w:sz w:val="22"/>
                <w:szCs w:val="22"/>
                <w:lang w:val="uk-UA"/>
              </w:rPr>
              <w:t>1</w:t>
            </w:r>
            <w:r w:rsidRPr="00791BA1">
              <w:rPr>
                <w:sz w:val="22"/>
                <w:szCs w:val="22"/>
                <w:lang w:val="uk-UA"/>
              </w:rPr>
              <w:t xml:space="preserve"> таблиці </w:t>
            </w:r>
            <w:r w:rsidR="00B8662D" w:rsidRPr="00791BA1">
              <w:rPr>
                <w:sz w:val="22"/>
                <w:szCs w:val="22"/>
                <w:shd w:val="clear" w:color="auto" w:fill="FFFFFF"/>
                <w:lang w:val="uk-UA"/>
              </w:rPr>
              <w:t>“</w:t>
            </w:r>
            <w:r w:rsidRPr="00791BA1">
              <w:rPr>
                <w:sz w:val="22"/>
                <w:szCs w:val="22"/>
                <w:lang w:val="uk-UA"/>
              </w:rPr>
              <w:t xml:space="preserve">Витрати на одного суб’єкта господарювання великого і середнього підприємництва, які виникають унаслідок дії регуляторного </w:t>
            </w:r>
            <w:proofErr w:type="spellStart"/>
            <w:r w:rsidRPr="00791BA1">
              <w:rPr>
                <w:sz w:val="22"/>
                <w:szCs w:val="22"/>
                <w:lang w:val="uk-UA"/>
              </w:rPr>
              <w:t>акта</w:t>
            </w:r>
            <w:proofErr w:type="spellEnd"/>
            <w:r w:rsidR="005F0177" w:rsidRPr="00791BA1">
              <w:rPr>
                <w:sz w:val="22"/>
                <w:szCs w:val="22"/>
                <w:shd w:val="clear" w:color="auto" w:fill="FFFFFF"/>
                <w:lang w:val="uk-UA"/>
              </w:rPr>
              <w:t>”</w:t>
            </w:r>
            <w:r w:rsidRPr="00791BA1">
              <w:rPr>
                <w:sz w:val="22"/>
                <w:szCs w:val="22"/>
                <w:lang w:val="uk-UA"/>
              </w:rPr>
              <w:t>)</w:t>
            </w:r>
          </w:p>
        </w:tc>
        <w:tc>
          <w:tcPr>
            <w:tcW w:w="28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03533" w:rsidRPr="00081385" w:rsidRDefault="00203533" w:rsidP="00662BAF">
            <w:pPr>
              <w:tabs>
                <w:tab w:val="left" w:pos="1459"/>
                <w:tab w:val="left" w:pos="2080"/>
              </w:tabs>
              <w:spacing w:after="0" w:line="240" w:lineRule="auto"/>
              <w:rPr>
                <w:rFonts w:ascii="Times New Roman" w:hAnsi="Times New Roman"/>
                <w:sz w:val="24"/>
                <w:szCs w:val="24"/>
                <w:highlight w:val="yellow"/>
              </w:rPr>
            </w:pPr>
          </w:p>
          <w:p w:rsidR="00203533" w:rsidRPr="00081385" w:rsidRDefault="00791BA1" w:rsidP="000E7584">
            <w:pPr>
              <w:tabs>
                <w:tab w:val="left" w:pos="1459"/>
                <w:tab w:val="left" w:pos="2080"/>
              </w:tabs>
              <w:spacing w:after="0" w:line="240" w:lineRule="auto"/>
              <w:jc w:val="center"/>
              <w:rPr>
                <w:rFonts w:ascii="Times New Roman" w:hAnsi="Times New Roman"/>
                <w:sz w:val="28"/>
                <w:szCs w:val="28"/>
                <w:highlight w:val="yellow"/>
              </w:rPr>
            </w:pPr>
            <w:r w:rsidRPr="00791BA1">
              <w:rPr>
                <w:rFonts w:ascii="Times New Roman" w:hAnsi="Times New Roman"/>
                <w:sz w:val="24"/>
                <w:szCs w:val="24"/>
              </w:rPr>
              <w:t>109161220,00</w:t>
            </w:r>
          </w:p>
        </w:tc>
      </w:tr>
    </w:tbl>
    <w:p w:rsidR="00203533" w:rsidRDefault="00203533" w:rsidP="005718A8">
      <w:pPr>
        <w:pStyle w:val="AeiOaieaaeaec"/>
        <w:spacing w:before="240" w:after="120"/>
        <w:ind w:firstLine="709"/>
        <w:rPr>
          <w:b/>
          <w:color w:val="auto"/>
          <w:sz w:val="28"/>
          <w:szCs w:val="28"/>
          <w:lang w:val="uk-UA"/>
        </w:rPr>
      </w:pPr>
      <w:r w:rsidRPr="00C1307B">
        <w:rPr>
          <w:b/>
          <w:color w:val="auto"/>
          <w:sz w:val="28"/>
          <w:szCs w:val="28"/>
          <w:lang w:val="uk-UA"/>
        </w:rPr>
        <w:t>IV. Вибір найбільш оптимального альтернативного способу досягнення цілей</w:t>
      </w:r>
    </w:p>
    <w:p w:rsidR="00AA7FE9" w:rsidRPr="00AA7FE9" w:rsidRDefault="00AA7FE9" w:rsidP="00AA7FE9">
      <w:pPr>
        <w:pStyle w:val="rvps2"/>
        <w:shd w:val="clear" w:color="auto" w:fill="FFFFFF"/>
        <w:spacing w:before="0" w:beforeAutospacing="0" w:after="0" w:afterAutospacing="0"/>
        <w:ind w:firstLine="567"/>
        <w:jc w:val="both"/>
        <w:rPr>
          <w:sz w:val="28"/>
          <w:szCs w:val="28"/>
        </w:rPr>
      </w:pPr>
      <w:bookmarkStart w:id="0" w:name="n153"/>
      <w:bookmarkEnd w:id="0"/>
      <w:r w:rsidRPr="00AA7FE9">
        <w:rPr>
          <w:sz w:val="28"/>
          <w:szCs w:val="28"/>
        </w:rPr>
        <w:t xml:space="preserve">За результатами аналізу альтернативних способів досягнення визначених цілей державного регулювання встановлено, що найбільш оптимальним способом є альтернатива 2 – прийняття </w:t>
      </w:r>
      <w:proofErr w:type="spellStart"/>
      <w:r w:rsidRPr="00AA7FE9">
        <w:rPr>
          <w:sz w:val="28"/>
          <w:szCs w:val="28"/>
        </w:rPr>
        <w:t>проєкту</w:t>
      </w:r>
      <w:proofErr w:type="spellEnd"/>
      <w:r w:rsidRPr="00AA7FE9">
        <w:rPr>
          <w:sz w:val="28"/>
          <w:szCs w:val="28"/>
        </w:rPr>
        <w:t xml:space="preserve"> постанови.</w:t>
      </w:r>
    </w:p>
    <w:p w:rsidR="00AA7FE9" w:rsidRPr="00AA7FE9" w:rsidRDefault="00AA7FE9" w:rsidP="00AA7FE9">
      <w:pPr>
        <w:pStyle w:val="rvps2"/>
        <w:shd w:val="clear" w:color="auto" w:fill="FFFFFF"/>
        <w:spacing w:before="0" w:beforeAutospacing="0" w:after="0" w:afterAutospacing="0"/>
        <w:ind w:firstLine="567"/>
        <w:jc w:val="both"/>
        <w:rPr>
          <w:sz w:val="28"/>
          <w:szCs w:val="28"/>
        </w:rPr>
      </w:pPr>
      <w:r w:rsidRPr="00AA7FE9">
        <w:rPr>
          <w:sz w:val="28"/>
          <w:szCs w:val="28"/>
        </w:rPr>
        <w:t>Залишення наявної ситуації без змін не забезпечить удосконалення критеріїв оцінювання ступеня ризику від провадження господарської діяльності та не сприятиме підвищенню ефективності застосування ризик-орієнтованого підходу під час здійснення державного нагляду (контролю).</w:t>
      </w:r>
    </w:p>
    <w:p w:rsidR="00AA7FE9" w:rsidRPr="00AA7FE9" w:rsidRDefault="00AA7FE9" w:rsidP="00AA7FE9">
      <w:pPr>
        <w:pStyle w:val="rvps2"/>
        <w:shd w:val="clear" w:color="auto" w:fill="FFFFFF"/>
        <w:spacing w:before="0" w:beforeAutospacing="0" w:after="0" w:afterAutospacing="0"/>
        <w:ind w:firstLine="567"/>
        <w:jc w:val="both"/>
        <w:rPr>
          <w:sz w:val="28"/>
          <w:szCs w:val="28"/>
        </w:rPr>
      </w:pPr>
      <w:r w:rsidRPr="00AA7FE9">
        <w:rPr>
          <w:sz w:val="28"/>
          <w:szCs w:val="28"/>
        </w:rPr>
        <w:t xml:space="preserve">Прийняття </w:t>
      </w:r>
      <w:proofErr w:type="spellStart"/>
      <w:r w:rsidRPr="00AA7FE9">
        <w:rPr>
          <w:sz w:val="28"/>
          <w:szCs w:val="28"/>
        </w:rPr>
        <w:t>проєкту</w:t>
      </w:r>
      <w:proofErr w:type="spellEnd"/>
      <w:r w:rsidRPr="00AA7FE9">
        <w:rPr>
          <w:sz w:val="28"/>
          <w:szCs w:val="28"/>
        </w:rPr>
        <w:t xml:space="preserve"> постанови дозволить удосконалити критерії оцінювання ступеня ризику, підвищити ефективність планування заходів державного нагляду (контролю) та забезпечити більш прозорий і передбачуваний механізм регулювання для суб’єктів господарювання.</w:t>
      </w:r>
    </w:p>
    <w:p w:rsidR="00AA7FE9" w:rsidRDefault="00AA7FE9" w:rsidP="00AA7FE9">
      <w:pPr>
        <w:pStyle w:val="rvps2"/>
        <w:shd w:val="clear" w:color="auto" w:fill="FFFFFF"/>
        <w:spacing w:before="0" w:beforeAutospacing="0" w:after="0" w:afterAutospacing="0"/>
        <w:ind w:firstLine="567"/>
        <w:jc w:val="both"/>
        <w:rPr>
          <w:sz w:val="28"/>
          <w:szCs w:val="28"/>
        </w:rPr>
      </w:pPr>
      <w:r w:rsidRPr="00AA7FE9">
        <w:rPr>
          <w:sz w:val="28"/>
          <w:szCs w:val="28"/>
        </w:rPr>
        <w:t xml:space="preserve">Реалізація регуляторного </w:t>
      </w:r>
      <w:proofErr w:type="spellStart"/>
      <w:r w:rsidRPr="00AA7FE9">
        <w:rPr>
          <w:sz w:val="28"/>
          <w:szCs w:val="28"/>
        </w:rPr>
        <w:t>акта</w:t>
      </w:r>
      <w:proofErr w:type="spellEnd"/>
      <w:r w:rsidRPr="00AA7FE9">
        <w:rPr>
          <w:sz w:val="28"/>
          <w:szCs w:val="28"/>
        </w:rPr>
        <w:t xml:space="preserve"> не потребує додаткових витрат державного бюджету та не передбачає встановлення нових фінансових зобов’язань для суб’єктів господарювання.</w:t>
      </w:r>
    </w:p>
    <w:p w:rsidR="00AA7FE9" w:rsidRPr="00AA7FE9" w:rsidRDefault="00AA7FE9" w:rsidP="00AA7FE9">
      <w:pPr>
        <w:pStyle w:val="rvps2"/>
        <w:shd w:val="clear" w:color="auto" w:fill="FFFFFF"/>
        <w:spacing w:before="0" w:beforeAutospacing="0" w:after="0" w:afterAutospacing="0"/>
        <w:ind w:firstLine="567"/>
        <w:jc w:val="both"/>
        <w:rPr>
          <w:sz w:val="28"/>
          <w:szCs w:val="28"/>
        </w:rPr>
      </w:pPr>
    </w:p>
    <w:p w:rsidR="008265D3" w:rsidRPr="008265D3" w:rsidRDefault="008265D3" w:rsidP="008265D3">
      <w:pPr>
        <w:pStyle w:val="rvps2"/>
        <w:shd w:val="clear" w:color="auto" w:fill="FFFFFF"/>
        <w:spacing w:before="0" w:beforeAutospacing="0" w:after="0" w:afterAutospacing="0"/>
        <w:ind w:firstLine="567"/>
        <w:jc w:val="both"/>
        <w:rPr>
          <w:sz w:val="28"/>
          <w:szCs w:val="28"/>
        </w:rPr>
      </w:pPr>
      <w:r w:rsidRPr="008265D3">
        <w:rPr>
          <w:sz w:val="28"/>
          <w:szCs w:val="28"/>
        </w:rPr>
        <w:lastRenderedPageBreak/>
        <w:t>Вартість балів визначається за чотирибальною системою оцінки ступеня досягнення визначених цілей, де:</w:t>
      </w:r>
    </w:p>
    <w:p w:rsidR="008265D3" w:rsidRPr="008265D3" w:rsidRDefault="008265D3" w:rsidP="008265D3">
      <w:pPr>
        <w:pStyle w:val="rvps2"/>
        <w:shd w:val="clear" w:color="auto" w:fill="FFFFFF"/>
        <w:spacing w:before="0" w:beforeAutospacing="0" w:after="0" w:afterAutospacing="0"/>
        <w:ind w:firstLine="567"/>
        <w:jc w:val="both"/>
        <w:rPr>
          <w:sz w:val="28"/>
          <w:szCs w:val="28"/>
        </w:rPr>
      </w:pPr>
      <w:bookmarkStart w:id="1" w:name="n154"/>
      <w:bookmarkEnd w:id="1"/>
      <w:r w:rsidRPr="008265D3">
        <w:rPr>
          <w:sz w:val="28"/>
          <w:szCs w:val="28"/>
        </w:rPr>
        <w:t xml:space="preserve">4 - цілі прийняття регуляторного </w:t>
      </w:r>
      <w:proofErr w:type="spellStart"/>
      <w:r w:rsidRPr="008265D3">
        <w:rPr>
          <w:sz w:val="28"/>
          <w:szCs w:val="28"/>
        </w:rPr>
        <w:t>акта</w:t>
      </w:r>
      <w:proofErr w:type="spellEnd"/>
      <w:r w:rsidRPr="008265D3">
        <w:rPr>
          <w:sz w:val="28"/>
          <w:szCs w:val="28"/>
        </w:rPr>
        <w:t>, які можуть бути досягнуті повною мірою (проблема більше існувати не буде);</w:t>
      </w:r>
    </w:p>
    <w:p w:rsidR="008265D3" w:rsidRPr="008265D3" w:rsidRDefault="008265D3" w:rsidP="008265D3">
      <w:pPr>
        <w:pStyle w:val="rvps2"/>
        <w:shd w:val="clear" w:color="auto" w:fill="FFFFFF"/>
        <w:spacing w:before="0" w:beforeAutospacing="0" w:after="0" w:afterAutospacing="0"/>
        <w:ind w:firstLine="567"/>
        <w:jc w:val="both"/>
        <w:rPr>
          <w:sz w:val="28"/>
          <w:szCs w:val="28"/>
        </w:rPr>
      </w:pPr>
      <w:bookmarkStart w:id="2" w:name="n155"/>
      <w:bookmarkEnd w:id="2"/>
      <w:r w:rsidRPr="008265D3">
        <w:rPr>
          <w:sz w:val="28"/>
          <w:szCs w:val="28"/>
        </w:rPr>
        <w:t xml:space="preserve">3 - цілі прийняття регуляторного </w:t>
      </w:r>
      <w:proofErr w:type="spellStart"/>
      <w:r w:rsidRPr="008265D3">
        <w:rPr>
          <w:sz w:val="28"/>
          <w:szCs w:val="28"/>
        </w:rPr>
        <w:t>акта</w:t>
      </w:r>
      <w:proofErr w:type="spellEnd"/>
      <w:r w:rsidRPr="008265D3">
        <w:rPr>
          <w:sz w:val="28"/>
          <w:szCs w:val="28"/>
        </w:rPr>
        <w:t>, які можуть бути досягнуті майже  повною мірою (усі важливі аспекти проблеми існувати не будуть);</w:t>
      </w:r>
    </w:p>
    <w:p w:rsidR="008265D3" w:rsidRPr="008265D3" w:rsidRDefault="008265D3" w:rsidP="008265D3">
      <w:pPr>
        <w:pStyle w:val="rvps2"/>
        <w:shd w:val="clear" w:color="auto" w:fill="FFFFFF"/>
        <w:spacing w:before="0" w:beforeAutospacing="0" w:after="0" w:afterAutospacing="0"/>
        <w:ind w:firstLine="567"/>
        <w:jc w:val="both"/>
        <w:rPr>
          <w:sz w:val="28"/>
          <w:szCs w:val="28"/>
        </w:rPr>
      </w:pPr>
      <w:bookmarkStart w:id="3" w:name="n156"/>
      <w:bookmarkEnd w:id="3"/>
      <w:r w:rsidRPr="008265D3">
        <w:rPr>
          <w:sz w:val="28"/>
          <w:szCs w:val="28"/>
        </w:rPr>
        <w:t xml:space="preserve">2 - цілі прийняття регуляторного </w:t>
      </w:r>
      <w:proofErr w:type="spellStart"/>
      <w:r w:rsidRPr="008265D3">
        <w:rPr>
          <w:sz w:val="28"/>
          <w:szCs w:val="28"/>
        </w:rPr>
        <w:t>акта</w:t>
      </w:r>
      <w:proofErr w:type="spellEnd"/>
      <w:r w:rsidRPr="008265D3">
        <w:rPr>
          <w:sz w:val="28"/>
          <w:szCs w:val="28"/>
        </w:rPr>
        <w:t>, які можуть бути досягнуті частково (проблема значно зменшиться, деякі важливі та критичні аспекти проблеми залишаться невирішеними);</w:t>
      </w:r>
    </w:p>
    <w:p w:rsidR="008265D3" w:rsidRDefault="008265D3" w:rsidP="008265D3">
      <w:pPr>
        <w:pStyle w:val="rvps2"/>
        <w:shd w:val="clear" w:color="auto" w:fill="FFFFFF"/>
        <w:spacing w:before="0" w:beforeAutospacing="0" w:after="150" w:afterAutospacing="0"/>
        <w:ind w:firstLine="567"/>
        <w:jc w:val="both"/>
        <w:rPr>
          <w:sz w:val="28"/>
          <w:szCs w:val="28"/>
        </w:rPr>
      </w:pPr>
      <w:bookmarkStart w:id="4" w:name="n157"/>
      <w:bookmarkEnd w:id="4"/>
      <w:r w:rsidRPr="008265D3">
        <w:rPr>
          <w:sz w:val="28"/>
          <w:szCs w:val="28"/>
        </w:rPr>
        <w:t xml:space="preserve">1 - цілі прийняття регуляторного </w:t>
      </w:r>
      <w:proofErr w:type="spellStart"/>
      <w:r w:rsidRPr="008265D3">
        <w:rPr>
          <w:sz w:val="28"/>
          <w:szCs w:val="28"/>
        </w:rPr>
        <w:t>акта</w:t>
      </w:r>
      <w:proofErr w:type="spellEnd"/>
      <w:r w:rsidRPr="008265D3">
        <w:rPr>
          <w:sz w:val="28"/>
          <w:szCs w:val="28"/>
        </w:rPr>
        <w:t>, які не можуть бути досягнуті (проблема продовжує існувати).</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8"/>
        <w:gridCol w:w="1128"/>
        <w:gridCol w:w="1974"/>
        <w:gridCol w:w="3243"/>
        <w:gridCol w:w="2155"/>
      </w:tblGrid>
      <w:tr w:rsidR="00860383" w:rsidRPr="00C1307B" w:rsidTr="00CF1168">
        <w:tc>
          <w:tcPr>
            <w:tcW w:w="1172" w:type="pct"/>
            <w:gridSpan w:val="2"/>
            <w:tcMar>
              <w:top w:w="20" w:type="dxa"/>
              <w:left w:w="20" w:type="dxa"/>
              <w:bottom w:w="20" w:type="dxa"/>
              <w:right w:w="2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Рейтинг результативності (досягнення цілей під час вирішення проблеми)</w:t>
            </w:r>
          </w:p>
        </w:tc>
        <w:tc>
          <w:tcPr>
            <w:tcW w:w="1025" w:type="pct"/>
            <w:tcMar>
              <w:top w:w="20" w:type="dxa"/>
              <w:left w:w="20" w:type="dxa"/>
              <w:bottom w:w="20" w:type="dxa"/>
              <w:right w:w="20" w:type="dxa"/>
            </w:tcMar>
          </w:tcPr>
          <w:p w:rsidR="00203533" w:rsidRPr="004D2FE5" w:rsidRDefault="00203533" w:rsidP="00662BAF">
            <w:pPr>
              <w:spacing w:after="0" w:line="240" w:lineRule="auto"/>
              <w:ind w:left="-20" w:firstLine="20"/>
              <w:jc w:val="center"/>
              <w:rPr>
                <w:rFonts w:ascii="Times New Roman" w:hAnsi="Times New Roman"/>
                <w:sz w:val="24"/>
                <w:szCs w:val="24"/>
              </w:rPr>
            </w:pPr>
            <w:r w:rsidRPr="004D2FE5">
              <w:rPr>
                <w:rFonts w:ascii="Times New Roman" w:hAnsi="Times New Roman"/>
                <w:sz w:val="24"/>
                <w:szCs w:val="24"/>
              </w:rPr>
              <w:t>Бал результативності (за чотирибальною системою оцінки)</w:t>
            </w:r>
          </w:p>
        </w:tc>
        <w:tc>
          <w:tcPr>
            <w:tcW w:w="2803" w:type="pct"/>
            <w:gridSpan w:val="2"/>
            <w:tcMar>
              <w:top w:w="20" w:type="dxa"/>
              <w:left w:w="20" w:type="dxa"/>
              <w:bottom w:w="20" w:type="dxa"/>
              <w:right w:w="20" w:type="dxa"/>
            </w:tcMar>
          </w:tcPr>
          <w:p w:rsidR="00203533" w:rsidRPr="004D2FE5" w:rsidRDefault="00203533" w:rsidP="00662BAF">
            <w:pPr>
              <w:spacing w:after="0" w:line="240" w:lineRule="auto"/>
              <w:jc w:val="center"/>
              <w:rPr>
                <w:rFonts w:ascii="Times New Roman" w:hAnsi="Times New Roman"/>
                <w:sz w:val="24"/>
                <w:szCs w:val="24"/>
              </w:rPr>
            </w:pPr>
            <w:r w:rsidRPr="004D2FE5">
              <w:rPr>
                <w:rFonts w:ascii="Times New Roman" w:hAnsi="Times New Roman"/>
                <w:sz w:val="24"/>
                <w:szCs w:val="24"/>
              </w:rPr>
              <w:t xml:space="preserve">Коментарі щодо присвоєння відповідного </w:t>
            </w:r>
            <w:proofErr w:type="spellStart"/>
            <w:r w:rsidRPr="004D2FE5">
              <w:rPr>
                <w:rFonts w:ascii="Times New Roman" w:hAnsi="Times New Roman"/>
                <w:sz w:val="24"/>
                <w:szCs w:val="24"/>
              </w:rPr>
              <w:t>бала</w:t>
            </w:r>
            <w:proofErr w:type="spellEnd"/>
          </w:p>
        </w:tc>
      </w:tr>
      <w:tr w:rsidR="00860383" w:rsidRPr="00C1307B" w:rsidTr="00CF1168">
        <w:trPr>
          <w:trHeight w:val="827"/>
        </w:trPr>
        <w:tc>
          <w:tcPr>
            <w:tcW w:w="1172" w:type="pct"/>
            <w:gridSpan w:val="2"/>
            <w:tcMar>
              <w:top w:w="20" w:type="dxa"/>
              <w:left w:w="20" w:type="dxa"/>
              <w:bottom w:w="20" w:type="dxa"/>
              <w:right w:w="20" w:type="dxa"/>
            </w:tcMar>
          </w:tcPr>
          <w:p w:rsidR="00203533" w:rsidRPr="00CF1168" w:rsidRDefault="00203533" w:rsidP="00662BAF">
            <w:pPr>
              <w:spacing w:after="0" w:line="240" w:lineRule="auto"/>
              <w:ind w:left="118" w:right="102"/>
              <w:jc w:val="both"/>
              <w:rPr>
                <w:rFonts w:ascii="Times New Roman" w:hAnsi="Times New Roman"/>
              </w:rPr>
            </w:pPr>
            <w:r w:rsidRPr="00CF1168">
              <w:rPr>
                <w:rFonts w:ascii="Times New Roman" w:hAnsi="Times New Roman"/>
              </w:rPr>
              <w:t>Альтернатива 1.</w:t>
            </w:r>
          </w:p>
          <w:p w:rsidR="00203533" w:rsidRPr="00B023BB" w:rsidRDefault="00203533" w:rsidP="00662BAF">
            <w:pPr>
              <w:spacing w:after="0" w:line="240" w:lineRule="auto"/>
              <w:ind w:left="119" w:right="102"/>
              <w:jc w:val="both"/>
              <w:rPr>
                <w:rFonts w:ascii="Times New Roman" w:hAnsi="Times New Roman"/>
                <w:sz w:val="20"/>
                <w:szCs w:val="20"/>
              </w:rPr>
            </w:pPr>
            <w:r w:rsidRPr="00CF1168">
              <w:rPr>
                <w:rFonts w:ascii="Times New Roman" w:hAnsi="Times New Roman"/>
              </w:rPr>
              <w:t>Залишення наявної ситуації</w:t>
            </w:r>
            <w:r w:rsidR="000178D2" w:rsidRPr="00CF1168">
              <w:rPr>
                <w:rFonts w:ascii="Times New Roman" w:hAnsi="Times New Roman"/>
              </w:rPr>
              <w:t xml:space="preserve"> </w:t>
            </w:r>
            <w:r w:rsidRPr="00CF1168">
              <w:rPr>
                <w:rFonts w:ascii="Times New Roman" w:hAnsi="Times New Roman"/>
              </w:rPr>
              <w:t>без змін</w:t>
            </w:r>
          </w:p>
        </w:tc>
        <w:tc>
          <w:tcPr>
            <w:tcW w:w="1025" w:type="pct"/>
            <w:tcMar>
              <w:top w:w="20" w:type="dxa"/>
              <w:left w:w="20" w:type="dxa"/>
              <w:bottom w:w="20" w:type="dxa"/>
              <w:right w:w="20" w:type="dxa"/>
            </w:tcMar>
          </w:tcPr>
          <w:p w:rsidR="00203533" w:rsidRPr="00CF1168" w:rsidRDefault="00203533" w:rsidP="00662BAF">
            <w:pPr>
              <w:spacing w:after="0" w:line="240" w:lineRule="auto"/>
              <w:jc w:val="center"/>
              <w:rPr>
                <w:rFonts w:ascii="Times New Roman" w:hAnsi="Times New Roman"/>
                <w:sz w:val="24"/>
                <w:szCs w:val="24"/>
              </w:rPr>
            </w:pPr>
            <w:r w:rsidRPr="00CF1168">
              <w:rPr>
                <w:rFonts w:ascii="Times New Roman" w:hAnsi="Times New Roman"/>
                <w:sz w:val="24"/>
                <w:szCs w:val="24"/>
              </w:rPr>
              <w:t>1</w:t>
            </w:r>
          </w:p>
        </w:tc>
        <w:tc>
          <w:tcPr>
            <w:tcW w:w="2803" w:type="pct"/>
            <w:gridSpan w:val="2"/>
            <w:tcMar>
              <w:top w:w="20" w:type="dxa"/>
              <w:left w:w="20" w:type="dxa"/>
              <w:bottom w:w="20" w:type="dxa"/>
              <w:right w:w="20" w:type="dxa"/>
            </w:tcMar>
          </w:tcPr>
          <w:p w:rsidR="00E56CE3" w:rsidRPr="00B023BB" w:rsidRDefault="00AA7FE9" w:rsidP="00AA7FE9">
            <w:pPr>
              <w:pStyle w:val="af5"/>
              <w:spacing w:before="0" w:beforeAutospacing="0" w:after="0" w:afterAutospacing="0"/>
              <w:jc w:val="both"/>
              <w:rPr>
                <w:sz w:val="20"/>
                <w:szCs w:val="20"/>
              </w:rPr>
            </w:pPr>
            <w:r w:rsidRPr="00AA7FE9">
              <w:rPr>
                <w:bCs/>
                <w:sz w:val="22"/>
                <w:szCs w:val="22"/>
              </w:rPr>
              <w:t>Не забезпечує досягнення визначених цілей державного регулювання, оскільки не передбачає удосконалення критеріїв оцінювання ступеня ризику та не сприяє підвищенню ефективності застосування ризик-орієнтованого підходу під час здійснення державного нагляду (контролю).</w:t>
            </w:r>
          </w:p>
        </w:tc>
      </w:tr>
      <w:tr w:rsidR="00860383" w:rsidRPr="00C1307B" w:rsidTr="00CF1168">
        <w:tc>
          <w:tcPr>
            <w:tcW w:w="1172" w:type="pct"/>
            <w:gridSpan w:val="2"/>
          </w:tcPr>
          <w:p w:rsidR="00203533" w:rsidRPr="00CF1168" w:rsidRDefault="00203533" w:rsidP="00662BAF">
            <w:pPr>
              <w:spacing w:after="0" w:line="240" w:lineRule="auto"/>
              <w:ind w:left="142"/>
              <w:rPr>
                <w:rFonts w:ascii="Times New Roman" w:hAnsi="Times New Roman"/>
              </w:rPr>
            </w:pPr>
            <w:r w:rsidRPr="00CF1168">
              <w:rPr>
                <w:rFonts w:ascii="Times New Roman" w:hAnsi="Times New Roman"/>
              </w:rPr>
              <w:t>Альтернатива 2.</w:t>
            </w:r>
          </w:p>
          <w:p w:rsidR="00203533" w:rsidRPr="00B023BB" w:rsidRDefault="00203533" w:rsidP="00662BAF">
            <w:pPr>
              <w:spacing w:after="0" w:line="240" w:lineRule="auto"/>
              <w:ind w:left="142"/>
              <w:rPr>
                <w:rFonts w:ascii="Times New Roman" w:hAnsi="Times New Roman"/>
                <w:sz w:val="20"/>
                <w:szCs w:val="20"/>
              </w:rPr>
            </w:pPr>
            <w:r w:rsidRPr="00CF1168">
              <w:rPr>
                <w:rFonts w:ascii="Times New Roman" w:hAnsi="Times New Roman"/>
              </w:rPr>
              <w:t xml:space="preserve">Прийняття </w:t>
            </w:r>
            <w:proofErr w:type="spellStart"/>
            <w:r w:rsidR="00B8662D" w:rsidRPr="00CF1168">
              <w:rPr>
                <w:rFonts w:ascii="Times New Roman" w:hAnsi="Times New Roman"/>
              </w:rPr>
              <w:t>проєкт</w:t>
            </w:r>
            <w:r w:rsidRPr="00CF1168">
              <w:rPr>
                <w:rFonts w:ascii="Times New Roman" w:hAnsi="Times New Roman"/>
              </w:rPr>
              <w:t>у</w:t>
            </w:r>
            <w:proofErr w:type="spellEnd"/>
            <w:r w:rsidRPr="00CF1168">
              <w:rPr>
                <w:rFonts w:ascii="Times New Roman" w:hAnsi="Times New Roman"/>
              </w:rPr>
              <w:t xml:space="preserve"> постанови</w:t>
            </w:r>
          </w:p>
        </w:tc>
        <w:tc>
          <w:tcPr>
            <w:tcW w:w="1025" w:type="pct"/>
            <w:tcMar>
              <w:top w:w="20" w:type="dxa"/>
              <w:left w:w="20" w:type="dxa"/>
              <w:bottom w:w="20" w:type="dxa"/>
              <w:right w:w="20" w:type="dxa"/>
            </w:tcMar>
          </w:tcPr>
          <w:p w:rsidR="00203533" w:rsidRPr="00CF1168" w:rsidRDefault="00203533" w:rsidP="00662BAF">
            <w:pPr>
              <w:spacing w:after="0" w:line="240" w:lineRule="auto"/>
              <w:jc w:val="center"/>
              <w:rPr>
                <w:rFonts w:ascii="Times New Roman" w:hAnsi="Times New Roman"/>
                <w:sz w:val="24"/>
                <w:szCs w:val="24"/>
              </w:rPr>
            </w:pPr>
            <w:r w:rsidRPr="00CF1168">
              <w:rPr>
                <w:rFonts w:ascii="Times New Roman" w:hAnsi="Times New Roman"/>
                <w:sz w:val="24"/>
                <w:szCs w:val="24"/>
              </w:rPr>
              <w:t>4</w:t>
            </w:r>
          </w:p>
        </w:tc>
        <w:tc>
          <w:tcPr>
            <w:tcW w:w="2803" w:type="pct"/>
            <w:gridSpan w:val="2"/>
            <w:tcMar>
              <w:top w:w="100" w:type="dxa"/>
              <w:left w:w="100" w:type="dxa"/>
              <w:bottom w:w="100" w:type="dxa"/>
              <w:right w:w="100" w:type="dxa"/>
            </w:tcMar>
          </w:tcPr>
          <w:p w:rsidR="00203533" w:rsidRPr="00AA7FE9" w:rsidRDefault="00CB0BBA" w:rsidP="00860383">
            <w:pPr>
              <w:spacing w:after="0" w:line="240" w:lineRule="auto"/>
              <w:jc w:val="both"/>
              <w:rPr>
                <w:rFonts w:ascii="Times New Roman" w:hAnsi="Times New Roman"/>
                <w:bCs/>
                <w:lang w:eastAsia="uk-UA"/>
              </w:rPr>
            </w:pPr>
            <w:r w:rsidRPr="00AA7FE9">
              <w:rPr>
                <w:rFonts w:ascii="Times New Roman" w:hAnsi="Times New Roman"/>
                <w:bCs/>
                <w:lang w:eastAsia="uk-UA"/>
              </w:rPr>
              <w:t xml:space="preserve"> </w:t>
            </w:r>
            <w:r w:rsidR="00AA7FE9" w:rsidRPr="00AA7FE9">
              <w:rPr>
                <w:rFonts w:ascii="Times New Roman" w:hAnsi="Times New Roman"/>
                <w:bCs/>
                <w:lang w:eastAsia="uk-UA"/>
              </w:rPr>
              <w:t>Забезпечує досягнення визначених цілей державного регулювання шляхом удосконалення критеріїв оцінювання ступеня ризику та підвищення ефективності планування і здійснення заходів державного нагляду (контролю).</w:t>
            </w:r>
          </w:p>
        </w:tc>
      </w:tr>
      <w:tr w:rsidR="00203533" w:rsidRPr="00C1307B" w:rsidTr="00860383">
        <w:tc>
          <w:tcPr>
            <w:tcW w:w="5000" w:type="pct"/>
            <w:gridSpan w:val="5"/>
            <w:tcBorders>
              <w:top w:val="nil"/>
              <w:left w:val="nil"/>
              <w:bottom w:val="nil"/>
              <w:right w:val="nil"/>
            </w:tcBorders>
          </w:tcPr>
          <w:p w:rsidR="00203533" w:rsidRDefault="00203533" w:rsidP="00662BAF">
            <w:pPr>
              <w:spacing w:after="0" w:line="240" w:lineRule="auto"/>
              <w:jc w:val="both"/>
              <w:rPr>
                <w:rStyle w:val="FontStyle41"/>
                <w:b w:val="0"/>
                <w:bCs/>
                <w:sz w:val="28"/>
                <w:szCs w:val="28"/>
              </w:rPr>
            </w:pPr>
          </w:p>
          <w:p w:rsidR="00CF1168" w:rsidRPr="00C1307B" w:rsidRDefault="00CF1168" w:rsidP="00662BAF">
            <w:pPr>
              <w:spacing w:after="0" w:line="240" w:lineRule="auto"/>
              <w:jc w:val="both"/>
              <w:rPr>
                <w:rStyle w:val="FontStyle41"/>
                <w:b w:val="0"/>
                <w:bCs/>
                <w:sz w:val="28"/>
                <w:szCs w:val="28"/>
              </w:rPr>
            </w:pPr>
          </w:p>
        </w:tc>
      </w:tr>
      <w:tr w:rsidR="00860383" w:rsidRPr="00C1307B" w:rsidTr="00AF1897">
        <w:tc>
          <w:tcPr>
            <w:tcW w:w="586" w:type="pct"/>
            <w:tcMar>
              <w:top w:w="20" w:type="dxa"/>
              <w:left w:w="20" w:type="dxa"/>
              <w:bottom w:w="20" w:type="dxa"/>
              <w:right w:w="20" w:type="dxa"/>
            </w:tcMar>
          </w:tcPr>
          <w:p w:rsidR="00203533" w:rsidRPr="00216F73" w:rsidRDefault="00203533" w:rsidP="00662BAF">
            <w:pPr>
              <w:spacing w:after="0" w:line="240" w:lineRule="auto"/>
              <w:jc w:val="center"/>
              <w:rPr>
                <w:rFonts w:ascii="Times New Roman" w:hAnsi="Times New Roman"/>
                <w:sz w:val="24"/>
                <w:szCs w:val="24"/>
              </w:rPr>
            </w:pPr>
            <w:r w:rsidRPr="00216F73">
              <w:rPr>
                <w:rFonts w:ascii="Times New Roman" w:hAnsi="Times New Roman"/>
                <w:sz w:val="24"/>
                <w:szCs w:val="24"/>
              </w:rPr>
              <w:t xml:space="preserve">Рейтинг </w:t>
            </w:r>
            <w:proofErr w:type="spellStart"/>
            <w:r w:rsidRPr="00216F73">
              <w:rPr>
                <w:rFonts w:ascii="Times New Roman" w:hAnsi="Times New Roman"/>
                <w:sz w:val="24"/>
                <w:szCs w:val="24"/>
              </w:rPr>
              <w:t>результа</w:t>
            </w:r>
            <w:r w:rsidR="00860383">
              <w:rPr>
                <w:rFonts w:ascii="Times New Roman" w:hAnsi="Times New Roman"/>
                <w:sz w:val="24"/>
                <w:szCs w:val="24"/>
              </w:rPr>
              <w:t>-</w:t>
            </w:r>
            <w:r w:rsidRPr="00216F73">
              <w:rPr>
                <w:rFonts w:ascii="Times New Roman" w:hAnsi="Times New Roman"/>
                <w:sz w:val="24"/>
                <w:szCs w:val="24"/>
              </w:rPr>
              <w:t>тивності</w:t>
            </w:r>
            <w:proofErr w:type="spellEnd"/>
          </w:p>
        </w:tc>
        <w:tc>
          <w:tcPr>
            <w:tcW w:w="1611" w:type="pct"/>
            <w:gridSpan w:val="2"/>
            <w:tcMar>
              <w:top w:w="20" w:type="dxa"/>
              <w:left w:w="20" w:type="dxa"/>
              <w:bottom w:w="20" w:type="dxa"/>
              <w:right w:w="20" w:type="dxa"/>
            </w:tcMar>
          </w:tcPr>
          <w:p w:rsidR="00203533" w:rsidRPr="00216F73" w:rsidRDefault="00203533" w:rsidP="00662BAF">
            <w:pPr>
              <w:spacing w:after="0" w:line="240" w:lineRule="auto"/>
              <w:jc w:val="center"/>
              <w:rPr>
                <w:rFonts w:ascii="Times New Roman" w:hAnsi="Times New Roman"/>
                <w:sz w:val="24"/>
                <w:szCs w:val="24"/>
              </w:rPr>
            </w:pPr>
            <w:r w:rsidRPr="00216F73">
              <w:rPr>
                <w:rFonts w:ascii="Times New Roman" w:hAnsi="Times New Roman"/>
                <w:sz w:val="24"/>
                <w:szCs w:val="24"/>
              </w:rPr>
              <w:t>Вигоди (підсумок)</w:t>
            </w:r>
          </w:p>
        </w:tc>
        <w:tc>
          <w:tcPr>
            <w:tcW w:w="1684" w:type="pct"/>
            <w:tcMar>
              <w:top w:w="20" w:type="dxa"/>
              <w:left w:w="20" w:type="dxa"/>
              <w:bottom w:w="20" w:type="dxa"/>
              <w:right w:w="20" w:type="dxa"/>
            </w:tcMar>
          </w:tcPr>
          <w:p w:rsidR="00203533" w:rsidRPr="00216F73" w:rsidRDefault="00203533" w:rsidP="00662BAF">
            <w:pPr>
              <w:spacing w:after="0" w:line="240" w:lineRule="auto"/>
              <w:jc w:val="center"/>
              <w:rPr>
                <w:rFonts w:ascii="Times New Roman" w:hAnsi="Times New Roman"/>
                <w:sz w:val="24"/>
                <w:szCs w:val="24"/>
              </w:rPr>
            </w:pPr>
            <w:r w:rsidRPr="00216F73">
              <w:rPr>
                <w:rFonts w:ascii="Times New Roman" w:hAnsi="Times New Roman"/>
                <w:sz w:val="24"/>
                <w:szCs w:val="24"/>
              </w:rPr>
              <w:t>Витрати (підсумок)</w:t>
            </w:r>
          </w:p>
        </w:tc>
        <w:tc>
          <w:tcPr>
            <w:tcW w:w="1119" w:type="pct"/>
            <w:tcMar>
              <w:top w:w="20" w:type="dxa"/>
              <w:left w:w="20" w:type="dxa"/>
              <w:bottom w:w="20" w:type="dxa"/>
              <w:right w:w="20" w:type="dxa"/>
            </w:tcMar>
          </w:tcPr>
          <w:p w:rsidR="00203533" w:rsidRPr="00216F73" w:rsidRDefault="00203533" w:rsidP="00662BAF">
            <w:pPr>
              <w:spacing w:after="0" w:line="240" w:lineRule="auto"/>
              <w:jc w:val="center"/>
              <w:rPr>
                <w:rFonts w:ascii="Times New Roman" w:hAnsi="Times New Roman"/>
                <w:sz w:val="24"/>
                <w:szCs w:val="24"/>
              </w:rPr>
            </w:pPr>
            <w:r w:rsidRPr="00216F73">
              <w:rPr>
                <w:rFonts w:ascii="Times New Roman" w:hAnsi="Times New Roman"/>
                <w:sz w:val="24"/>
                <w:szCs w:val="24"/>
              </w:rPr>
              <w:t>Обґрунтування відповідного місця альтернативи в рейтингу</w:t>
            </w:r>
          </w:p>
        </w:tc>
      </w:tr>
      <w:tr w:rsidR="00860383" w:rsidRPr="00C1307B" w:rsidTr="00AF1897">
        <w:tc>
          <w:tcPr>
            <w:tcW w:w="586" w:type="pct"/>
            <w:tcMar>
              <w:top w:w="20" w:type="dxa"/>
              <w:left w:w="20" w:type="dxa"/>
              <w:bottom w:w="20" w:type="dxa"/>
              <w:right w:w="20" w:type="dxa"/>
            </w:tcMar>
          </w:tcPr>
          <w:p w:rsidR="00203533" w:rsidRPr="00CF1168" w:rsidRDefault="00203533" w:rsidP="00662BAF">
            <w:pPr>
              <w:spacing w:after="0" w:line="240" w:lineRule="auto"/>
              <w:ind w:left="114"/>
              <w:jc w:val="both"/>
              <w:rPr>
                <w:rFonts w:ascii="Times New Roman" w:hAnsi="Times New Roman"/>
              </w:rPr>
            </w:pPr>
            <w:proofErr w:type="spellStart"/>
            <w:r w:rsidRPr="00CF1168">
              <w:rPr>
                <w:rFonts w:ascii="Times New Roman" w:hAnsi="Times New Roman"/>
              </w:rPr>
              <w:t>Альтерна</w:t>
            </w:r>
            <w:r w:rsidR="00860383" w:rsidRPr="00CF1168">
              <w:rPr>
                <w:rFonts w:ascii="Times New Roman" w:hAnsi="Times New Roman"/>
              </w:rPr>
              <w:t>-</w:t>
            </w:r>
            <w:r w:rsidRPr="00CF1168">
              <w:rPr>
                <w:rFonts w:ascii="Times New Roman" w:hAnsi="Times New Roman"/>
              </w:rPr>
              <w:t>тива</w:t>
            </w:r>
            <w:proofErr w:type="spellEnd"/>
            <w:r w:rsidRPr="00CF1168">
              <w:rPr>
                <w:rFonts w:ascii="Times New Roman" w:hAnsi="Times New Roman"/>
              </w:rPr>
              <w:t xml:space="preserve"> 1.</w:t>
            </w:r>
          </w:p>
          <w:p w:rsidR="00203533" w:rsidRPr="00860383" w:rsidRDefault="00203533" w:rsidP="00662BAF">
            <w:pPr>
              <w:spacing w:after="0" w:line="240" w:lineRule="auto"/>
              <w:ind w:left="114"/>
              <w:jc w:val="both"/>
              <w:rPr>
                <w:rFonts w:ascii="Times New Roman" w:hAnsi="Times New Roman"/>
              </w:rPr>
            </w:pPr>
            <w:r w:rsidRPr="00CF1168">
              <w:rPr>
                <w:rFonts w:ascii="Times New Roman" w:hAnsi="Times New Roman"/>
              </w:rPr>
              <w:t>Залишення наявної ситуації</w:t>
            </w:r>
            <w:r w:rsidR="000178D2" w:rsidRPr="00CF1168">
              <w:rPr>
                <w:rFonts w:ascii="Times New Roman" w:hAnsi="Times New Roman"/>
              </w:rPr>
              <w:t xml:space="preserve"> </w:t>
            </w:r>
            <w:r w:rsidRPr="00CF1168">
              <w:rPr>
                <w:rFonts w:ascii="Times New Roman" w:hAnsi="Times New Roman"/>
              </w:rPr>
              <w:t>без змін</w:t>
            </w:r>
          </w:p>
        </w:tc>
        <w:tc>
          <w:tcPr>
            <w:tcW w:w="1611" w:type="pct"/>
            <w:gridSpan w:val="2"/>
            <w:tcMar>
              <w:top w:w="20" w:type="dxa"/>
              <w:left w:w="20" w:type="dxa"/>
              <w:bottom w:w="20" w:type="dxa"/>
              <w:right w:w="20" w:type="dxa"/>
            </w:tcMar>
          </w:tcPr>
          <w:p w:rsidR="00E56CE3" w:rsidRPr="00860383" w:rsidRDefault="00AA7FE9" w:rsidP="00CF1168">
            <w:pPr>
              <w:spacing w:after="0" w:line="240" w:lineRule="auto"/>
              <w:ind w:left="127" w:right="123" w:firstLine="142"/>
              <w:jc w:val="both"/>
              <w:rPr>
                <w:rFonts w:ascii="Times New Roman" w:hAnsi="Times New Roman"/>
              </w:rPr>
            </w:pPr>
            <w:r w:rsidRPr="00AA7FE9">
              <w:rPr>
                <w:rFonts w:ascii="Times New Roman" w:hAnsi="Times New Roman"/>
              </w:rPr>
              <w:t>Вигоди відсутні.</w:t>
            </w:r>
          </w:p>
        </w:tc>
        <w:tc>
          <w:tcPr>
            <w:tcW w:w="1684" w:type="pct"/>
            <w:tcMar>
              <w:top w:w="20" w:type="dxa"/>
              <w:left w:w="20" w:type="dxa"/>
              <w:bottom w:w="20" w:type="dxa"/>
              <w:right w:w="20" w:type="dxa"/>
            </w:tcMar>
          </w:tcPr>
          <w:p w:rsidR="00203533" w:rsidRPr="00860383" w:rsidRDefault="00AA7FE9" w:rsidP="00CF1168">
            <w:pPr>
              <w:spacing w:after="0" w:line="240" w:lineRule="auto"/>
              <w:ind w:left="119" w:right="127" w:firstLine="141"/>
              <w:jc w:val="both"/>
              <w:rPr>
                <w:rFonts w:ascii="Times New Roman" w:hAnsi="Times New Roman"/>
              </w:rPr>
            </w:pPr>
            <w:r w:rsidRPr="00AA7FE9">
              <w:rPr>
                <w:rFonts w:ascii="Times New Roman" w:hAnsi="Times New Roman"/>
              </w:rPr>
              <w:t>Витрати відсутні.</w:t>
            </w:r>
          </w:p>
        </w:tc>
        <w:tc>
          <w:tcPr>
            <w:tcW w:w="1119" w:type="pct"/>
            <w:tcMar>
              <w:top w:w="20" w:type="dxa"/>
              <w:left w:w="20" w:type="dxa"/>
              <w:bottom w:w="20" w:type="dxa"/>
              <w:right w:w="20" w:type="dxa"/>
            </w:tcMar>
          </w:tcPr>
          <w:p w:rsidR="00203533" w:rsidRPr="00CF3EFA" w:rsidRDefault="00AA7FE9" w:rsidP="00AA7FE9">
            <w:pPr>
              <w:shd w:val="clear" w:color="auto" w:fill="FFFFFF"/>
              <w:spacing w:after="0" w:line="240" w:lineRule="auto"/>
              <w:ind w:left="70" w:right="76"/>
              <w:jc w:val="both"/>
              <w:rPr>
                <w:rFonts w:ascii="Times New Roman" w:hAnsi="Times New Roman"/>
                <w:bCs/>
                <w:sz w:val="24"/>
                <w:szCs w:val="24"/>
              </w:rPr>
            </w:pPr>
            <w:r w:rsidRPr="00AA7FE9">
              <w:rPr>
                <w:rFonts w:ascii="Times New Roman" w:hAnsi="Times New Roman"/>
              </w:rPr>
              <w:t>Не забезпечує вирішення визначеної проблеми та не сприяє досягненню цілей державного регулювання.</w:t>
            </w:r>
          </w:p>
        </w:tc>
      </w:tr>
      <w:tr w:rsidR="00860383" w:rsidRPr="00C1307B" w:rsidTr="00AF1897">
        <w:tc>
          <w:tcPr>
            <w:tcW w:w="586" w:type="pct"/>
          </w:tcPr>
          <w:p w:rsidR="00203533" w:rsidRPr="00860383" w:rsidRDefault="00203533" w:rsidP="00662BAF">
            <w:pPr>
              <w:spacing w:after="0" w:line="240" w:lineRule="auto"/>
              <w:ind w:left="114"/>
              <w:rPr>
                <w:rFonts w:ascii="Times New Roman" w:hAnsi="Times New Roman"/>
              </w:rPr>
            </w:pPr>
            <w:proofErr w:type="spellStart"/>
            <w:r w:rsidRPr="00860383">
              <w:rPr>
                <w:rFonts w:ascii="Times New Roman" w:hAnsi="Times New Roman"/>
              </w:rPr>
              <w:t>Альтерна</w:t>
            </w:r>
            <w:r w:rsidR="00860383">
              <w:rPr>
                <w:rFonts w:ascii="Times New Roman" w:hAnsi="Times New Roman"/>
              </w:rPr>
              <w:t>-</w:t>
            </w:r>
            <w:r w:rsidRPr="00860383">
              <w:rPr>
                <w:rFonts w:ascii="Times New Roman" w:hAnsi="Times New Roman"/>
              </w:rPr>
              <w:t>тива</w:t>
            </w:r>
            <w:proofErr w:type="spellEnd"/>
            <w:r w:rsidRPr="00860383">
              <w:rPr>
                <w:rFonts w:ascii="Times New Roman" w:hAnsi="Times New Roman"/>
              </w:rPr>
              <w:t xml:space="preserve"> 2.</w:t>
            </w:r>
          </w:p>
          <w:p w:rsidR="00203533" w:rsidRPr="00860383" w:rsidRDefault="00203533" w:rsidP="00662BAF">
            <w:pPr>
              <w:spacing w:after="0" w:line="240" w:lineRule="auto"/>
              <w:ind w:left="114"/>
              <w:rPr>
                <w:rFonts w:ascii="Times New Roman" w:hAnsi="Times New Roman"/>
              </w:rPr>
            </w:pPr>
            <w:r w:rsidRPr="00860383">
              <w:rPr>
                <w:rFonts w:ascii="Times New Roman" w:hAnsi="Times New Roman"/>
              </w:rPr>
              <w:t xml:space="preserve">Прийняття </w:t>
            </w:r>
            <w:proofErr w:type="spellStart"/>
            <w:r w:rsidR="00B8662D" w:rsidRPr="00860383">
              <w:rPr>
                <w:rFonts w:ascii="Times New Roman" w:hAnsi="Times New Roman"/>
              </w:rPr>
              <w:t>проєкт</w:t>
            </w:r>
            <w:r w:rsidRPr="00860383">
              <w:rPr>
                <w:rFonts w:ascii="Times New Roman" w:hAnsi="Times New Roman"/>
              </w:rPr>
              <w:t>у</w:t>
            </w:r>
            <w:proofErr w:type="spellEnd"/>
            <w:r w:rsidRPr="00860383">
              <w:rPr>
                <w:rFonts w:ascii="Times New Roman" w:hAnsi="Times New Roman"/>
              </w:rPr>
              <w:t xml:space="preserve"> постанови</w:t>
            </w:r>
          </w:p>
        </w:tc>
        <w:tc>
          <w:tcPr>
            <w:tcW w:w="1611" w:type="pct"/>
            <w:gridSpan w:val="2"/>
          </w:tcPr>
          <w:p w:rsidR="00203533" w:rsidRPr="00860383" w:rsidRDefault="00AA7FE9" w:rsidP="00AA7FE9">
            <w:pPr>
              <w:spacing w:after="0" w:line="240" w:lineRule="auto"/>
              <w:ind w:left="138" w:right="134"/>
              <w:jc w:val="both"/>
              <w:rPr>
                <w:rFonts w:ascii="Times New Roman" w:hAnsi="Times New Roman"/>
              </w:rPr>
            </w:pPr>
            <w:r w:rsidRPr="00AA7FE9">
              <w:rPr>
                <w:rFonts w:ascii="Times New Roman" w:hAnsi="Times New Roman"/>
              </w:rPr>
              <w:t>Удосконалення критеріїв оцінювання ступеня ризику, підвищення ефективності застосування ризик-орієнтованого підходу під час здійснення державного нагляду (контролю), підвищення прозорості та передбачуваності регулювання.</w:t>
            </w:r>
          </w:p>
        </w:tc>
        <w:tc>
          <w:tcPr>
            <w:tcW w:w="1684" w:type="pct"/>
            <w:tcMar>
              <w:top w:w="100" w:type="dxa"/>
              <w:left w:w="100" w:type="dxa"/>
              <w:bottom w:w="100" w:type="dxa"/>
              <w:right w:w="100" w:type="dxa"/>
            </w:tcMar>
          </w:tcPr>
          <w:p w:rsidR="00203533" w:rsidRPr="00860383" w:rsidRDefault="00AA7FE9" w:rsidP="0098453C">
            <w:pPr>
              <w:spacing w:after="0" w:line="240" w:lineRule="auto"/>
              <w:jc w:val="both"/>
              <w:rPr>
                <w:rFonts w:ascii="Times New Roman" w:hAnsi="Times New Roman"/>
              </w:rPr>
            </w:pPr>
            <w:r w:rsidRPr="00AA7FE9">
              <w:rPr>
                <w:rFonts w:ascii="Times New Roman" w:hAnsi="Times New Roman"/>
              </w:rPr>
              <w:t xml:space="preserve">Додаткові витрати держави та суб’єктів господарювання відсутні або мають мінімальний інформаційний характер (ознайомлення з положеннями </w:t>
            </w:r>
            <w:proofErr w:type="spellStart"/>
            <w:r w:rsidRPr="00AA7FE9">
              <w:rPr>
                <w:rFonts w:ascii="Times New Roman" w:hAnsi="Times New Roman"/>
              </w:rPr>
              <w:t>акта</w:t>
            </w:r>
            <w:proofErr w:type="spellEnd"/>
            <w:r w:rsidRPr="00AA7FE9">
              <w:rPr>
                <w:rFonts w:ascii="Times New Roman" w:hAnsi="Times New Roman"/>
              </w:rPr>
              <w:t>).</w:t>
            </w:r>
          </w:p>
        </w:tc>
        <w:tc>
          <w:tcPr>
            <w:tcW w:w="1119" w:type="pct"/>
            <w:tcMar>
              <w:top w:w="20" w:type="dxa"/>
              <w:left w:w="20" w:type="dxa"/>
              <w:bottom w:w="20" w:type="dxa"/>
              <w:right w:w="20" w:type="dxa"/>
            </w:tcMar>
          </w:tcPr>
          <w:p w:rsidR="00203533" w:rsidRPr="00860383" w:rsidRDefault="00AA7FE9" w:rsidP="00AA7FE9">
            <w:pPr>
              <w:spacing w:after="0" w:line="240" w:lineRule="auto"/>
              <w:ind w:left="70" w:right="76"/>
              <w:jc w:val="both"/>
              <w:rPr>
                <w:rFonts w:ascii="Times New Roman" w:hAnsi="Times New Roman"/>
              </w:rPr>
            </w:pPr>
            <w:r w:rsidRPr="00AA7FE9">
              <w:rPr>
                <w:rFonts w:ascii="Times New Roman" w:hAnsi="Times New Roman"/>
              </w:rPr>
              <w:t>Забезпечує найбільш повне досягнення цілей державного регулювання за мінімальних витрат.</w:t>
            </w:r>
          </w:p>
        </w:tc>
      </w:tr>
    </w:tbl>
    <w:p w:rsidR="0009468E" w:rsidRDefault="0009468E" w:rsidP="00662BAF">
      <w:pPr>
        <w:spacing w:after="0" w:line="240" w:lineRule="auto"/>
        <w:ind w:left="448" w:right="448"/>
        <w:jc w:val="center"/>
        <w:rPr>
          <w:rFonts w:ascii="Times New Roman" w:hAnsi="Times New Roman"/>
          <w:sz w:val="32"/>
          <w:szCs w:val="32"/>
        </w:rPr>
      </w:pPr>
    </w:p>
    <w:p w:rsidR="0009468E" w:rsidRPr="00C1307B" w:rsidRDefault="0009468E" w:rsidP="00662BAF">
      <w:pPr>
        <w:spacing w:after="0" w:line="240" w:lineRule="auto"/>
        <w:ind w:left="448" w:right="448"/>
        <w:jc w:val="center"/>
        <w:rPr>
          <w:rFonts w:ascii="Times New Roman" w:hAnsi="Times New Roman"/>
          <w:sz w:val="32"/>
          <w:szCs w:val="32"/>
        </w:rPr>
      </w:pPr>
    </w:p>
    <w:tbl>
      <w:tblPr>
        <w:tblW w:w="963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7"/>
        <w:gridCol w:w="4511"/>
        <w:gridCol w:w="3001"/>
      </w:tblGrid>
      <w:tr w:rsidR="00203533" w:rsidRPr="00C1307B" w:rsidTr="00B023BB">
        <w:trPr>
          <w:trHeight w:val="1248"/>
        </w:trPr>
        <w:tc>
          <w:tcPr>
            <w:tcW w:w="2127" w:type="dxa"/>
            <w:tcMar>
              <w:top w:w="20" w:type="dxa"/>
              <w:left w:w="20" w:type="dxa"/>
              <w:bottom w:w="20" w:type="dxa"/>
              <w:right w:w="20" w:type="dxa"/>
            </w:tcMar>
          </w:tcPr>
          <w:p w:rsidR="00203533" w:rsidRPr="00216F73" w:rsidRDefault="00203533" w:rsidP="00662BAF">
            <w:pPr>
              <w:spacing w:after="0" w:line="240" w:lineRule="auto"/>
              <w:jc w:val="center"/>
              <w:rPr>
                <w:rFonts w:ascii="Times New Roman" w:hAnsi="Times New Roman"/>
                <w:sz w:val="24"/>
                <w:szCs w:val="24"/>
              </w:rPr>
            </w:pPr>
            <w:r w:rsidRPr="00216F73">
              <w:rPr>
                <w:rFonts w:ascii="Times New Roman" w:hAnsi="Times New Roman"/>
                <w:sz w:val="24"/>
                <w:szCs w:val="24"/>
              </w:rPr>
              <w:t>Рейтинг</w:t>
            </w:r>
          </w:p>
        </w:tc>
        <w:tc>
          <w:tcPr>
            <w:tcW w:w="4511" w:type="dxa"/>
            <w:tcMar>
              <w:top w:w="20" w:type="dxa"/>
              <w:left w:w="20" w:type="dxa"/>
              <w:bottom w:w="20" w:type="dxa"/>
              <w:right w:w="20" w:type="dxa"/>
            </w:tcMar>
          </w:tcPr>
          <w:p w:rsidR="00203533" w:rsidRPr="00216F73" w:rsidRDefault="00203533" w:rsidP="00662BAF">
            <w:pPr>
              <w:spacing w:after="0" w:line="240" w:lineRule="auto"/>
              <w:jc w:val="center"/>
              <w:rPr>
                <w:rFonts w:ascii="Times New Roman" w:hAnsi="Times New Roman"/>
                <w:sz w:val="24"/>
                <w:szCs w:val="24"/>
              </w:rPr>
            </w:pPr>
            <w:r w:rsidRPr="00216F73">
              <w:rPr>
                <w:rFonts w:ascii="Times New Roman" w:hAnsi="Times New Roman"/>
                <w:sz w:val="24"/>
                <w:szCs w:val="24"/>
              </w:rPr>
              <w:t>Аргументи щодо переваги обраної альтернативи / причини відмови від альтернативи</w:t>
            </w:r>
          </w:p>
        </w:tc>
        <w:tc>
          <w:tcPr>
            <w:tcW w:w="3001" w:type="dxa"/>
            <w:tcMar>
              <w:top w:w="20" w:type="dxa"/>
              <w:left w:w="20" w:type="dxa"/>
              <w:bottom w:w="20" w:type="dxa"/>
              <w:right w:w="20" w:type="dxa"/>
            </w:tcMar>
          </w:tcPr>
          <w:p w:rsidR="00203533" w:rsidRPr="00216F73" w:rsidRDefault="00203533" w:rsidP="00662BAF">
            <w:pPr>
              <w:spacing w:after="0" w:line="240" w:lineRule="auto"/>
              <w:ind w:left="38" w:right="82"/>
              <w:jc w:val="center"/>
              <w:rPr>
                <w:rFonts w:ascii="Times New Roman" w:hAnsi="Times New Roman"/>
                <w:sz w:val="24"/>
                <w:szCs w:val="24"/>
              </w:rPr>
            </w:pPr>
            <w:r w:rsidRPr="00216F73">
              <w:rPr>
                <w:rFonts w:ascii="Times New Roman" w:hAnsi="Times New Roman"/>
                <w:sz w:val="24"/>
                <w:szCs w:val="24"/>
              </w:rPr>
              <w:t xml:space="preserve">Оцінка ризику зовнішніх чинників на дію запропонованого регуляторного </w:t>
            </w:r>
            <w:proofErr w:type="spellStart"/>
            <w:r w:rsidRPr="00216F73">
              <w:rPr>
                <w:rFonts w:ascii="Times New Roman" w:hAnsi="Times New Roman"/>
                <w:sz w:val="24"/>
                <w:szCs w:val="24"/>
              </w:rPr>
              <w:t>акта</w:t>
            </w:r>
            <w:proofErr w:type="spellEnd"/>
          </w:p>
        </w:tc>
      </w:tr>
      <w:tr w:rsidR="00203533" w:rsidRPr="00C1307B" w:rsidTr="00B023BB">
        <w:trPr>
          <w:trHeight w:val="679"/>
        </w:trPr>
        <w:tc>
          <w:tcPr>
            <w:tcW w:w="2127" w:type="dxa"/>
            <w:tcMar>
              <w:top w:w="20" w:type="dxa"/>
              <w:left w:w="20" w:type="dxa"/>
              <w:bottom w:w="20" w:type="dxa"/>
              <w:right w:w="20" w:type="dxa"/>
            </w:tcMar>
          </w:tcPr>
          <w:p w:rsidR="00203533" w:rsidRPr="002F5608" w:rsidRDefault="00203533" w:rsidP="00662BAF">
            <w:pPr>
              <w:spacing w:after="0" w:line="240" w:lineRule="auto"/>
              <w:ind w:left="118" w:right="61"/>
              <w:jc w:val="both"/>
              <w:rPr>
                <w:rFonts w:ascii="Times New Roman" w:hAnsi="Times New Roman"/>
              </w:rPr>
            </w:pPr>
            <w:r w:rsidRPr="002F5608">
              <w:rPr>
                <w:rFonts w:ascii="Times New Roman" w:hAnsi="Times New Roman"/>
              </w:rPr>
              <w:t>Альтернатива 1.</w:t>
            </w:r>
          </w:p>
          <w:p w:rsidR="00203533" w:rsidRPr="002F5608" w:rsidRDefault="00203533" w:rsidP="00662BAF">
            <w:pPr>
              <w:spacing w:after="0" w:line="240" w:lineRule="auto"/>
              <w:ind w:left="118" w:right="61"/>
              <w:jc w:val="both"/>
              <w:rPr>
                <w:rFonts w:ascii="Times New Roman" w:hAnsi="Times New Roman"/>
              </w:rPr>
            </w:pPr>
            <w:r w:rsidRPr="002F5608">
              <w:rPr>
                <w:rFonts w:ascii="Times New Roman" w:hAnsi="Times New Roman"/>
              </w:rPr>
              <w:t>Залишення наявної ситуації без змін</w:t>
            </w:r>
          </w:p>
        </w:tc>
        <w:tc>
          <w:tcPr>
            <w:tcW w:w="4511" w:type="dxa"/>
            <w:tcMar>
              <w:top w:w="20" w:type="dxa"/>
              <w:left w:w="20" w:type="dxa"/>
              <w:bottom w:w="20" w:type="dxa"/>
              <w:right w:w="20" w:type="dxa"/>
            </w:tcMar>
          </w:tcPr>
          <w:p w:rsidR="00203533" w:rsidRPr="002F5608" w:rsidRDefault="00FD19B9" w:rsidP="00AF1897">
            <w:pPr>
              <w:spacing w:after="0" w:line="240" w:lineRule="auto"/>
              <w:ind w:left="120" w:right="122"/>
              <w:jc w:val="both"/>
              <w:rPr>
                <w:rFonts w:ascii="Times New Roman" w:hAnsi="Times New Roman"/>
                <w:sz w:val="20"/>
                <w:szCs w:val="20"/>
              </w:rPr>
            </w:pPr>
            <w:r w:rsidRPr="00FD19B9">
              <w:rPr>
                <w:rFonts w:ascii="Times New Roman" w:hAnsi="Times New Roman"/>
              </w:rPr>
              <w:t>Забезпечує найбільш повне досягнення цілей державного регулювання за мінімальних витрат.</w:t>
            </w:r>
          </w:p>
        </w:tc>
        <w:tc>
          <w:tcPr>
            <w:tcW w:w="3001" w:type="dxa"/>
            <w:tcMar>
              <w:top w:w="20" w:type="dxa"/>
              <w:left w:w="20" w:type="dxa"/>
              <w:bottom w:w="20" w:type="dxa"/>
              <w:right w:w="20" w:type="dxa"/>
            </w:tcMar>
          </w:tcPr>
          <w:p w:rsidR="00203533" w:rsidRPr="002F5608" w:rsidRDefault="00FD19B9" w:rsidP="00FD19B9">
            <w:pPr>
              <w:spacing w:after="0" w:line="240" w:lineRule="auto"/>
              <w:ind w:left="120" w:right="122"/>
              <w:jc w:val="both"/>
              <w:rPr>
                <w:rFonts w:ascii="Times New Roman" w:hAnsi="Times New Roman"/>
                <w:sz w:val="20"/>
                <w:szCs w:val="20"/>
              </w:rPr>
            </w:pPr>
            <w:r w:rsidRPr="00FD19B9">
              <w:rPr>
                <w:rFonts w:ascii="Times New Roman" w:hAnsi="Times New Roman"/>
              </w:rPr>
              <w:t>Ризик збереження неефективного механізму планування заходів державного нагляду (контролю).</w:t>
            </w:r>
          </w:p>
        </w:tc>
      </w:tr>
      <w:tr w:rsidR="00203533" w:rsidRPr="00C1307B" w:rsidTr="00B023BB">
        <w:trPr>
          <w:trHeight w:val="1363"/>
        </w:trPr>
        <w:tc>
          <w:tcPr>
            <w:tcW w:w="2127" w:type="dxa"/>
            <w:vMerge w:val="restart"/>
          </w:tcPr>
          <w:p w:rsidR="00203533" w:rsidRPr="002F5608" w:rsidRDefault="00203533" w:rsidP="00662BAF">
            <w:pPr>
              <w:spacing w:after="0" w:line="240" w:lineRule="auto"/>
              <w:ind w:left="117" w:right="79"/>
              <w:jc w:val="both"/>
              <w:rPr>
                <w:rFonts w:ascii="Times New Roman" w:hAnsi="Times New Roman"/>
              </w:rPr>
            </w:pPr>
            <w:r w:rsidRPr="002F5608">
              <w:rPr>
                <w:rFonts w:ascii="Times New Roman" w:hAnsi="Times New Roman"/>
              </w:rPr>
              <w:t>Альтернатива 2.</w:t>
            </w:r>
          </w:p>
          <w:p w:rsidR="00203533" w:rsidRPr="002F5608" w:rsidRDefault="00203533" w:rsidP="00662BAF">
            <w:pPr>
              <w:spacing w:after="0" w:line="240" w:lineRule="auto"/>
              <w:ind w:left="117" w:right="79"/>
              <w:jc w:val="both"/>
              <w:rPr>
                <w:rFonts w:ascii="Times New Roman" w:hAnsi="Times New Roman"/>
              </w:rPr>
            </w:pPr>
            <w:r w:rsidRPr="002F5608">
              <w:rPr>
                <w:rFonts w:ascii="Times New Roman" w:hAnsi="Times New Roman"/>
              </w:rPr>
              <w:t xml:space="preserve">Прийняття </w:t>
            </w:r>
            <w:proofErr w:type="spellStart"/>
            <w:r w:rsidR="00B8662D" w:rsidRPr="002F5608">
              <w:rPr>
                <w:rFonts w:ascii="Times New Roman" w:hAnsi="Times New Roman"/>
              </w:rPr>
              <w:t>проєкт</w:t>
            </w:r>
            <w:r w:rsidRPr="002F5608">
              <w:rPr>
                <w:rFonts w:ascii="Times New Roman" w:hAnsi="Times New Roman"/>
              </w:rPr>
              <w:t>у</w:t>
            </w:r>
            <w:proofErr w:type="spellEnd"/>
            <w:r w:rsidRPr="002F5608">
              <w:rPr>
                <w:rFonts w:ascii="Times New Roman" w:hAnsi="Times New Roman"/>
              </w:rPr>
              <w:t xml:space="preserve"> постанови</w:t>
            </w:r>
          </w:p>
        </w:tc>
        <w:tc>
          <w:tcPr>
            <w:tcW w:w="4511" w:type="dxa"/>
            <w:vMerge w:val="restart"/>
            <w:tcMar>
              <w:top w:w="20" w:type="dxa"/>
              <w:left w:w="20" w:type="dxa"/>
              <w:bottom w:w="20" w:type="dxa"/>
              <w:right w:w="20" w:type="dxa"/>
            </w:tcMar>
          </w:tcPr>
          <w:p w:rsidR="00203533" w:rsidRPr="00FD19B9" w:rsidRDefault="00FD19B9" w:rsidP="00FD19B9">
            <w:pPr>
              <w:spacing w:after="0" w:line="240" w:lineRule="auto"/>
              <w:ind w:left="120" w:right="122"/>
              <w:jc w:val="both"/>
              <w:rPr>
                <w:rFonts w:ascii="Times New Roman" w:hAnsi="Times New Roman"/>
              </w:rPr>
            </w:pPr>
            <w:r w:rsidRPr="00FD19B9">
              <w:rPr>
                <w:rFonts w:ascii="Times New Roman" w:hAnsi="Times New Roman"/>
              </w:rPr>
              <w:t>Дозволяє удосконалити критерії оцінювання ступеня ризику та підвищити ефективність застосування ризик-орієнтованого підходу.</w:t>
            </w:r>
          </w:p>
        </w:tc>
        <w:tc>
          <w:tcPr>
            <w:tcW w:w="3001" w:type="dxa"/>
            <w:vMerge w:val="restart"/>
            <w:tcMar>
              <w:top w:w="100" w:type="dxa"/>
              <w:left w:w="100" w:type="dxa"/>
              <w:bottom w:w="100" w:type="dxa"/>
              <w:right w:w="100" w:type="dxa"/>
            </w:tcMar>
          </w:tcPr>
          <w:p w:rsidR="00203533" w:rsidRPr="00FD19B9" w:rsidRDefault="00FD19B9" w:rsidP="00FD19B9">
            <w:pPr>
              <w:spacing w:after="0" w:line="240" w:lineRule="auto"/>
              <w:ind w:right="122"/>
              <w:jc w:val="both"/>
              <w:rPr>
                <w:rFonts w:ascii="Times New Roman" w:hAnsi="Times New Roman"/>
              </w:rPr>
            </w:pPr>
            <w:r w:rsidRPr="00FD19B9">
              <w:rPr>
                <w:rFonts w:ascii="Times New Roman" w:hAnsi="Times New Roman"/>
              </w:rPr>
              <w:t xml:space="preserve">Вплив зовнішніх чинників на реалізацію </w:t>
            </w:r>
            <w:proofErr w:type="spellStart"/>
            <w:r w:rsidRPr="00FD19B9">
              <w:rPr>
                <w:rFonts w:ascii="Times New Roman" w:hAnsi="Times New Roman"/>
              </w:rPr>
              <w:t>акта</w:t>
            </w:r>
            <w:proofErr w:type="spellEnd"/>
            <w:r w:rsidRPr="00FD19B9">
              <w:rPr>
                <w:rFonts w:ascii="Times New Roman" w:hAnsi="Times New Roman"/>
              </w:rPr>
              <w:t xml:space="preserve"> є мінімальним. Реалізація </w:t>
            </w:r>
            <w:proofErr w:type="spellStart"/>
            <w:r w:rsidRPr="00FD19B9">
              <w:rPr>
                <w:rFonts w:ascii="Times New Roman" w:hAnsi="Times New Roman"/>
              </w:rPr>
              <w:t>акта</w:t>
            </w:r>
            <w:proofErr w:type="spellEnd"/>
            <w:r w:rsidRPr="00FD19B9">
              <w:rPr>
                <w:rFonts w:ascii="Times New Roman" w:hAnsi="Times New Roman"/>
              </w:rPr>
              <w:t xml:space="preserve"> залежить переважно від організаційного забезпечення діяльності органу державного нагляду (контролю).</w:t>
            </w:r>
          </w:p>
        </w:tc>
      </w:tr>
      <w:tr w:rsidR="00203533" w:rsidRPr="00C1307B" w:rsidTr="00B023BB">
        <w:trPr>
          <w:trHeight w:val="522"/>
        </w:trPr>
        <w:tc>
          <w:tcPr>
            <w:tcW w:w="2127" w:type="dxa"/>
            <w:vMerge/>
            <w:tcMar>
              <w:top w:w="20" w:type="dxa"/>
              <w:left w:w="20" w:type="dxa"/>
              <w:bottom w:w="20" w:type="dxa"/>
              <w:right w:w="20" w:type="dxa"/>
            </w:tcMar>
          </w:tcPr>
          <w:p w:rsidR="00203533" w:rsidRPr="00C1307B" w:rsidRDefault="00203533" w:rsidP="00662BAF">
            <w:pPr>
              <w:spacing w:after="0" w:line="240" w:lineRule="auto"/>
              <w:ind w:right="82"/>
              <w:rPr>
                <w:rFonts w:ascii="Times New Roman" w:hAnsi="Times New Roman"/>
                <w:sz w:val="28"/>
                <w:szCs w:val="28"/>
              </w:rPr>
            </w:pPr>
          </w:p>
        </w:tc>
        <w:tc>
          <w:tcPr>
            <w:tcW w:w="4511" w:type="dxa"/>
            <w:vMerge/>
            <w:tcMar>
              <w:top w:w="20" w:type="dxa"/>
              <w:left w:w="20" w:type="dxa"/>
              <w:bottom w:w="20" w:type="dxa"/>
              <w:right w:w="20" w:type="dxa"/>
            </w:tcMar>
          </w:tcPr>
          <w:p w:rsidR="00203533" w:rsidRPr="00C1307B" w:rsidRDefault="00203533" w:rsidP="00662BAF">
            <w:pPr>
              <w:spacing w:after="0" w:line="240" w:lineRule="auto"/>
              <w:ind w:right="82"/>
              <w:rPr>
                <w:rFonts w:ascii="Times New Roman" w:hAnsi="Times New Roman"/>
                <w:sz w:val="28"/>
                <w:szCs w:val="28"/>
              </w:rPr>
            </w:pPr>
          </w:p>
        </w:tc>
        <w:tc>
          <w:tcPr>
            <w:tcW w:w="3001" w:type="dxa"/>
            <w:vMerge/>
            <w:tcMar>
              <w:top w:w="20" w:type="dxa"/>
              <w:left w:w="20" w:type="dxa"/>
              <w:bottom w:w="20" w:type="dxa"/>
              <w:right w:w="20" w:type="dxa"/>
            </w:tcMar>
          </w:tcPr>
          <w:p w:rsidR="00203533" w:rsidRPr="00C1307B" w:rsidRDefault="00203533" w:rsidP="00662BAF">
            <w:pPr>
              <w:spacing w:after="0" w:line="240" w:lineRule="auto"/>
              <w:ind w:right="82"/>
              <w:rPr>
                <w:rFonts w:ascii="Times New Roman" w:hAnsi="Times New Roman"/>
                <w:sz w:val="28"/>
                <w:szCs w:val="28"/>
              </w:rPr>
            </w:pPr>
          </w:p>
        </w:tc>
      </w:tr>
    </w:tbl>
    <w:p w:rsidR="00EE0DE9" w:rsidRDefault="00EE0DE9" w:rsidP="008B01DB">
      <w:pPr>
        <w:pStyle w:val="AeiOaieaaeaec"/>
        <w:spacing w:after="120"/>
        <w:rPr>
          <w:b/>
          <w:color w:val="auto"/>
          <w:sz w:val="28"/>
          <w:szCs w:val="28"/>
          <w:lang w:val="uk-UA"/>
        </w:rPr>
      </w:pPr>
    </w:p>
    <w:p w:rsidR="00203533" w:rsidRPr="00C1307B" w:rsidRDefault="00203533" w:rsidP="008B01DB">
      <w:pPr>
        <w:pStyle w:val="AeiOaieaaeaec"/>
        <w:spacing w:after="120"/>
        <w:rPr>
          <w:b/>
          <w:color w:val="auto"/>
          <w:sz w:val="28"/>
          <w:szCs w:val="28"/>
          <w:lang w:val="uk-UA"/>
        </w:rPr>
      </w:pPr>
      <w:r w:rsidRPr="00C1307B">
        <w:rPr>
          <w:b/>
          <w:color w:val="auto"/>
          <w:sz w:val="28"/>
          <w:szCs w:val="28"/>
          <w:lang w:val="uk-UA"/>
        </w:rPr>
        <w:t>V. Механізми та заходи, які забезпечать розв’язання визначеної проблеми</w:t>
      </w:r>
    </w:p>
    <w:p w:rsidR="00607E8D" w:rsidRPr="00607E8D" w:rsidRDefault="00607E8D" w:rsidP="00607E8D">
      <w:pPr>
        <w:pStyle w:val="af5"/>
        <w:spacing w:before="0" w:beforeAutospacing="0" w:after="0" w:afterAutospacing="0"/>
        <w:ind w:firstLine="567"/>
        <w:jc w:val="both"/>
        <w:rPr>
          <w:sz w:val="28"/>
          <w:szCs w:val="28"/>
        </w:rPr>
      </w:pPr>
      <w:r w:rsidRPr="00607E8D">
        <w:rPr>
          <w:sz w:val="28"/>
          <w:szCs w:val="28"/>
        </w:rPr>
        <w:t xml:space="preserve">Механізмом розв’язання визначеної проблеми є </w:t>
      </w:r>
      <w:r w:rsidRPr="00607E8D">
        <w:rPr>
          <w:rStyle w:val="af6"/>
          <w:b w:val="0"/>
          <w:sz w:val="28"/>
          <w:szCs w:val="28"/>
        </w:rPr>
        <w:t>прийняття постанови Кабінету Міністрів України 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у сферах, що належать до повноважень Державної служби України з питань праці</w:t>
      </w:r>
      <w:r w:rsidRPr="00607E8D">
        <w:rPr>
          <w:sz w:val="28"/>
          <w:szCs w:val="28"/>
        </w:rPr>
        <w:t>.</w:t>
      </w:r>
    </w:p>
    <w:p w:rsidR="00607E8D" w:rsidRPr="00607E8D" w:rsidRDefault="00607E8D" w:rsidP="00607E8D">
      <w:pPr>
        <w:pStyle w:val="af5"/>
        <w:spacing w:before="0" w:beforeAutospacing="0" w:after="0" w:afterAutospacing="0"/>
        <w:ind w:firstLine="567"/>
        <w:jc w:val="both"/>
        <w:rPr>
          <w:sz w:val="28"/>
          <w:szCs w:val="28"/>
        </w:rPr>
      </w:pPr>
      <w:r w:rsidRPr="00607E8D">
        <w:rPr>
          <w:sz w:val="28"/>
          <w:szCs w:val="28"/>
        </w:rPr>
        <w:t>Реалізація зазначеного механізму забезпечить удосконалення критеріїв оцінювання ступеня ризику від провадження господарської діяльності та підвищення ефективності застосування ризик-орієнтованого підходу під час планування і здійснення заходів державного нагляду (контролю).</w:t>
      </w:r>
    </w:p>
    <w:p w:rsidR="00607E8D" w:rsidRPr="00607E8D" w:rsidRDefault="00607E8D" w:rsidP="00607E8D">
      <w:pPr>
        <w:pStyle w:val="af5"/>
        <w:spacing w:before="0" w:beforeAutospacing="0" w:after="0" w:afterAutospacing="0"/>
        <w:ind w:firstLine="567"/>
        <w:jc w:val="both"/>
        <w:rPr>
          <w:sz w:val="28"/>
          <w:szCs w:val="28"/>
        </w:rPr>
      </w:pPr>
      <w:r w:rsidRPr="00607E8D">
        <w:rPr>
          <w:sz w:val="28"/>
          <w:szCs w:val="28"/>
        </w:rPr>
        <w:t>Застосування ризик-орієнтованого підходу передбачає диференціацію суб’єктів господарювання залежно від ступеня ризику від провадження ними господарської діяльності та визначення відповідної періодичності проведення планових заходів державного нагляду (контролю). Такий підхід дозволяє зосередити контрольні ресурси на суб’єктах господарювання, діяльність яких пов’язана з підвищеними ризиками для життя та здоров’я працівників, а також для безпеки виробничих процесів.</w:t>
      </w:r>
    </w:p>
    <w:p w:rsidR="00607E8D" w:rsidRPr="00607E8D" w:rsidRDefault="00607E8D" w:rsidP="00607E8D">
      <w:pPr>
        <w:pStyle w:val="af5"/>
        <w:spacing w:before="0" w:beforeAutospacing="0" w:after="0" w:afterAutospacing="0"/>
        <w:ind w:firstLine="567"/>
        <w:jc w:val="both"/>
        <w:rPr>
          <w:sz w:val="28"/>
          <w:szCs w:val="28"/>
        </w:rPr>
      </w:pPr>
      <w:r w:rsidRPr="00607E8D">
        <w:rPr>
          <w:sz w:val="28"/>
          <w:szCs w:val="28"/>
        </w:rPr>
        <w:t>Удосконалення критеріїв оцінювання ступеня ризику сприятиме більш об’єктивному визначенню рівня ризику від провадження господарської діяльності та підвищить ефективність планування заходів державного нагляду (контролю), що у свою чергу дозволить більш раціонально використовувати ресурси органу державного нагляду (контролю).</w:t>
      </w:r>
    </w:p>
    <w:p w:rsidR="00607E8D" w:rsidRPr="00607E8D" w:rsidRDefault="00607E8D" w:rsidP="00607E8D">
      <w:pPr>
        <w:pStyle w:val="af5"/>
        <w:spacing w:before="0" w:beforeAutospacing="0" w:after="0" w:afterAutospacing="0"/>
        <w:ind w:firstLine="567"/>
        <w:jc w:val="both"/>
        <w:rPr>
          <w:sz w:val="28"/>
          <w:szCs w:val="28"/>
        </w:rPr>
      </w:pPr>
      <w:r w:rsidRPr="00607E8D">
        <w:rPr>
          <w:sz w:val="28"/>
          <w:szCs w:val="28"/>
        </w:rPr>
        <w:t xml:space="preserve">Для реалізації положень регуляторного </w:t>
      </w:r>
      <w:proofErr w:type="spellStart"/>
      <w:r w:rsidRPr="00607E8D">
        <w:rPr>
          <w:sz w:val="28"/>
          <w:szCs w:val="28"/>
        </w:rPr>
        <w:t>акта</w:t>
      </w:r>
      <w:proofErr w:type="spellEnd"/>
      <w:r w:rsidRPr="00607E8D">
        <w:rPr>
          <w:sz w:val="28"/>
          <w:szCs w:val="28"/>
        </w:rPr>
        <w:t xml:space="preserve"> передбачається здійснення таких заходів.</w:t>
      </w:r>
    </w:p>
    <w:p w:rsidR="00607E8D" w:rsidRPr="00607E8D" w:rsidRDefault="00607E8D" w:rsidP="00607E8D">
      <w:pPr>
        <w:pStyle w:val="3"/>
        <w:ind w:left="0" w:firstLine="567"/>
        <w:jc w:val="both"/>
        <w:rPr>
          <w:b w:val="0"/>
          <w:sz w:val="28"/>
          <w:szCs w:val="28"/>
        </w:rPr>
      </w:pPr>
      <w:r w:rsidRPr="00607E8D">
        <w:rPr>
          <w:b w:val="0"/>
          <w:sz w:val="28"/>
          <w:szCs w:val="28"/>
        </w:rPr>
        <w:t>Заходи з боку держави</w:t>
      </w:r>
    </w:p>
    <w:p w:rsidR="00607E8D" w:rsidRPr="00607E8D" w:rsidRDefault="00607E8D" w:rsidP="00607E8D">
      <w:pPr>
        <w:pStyle w:val="af5"/>
        <w:numPr>
          <w:ilvl w:val="0"/>
          <w:numId w:val="11"/>
        </w:numPr>
        <w:spacing w:before="0" w:beforeAutospacing="0" w:after="0" w:afterAutospacing="0"/>
        <w:ind w:left="0" w:firstLine="567"/>
        <w:jc w:val="both"/>
        <w:rPr>
          <w:sz w:val="28"/>
          <w:szCs w:val="28"/>
        </w:rPr>
      </w:pPr>
      <w:r w:rsidRPr="00607E8D">
        <w:rPr>
          <w:sz w:val="28"/>
          <w:szCs w:val="28"/>
        </w:rPr>
        <w:t>прийняття Кабінетом Міністрів України відповідної постанови;</w:t>
      </w:r>
    </w:p>
    <w:p w:rsidR="00607E8D" w:rsidRPr="00607E8D" w:rsidRDefault="00607E8D" w:rsidP="00607E8D">
      <w:pPr>
        <w:pStyle w:val="af5"/>
        <w:numPr>
          <w:ilvl w:val="0"/>
          <w:numId w:val="11"/>
        </w:numPr>
        <w:spacing w:before="0" w:beforeAutospacing="0" w:after="0" w:afterAutospacing="0"/>
        <w:ind w:left="0" w:firstLine="567"/>
        <w:jc w:val="both"/>
        <w:rPr>
          <w:sz w:val="28"/>
          <w:szCs w:val="28"/>
        </w:rPr>
      </w:pPr>
      <w:r w:rsidRPr="00607E8D">
        <w:rPr>
          <w:sz w:val="28"/>
          <w:szCs w:val="28"/>
        </w:rPr>
        <w:lastRenderedPageBreak/>
        <w:t>забезпечення Державною службою України з питань праці впровадження оновлених критеріїв оцінювання ступеня ризику під час планування заходів державного нагляду (контролю);</w:t>
      </w:r>
    </w:p>
    <w:p w:rsidR="00607E8D" w:rsidRPr="00607E8D" w:rsidRDefault="00607E8D" w:rsidP="00607E8D">
      <w:pPr>
        <w:pStyle w:val="af5"/>
        <w:numPr>
          <w:ilvl w:val="0"/>
          <w:numId w:val="11"/>
        </w:numPr>
        <w:spacing w:before="0" w:beforeAutospacing="0" w:after="0" w:afterAutospacing="0"/>
        <w:ind w:left="0" w:firstLine="567"/>
        <w:jc w:val="both"/>
        <w:rPr>
          <w:sz w:val="28"/>
          <w:szCs w:val="28"/>
        </w:rPr>
      </w:pPr>
      <w:r w:rsidRPr="00607E8D">
        <w:rPr>
          <w:sz w:val="28"/>
          <w:szCs w:val="28"/>
        </w:rPr>
        <w:t>застосування оновлених критеріїв під час формування річних планів здійснення заходів державного нагляду (контролю);</w:t>
      </w:r>
    </w:p>
    <w:p w:rsidR="00607E8D" w:rsidRPr="00607E8D" w:rsidRDefault="00607E8D" w:rsidP="00607E8D">
      <w:pPr>
        <w:pStyle w:val="af5"/>
        <w:numPr>
          <w:ilvl w:val="0"/>
          <w:numId w:val="11"/>
        </w:numPr>
        <w:spacing w:before="0" w:beforeAutospacing="0" w:after="0" w:afterAutospacing="0"/>
        <w:ind w:left="0" w:firstLine="567"/>
        <w:jc w:val="both"/>
        <w:rPr>
          <w:sz w:val="28"/>
          <w:szCs w:val="28"/>
        </w:rPr>
      </w:pPr>
      <w:r w:rsidRPr="00607E8D">
        <w:rPr>
          <w:sz w:val="28"/>
          <w:szCs w:val="28"/>
        </w:rPr>
        <w:t xml:space="preserve">забезпечення оприлюднення регуляторного </w:t>
      </w:r>
      <w:proofErr w:type="spellStart"/>
      <w:r w:rsidRPr="00607E8D">
        <w:rPr>
          <w:sz w:val="28"/>
          <w:szCs w:val="28"/>
        </w:rPr>
        <w:t>акта</w:t>
      </w:r>
      <w:proofErr w:type="spellEnd"/>
      <w:r w:rsidRPr="00607E8D">
        <w:rPr>
          <w:sz w:val="28"/>
          <w:szCs w:val="28"/>
        </w:rPr>
        <w:t xml:space="preserve"> та інформування суб’єктів господарювання про внесені зміни.</w:t>
      </w:r>
    </w:p>
    <w:p w:rsidR="00607E8D" w:rsidRPr="00607E8D" w:rsidRDefault="00607E8D" w:rsidP="00607E8D">
      <w:pPr>
        <w:pStyle w:val="3"/>
        <w:ind w:left="0" w:firstLine="567"/>
        <w:jc w:val="both"/>
        <w:rPr>
          <w:b w:val="0"/>
          <w:sz w:val="28"/>
          <w:szCs w:val="28"/>
        </w:rPr>
      </w:pPr>
      <w:r w:rsidRPr="00607E8D">
        <w:rPr>
          <w:b w:val="0"/>
          <w:sz w:val="28"/>
          <w:szCs w:val="28"/>
        </w:rPr>
        <w:t>Заходи з боку суб’єктів господарювання</w:t>
      </w:r>
    </w:p>
    <w:p w:rsidR="00607E8D" w:rsidRPr="00607E8D" w:rsidRDefault="00607E8D" w:rsidP="00607E8D">
      <w:pPr>
        <w:pStyle w:val="af5"/>
        <w:numPr>
          <w:ilvl w:val="0"/>
          <w:numId w:val="12"/>
        </w:numPr>
        <w:spacing w:before="0" w:beforeAutospacing="0" w:after="0" w:afterAutospacing="0"/>
        <w:ind w:left="0" w:firstLine="567"/>
        <w:jc w:val="both"/>
        <w:rPr>
          <w:sz w:val="28"/>
          <w:szCs w:val="28"/>
        </w:rPr>
      </w:pPr>
      <w:r w:rsidRPr="00607E8D">
        <w:rPr>
          <w:sz w:val="28"/>
          <w:szCs w:val="28"/>
        </w:rPr>
        <w:t xml:space="preserve">ознайомлення з положеннями прийнятого регуляторного </w:t>
      </w:r>
      <w:proofErr w:type="spellStart"/>
      <w:r w:rsidRPr="00607E8D">
        <w:rPr>
          <w:sz w:val="28"/>
          <w:szCs w:val="28"/>
        </w:rPr>
        <w:t>акта</w:t>
      </w:r>
      <w:proofErr w:type="spellEnd"/>
      <w:r w:rsidRPr="00607E8D">
        <w:rPr>
          <w:sz w:val="28"/>
          <w:szCs w:val="28"/>
        </w:rPr>
        <w:t>;</w:t>
      </w:r>
    </w:p>
    <w:p w:rsidR="00607E8D" w:rsidRPr="00607E8D" w:rsidRDefault="00607E8D" w:rsidP="00607E8D">
      <w:pPr>
        <w:pStyle w:val="af5"/>
        <w:numPr>
          <w:ilvl w:val="0"/>
          <w:numId w:val="12"/>
        </w:numPr>
        <w:spacing w:before="0" w:beforeAutospacing="0" w:after="0" w:afterAutospacing="0"/>
        <w:ind w:left="0" w:firstLine="567"/>
        <w:jc w:val="both"/>
        <w:rPr>
          <w:sz w:val="28"/>
          <w:szCs w:val="28"/>
        </w:rPr>
      </w:pPr>
      <w:r w:rsidRPr="00607E8D">
        <w:rPr>
          <w:sz w:val="28"/>
          <w:szCs w:val="28"/>
        </w:rPr>
        <w:t>врахування оновлених критеріїв оцінювання ступеня ризику під час провадження господарської діяльності.</w:t>
      </w:r>
    </w:p>
    <w:p w:rsidR="00607E8D" w:rsidRPr="00607E8D" w:rsidRDefault="00607E8D" w:rsidP="00607E8D">
      <w:pPr>
        <w:pStyle w:val="af5"/>
        <w:spacing w:before="0" w:beforeAutospacing="0" w:after="0" w:afterAutospacing="0"/>
        <w:ind w:firstLine="567"/>
        <w:jc w:val="both"/>
        <w:rPr>
          <w:sz w:val="28"/>
          <w:szCs w:val="28"/>
        </w:rPr>
      </w:pPr>
      <w:r w:rsidRPr="00607E8D">
        <w:rPr>
          <w:sz w:val="28"/>
          <w:szCs w:val="28"/>
        </w:rPr>
        <w:t xml:space="preserve">Реалізація регуляторного </w:t>
      </w:r>
      <w:proofErr w:type="spellStart"/>
      <w:r w:rsidRPr="00607E8D">
        <w:rPr>
          <w:sz w:val="28"/>
          <w:szCs w:val="28"/>
        </w:rPr>
        <w:t>акта</w:t>
      </w:r>
      <w:proofErr w:type="spellEnd"/>
      <w:r w:rsidRPr="00607E8D">
        <w:rPr>
          <w:sz w:val="28"/>
          <w:szCs w:val="28"/>
        </w:rPr>
        <w:t xml:space="preserve"> </w:t>
      </w:r>
      <w:r w:rsidRPr="00607E8D">
        <w:rPr>
          <w:rStyle w:val="af6"/>
          <w:b w:val="0"/>
          <w:sz w:val="28"/>
          <w:szCs w:val="28"/>
        </w:rPr>
        <w:t>не потребує додаткових фінансових витрат державного бюджету</w:t>
      </w:r>
      <w:r w:rsidRPr="00607E8D">
        <w:rPr>
          <w:sz w:val="28"/>
          <w:szCs w:val="28"/>
        </w:rPr>
        <w:t>, оскільки здійснюватиметься в межах виділених бюджетних асигнувань на фінансування діяльності Державної служби України з питань праці.</w:t>
      </w:r>
    </w:p>
    <w:p w:rsidR="00607E8D" w:rsidRDefault="00607E8D" w:rsidP="00607E8D">
      <w:pPr>
        <w:pStyle w:val="af5"/>
        <w:spacing w:before="0" w:beforeAutospacing="0" w:after="0" w:afterAutospacing="0"/>
        <w:ind w:firstLine="567"/>
        <w:jc w:val="both"/>
        <w:rPr>
          <w:sz w:val="28"/>
          <w:szCs w:val="28"/>
        </w:rPr>
      </w:pPr>
      <w:r w:rsidRPr="00607E8D">
        <w:rPr>
          <w:sz w:val="28"/>
          <w:szCs w:val="28"/>
        </w:rPr>
        <w:t>Запровадження зазначеного механізму сприятиме підвищенню ефективності державного нагляду (контролю), забезпечить більш прозоре та передбачуване регулювання у відповідних сферах діяльності та створить передумови для зниження рівня виробничого травматизму і підвищення рівня промислової безпеки.</w:t>
      </w:r>
    </w:p>
    <w:p w:rsidR="00607E8D" w:rsidRPr="00607E8D" w:rsidRDefault="00607E8D" w:rsidP="00607E8D">
      <w:pPr>
        <w:pStyle w:val="af5"/>
        <w:spacing w:before="0" w:beforeAutospacing="0" w:after="0" w:afterAutospacing="0"/>
        <w:ind w:firstLine="567"/>
        <w:jc w:val="both"/>
        <w:rPr>
          <w:sz w:val="28"/>
          <w:szCs w:val="28"/>
        </w:rPr>
      </w:pPr>
    </w:p>
    <w:p w:rsidR="00203533" w:rsidRPr="00C1307B" w:rsidRDefault="00203533" w:rsidP="00607E8D">
      <w:pPr>
        <w:pStyle w:val="AeiOaieaaeaec"/>
        <w:rPr>
          <w:b/>
          <w:color w:val="auto"/>
          <w:sz w:val="28"/>
          <w:szCs w:val="28"/>
          <w:lang w:val="uk-UA"/>
        </w:rPr>
      </w:pPr>
      <w:r w:rsidRPr="00C1307B">
        <w:rPr>
          <w:b/>
          <w:color w:val="auto"/>
          <w:sz w:val="28"/>
          <w:szCs w:val="28"/>
          <w:lang w:val="uk-UA"/>
        </w:rPr>
        <w:t xml:space="preserve">VI. Оцінка виконання вимог регуляторного </w:t>
      </w:r>
      <w:proofErr w:type="spellStart"/>
      <w:r w:rsidRPr="00C1307B">
        <w:rPr>
          <w:b/>
          <w:color w:val="auto"/>
          <w:sz w:val="28"/>
          <w:szCs w:val="28"/>
          <w:lang w:val="uk-UA"/>
        </w:rPr>
        <w:t>акта</w:t>
      </w:r>
      <w:proofErr w:type="spellEnd"/>
      <w:r w:rsidRPr="00C1307B">
        <w:rPr>
          <w:b/>
          <w:color w:val="auto"/>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AE6980" w:rsidRPr="00AE6980" w:rsidRDefault="00AE6980" w:rsidP="00AE6980">
      <w:pPr>
        <w:pStyle w:val="af5"/>
        <w:spacing w:before="0" w:beforeAutospacing="0" w:after="0" w:afterAutospacing="0"/>
        <w:ind w:firstLine="567"/>
        <w:jc w:val="both"/>
        <w:rPr>
          <w:sz w:val="28"/>
          <w:szCs w:val="28"/>
        </w:rPr>
      </w:pPr>
      <w:r w:rsidRPr="00AE6980">
        <w:rPr>
          <w:sz w:val="28"/>
          <w:szCs w:val="28"/>
        </w:rPr>
        <w:t xml:space="preserve">Реалізація вимог регуляторного </w:t>
      </w:r>
      <w:proofErr w:type="spellStart"/>
      <w:r w:rsidRPr="00AE6980">
        <w:rPr>
          <w:sz w:val="28"/>
          <w:szCs w:val="28"/>
        </w:rPr>
        <w:t>акта</w:t>
      </w:r>
      <w:proofErr w:type="spellEnd"/>
      <w:r w:rsidRPr="00AE6980">
        <w:rPr>
          <w:sz w:val="28"/>
          <w:szCs w:val="28"/>
        </w:rPr>
        <w:t xml:space="preserve"> здійснюватиметься органами державної влади та суб’єктами господарювання в межах наявних організаційних, кадрових та фінансових ресурсів.</w:t>
      </w:r>
    </w:p>
    <w:p w:rsidR="00AE6980" w:rsidRPr="00AE6980" w:rsidRDefault="00AE6980" w:rsidP="00AE6980">
      <w:pPr>
        <w:pStyle w:val="af5"/>
        <w:spacing w:before="0" w:beforeAutospacing="0" w:after="0" w:afterAutospacing="0"/>
        <w:ind w:firstLine="567"/>
        <w:jc w:val="both"/>
        <w:rPr>
          <w:sz w:val="28"/>
          <w:szCs w:val="28"/>
        </w:rPr>
      </w:pPr>
      <w:r w:rsidRPr="00AE6980">
        <w:rPr>
          <w:sz w:val="28"/>
          <w:szCs w:val="28"/>
        </w:rPr>
        <w:t>Запровадження запропонованого регулювання не передбачає створення нових органів державної влади або органів місцевого самоврядування, а також не потребує внесення змін до їх структури чи штатної чисельності.</w:t>
      </w:r>
    </w:p>
    <w:p w:rsidR="00AE6980" w:rsidRPr="00AE6980" w:rsidRDefault="00AE6980" w:rsidP="00AE6980">
      <w:pPr>
        <w:pStyle w:val="af5"/>
        <w:spacing w:before="0" w:beforeAutospacing="0" w:after="0" w:afterAutospacing="0"/>
        <w:ind w:firstLine="567"/>
        <w:jc w:val="both"/>
        <w:rPr>
          <w:sz w:val="28"/>
          <w:szCs w:val="28"/>
        </w:rPr>
      </w:pPr>
      <w:r w:rsidRPr="00AE6980">
        <w:rPr>
          <w:sz w:val="28"/>
          <w:szCs w:val="28"/>
        </w:rPr>
        <w:t xml:space="preserve">Виконання вимог регуляторного </w:t>
      </w:r>
      <w:proofErr w:type="spellStart"/>
      <w:r w:rsidRPr="00AE6980">
        <w:rPr>
          <w:sz w:val="28"/>
          <w:szCs w:val="28"/>
        </w:rPr>
        <w:t>акта</w:t>
      </w:r>
      <w:proofErr w:type="spellEnd"/>
      <w:r w:rsidRPr="00AE6980">
        <w:rPr>
          <w:sz w:val="28"/>
          <w:szCs w:val="28"/>
        </w:rPr>
        <w:t xml:space="preserve"> органами виконавчої влади забезпечуватиметься Державною службою України з питань праці у межах повноважень, визначених законодавством, та здійснюватиметься в межах видатків державного бюджету, передбачених на її утримання.</w:t>
      </w:r>
    </w:p>
    <w:p w:rsidR="00AE6980" w:rsidRPr="00AE6980" w:rsidRDefault="00AE6980" w:rsidP="00AE6980">
      <w:pPr>
        <w:pStyle w:val="af5"/>
        <w:spacing w:before="0" w:beforeAutospacing="0" w:after="0" w:afterAutospacing="0"/>
        <w:ind w:firstLine="567"/>
        <w:jc w:val="both"/>
        <w:rPr>
          <w:sz w:val="28"/>
          <w:szCs w:val="28"/>
        </w:rPr>
      </w:pPr>
      <w:r w:rsidRPr="00AE6980">
        <w:rPr>
          <w:sz w:val="28"/>
          <w:szCs w:val="28"/>
        </w:rPr>
        <w:t xml:space="preserve">Прийняття регуляторного </w:t>
      </w:r>
      <w:proofErr w:type="spellStart"/>
      <w:r w:rsidRPr="00AE6980">
        <w:rPr>
          <w:sz w:val="28"/>
          <w:szCs w:val="28"/>
        </w:rPr>
        <w:t>акта</w:t>
      </w:r>
      <w:proofErr w:type="spellEnd"/>
      <w:r w:rsidRPr="00AE6980">
        <w:rPr>
          <w:sz w:val="28"/>
          <w:szCs w:val="28"/>
        </w:rPr>
        <w:t xml:space="preserve"> також не потребує додаткових витрат з державного чи місцевих бюджетів.</w:t>
      </w:r>
    </w:p>
    <w:p w:rsidR="00AE6980" w:rsidRPr="00AE6980" w:rsidRDefault="00AE6980" w:rsidP="00AE6980">
      <w:pPr>
        <w:pStyle w:val="af5"/>
        <w:spacing w:before="0" w:beforeAutospacing="0" w:after="0" w:afterAutospacing="0"/>
        <w:ind w:firstLine="567"/>
        <w:jc w:val="both"/>
        <w:rPr>
          <w:sz w:val="28"/>
          <w:szCs w:val="28"/>
        </w:rPr>
      </w:pPr>
      <w:r w:rsidRPr="00AE6980">
        <w:rPr>
          <w:sz w:val="28"/>
          <w:szCs w:val="28"/>
        </w:rPr>
        <w:t xml:space="preserve">Для суб’єктів господарювання реалізація положень регуляторного </w:t>
      </w:r>
      <w:proofErr w:type="spellStart"/>
      <w:r w:rsidRPr="00AE6980">
        <w:rPr>
          <w:sz w:val="28"/>
          <w:szCs w:val="28"/>
        </w:rPr>
        <w:t>акта</w:t>
      </w:r>
      <w:proofErr w:type="spellEnd"/>
      <w:r w:rsidRPr="00AE6980">
        <w:rPr>
          <w:sz w:val="28"/>
          <w:szCs w:val="28"/>
        </w:rPr>
        <w:t xml:space="preserve"> не передбачає запровадження нових адміністративних процедур або виконання додаткових обов’язків. Регуляторний акт лише удосконалює критерії оцінювання ступеня ризику від провадження господарської діяльності та порядок визначення періодичності проведення планових заходів державного нагляду (контролю).</w:t>
      </w:r>
    </w:p>
    <w:p w:rsidR="00AE6980" w:rsidRPr="00AE6980" w:rsidRDefault="00AE6980" w:rsidP="00AE6980">
      <w:pPr>
        <w:pStyle w:val="af5"/>
        <w:spacing w:before="0" w:beforeAutospacing="0" w:after="0" w:afterAutospacing="0"/>
        <w:ind w:firstLine="567"/>
        <w:jc w:val="both"/>
        <w:rPr>
          <w:sz w:val="28"/>
          <w:szCs w:val="28"/>
        </w:rPr>
      </w:pPr>
      <w:r w:rsidRPr="00AE6980">
        <w:rPr>
          <w:sz w:val="28"/>
          <w:szCs w:val="28"/>
        </w:rPr>
        <w:t xml:space="preserve">Отже, виконання вимог регуляторного </w:t>
      </w:r>
      <w:proofErr w:type="spellStart"/>
      <w:r w:rsidRPr="00AE6980">
        <w:rPr>
          <w:sz w:val="28"/>
          <w:szCs w:val="28"/>
        </w:rPr>
        <w:t>акта</w:t>
      </w:r>
      <w:proofErr w:type="spellEnd"/>
      <w:r w:rsidRPr="00AE6980">
        <w:rPr>
          <w:sz w:val="28"/>
          <w:szCs w:val="28"/>
        </w:rPr>
        <w:t xml:space="preserve"> не потребує додаткових матеріальних, фінансових чи трудових ресурсів з боку суб’єктів господарювання.</w:t>
      </w:r>
    </w:p>
    <w:p w:rsidR="00AE6980" w:rsidRDefault="00AE6980" w:rsidP="00AE6980">
      <w:pPr>
        <w:pStyle w:val="af5"/>
        <w:spacing w:before="0" w:beforeAutospacing="0" w:after="0" w:afterAutospacing="0"/>
        <w:ind w:firstLine="567"/>
        <w:jc w:val="both"/>
        <w:rPr>
          <w:sz w:val="28"/>
          <w:szCs w:val="28"/>
        </w:rPr>
      </w:pPr>
      <w:r w:rsidRPr="00AE6980">
        <w:rPr>
          <w:sz w:val="28"/>
          <w:szCs w:val="28"/>
        </w:rPr>
        <w:lastRenderedPageBreak/>
        <w:t xml:space="preserve">Таким чином, реалізація регуляторного </w:t>
      </w:r>
      <w:proofErr w:type="spellStart"/>
      <w:r w:rsidRPr="00AE6980">
        <w:rPr>
          <w:sz w:val="28"/>
          <w:szCs w:val="28"/>
        </w:rPr>
        <w:t>акта</w:t>
      </w:r>
      <w:proofErr w:type="spellEnd"/>
      <w:r w:rsidRPr="00AE6980">
        <w:rPr>
          <w:sz w:val="28"/>
          <w:szCs w:val="28"/>
        </w:rPr>
        <w:t xml:space="preserve"> можлива за рахунок наявних ресурсів органів державної влади та суб’єктів господарювання.</w:t>
      </w:r>
    </w:p>
    <w:p w:rsidR="00AE6980" w:rsidRPr="00AE6980" w:rsidRDefault="00AE6980" w:rsidP="00AE6980">
      <w:pPr>
        <w:pStyle w:val="af5"/>
        <w:spacing w:before="0" w:beforeAutospacing="0" w:after="0" w:afterAutospacing="0"/>
        <w:ind w:firstLine="567"/>
        <w:jc w:val="both"/>
        <w:rPr>
          <w:sz w:val="28"/>
          <w:szCs w:val="28"/>
        </w:rPr>
      </w:pPr>
    </w:p>
    <w:p w:rsidR="00203533" w:rsidRPr="00C1307B" w:rsidRDefault="00203533" w:rsidP="00E65DF0">
      <w:pPr>
        <w:pStyle w:val="AeiOaieaaeaec"/>
        <w:spacing w:before="120" w:after="120"/>
        <w:rPr>
          <w:b/>
          <w:color w:val="auto"/>
          <w:sz w:val="28"/>
          <w:szCs w:val="28"/>
          <w:lang w:val="uk-UA"/>
        </w:rPr>
      </w:pPr>
      <w:r w:rsidRPr="00C1307B">
        <w:rPr>
          <w:b/>
          <w:color w:val="auto"/>
          <w:sz w:val="28"/>
          <w:szCs w:val="28"/>
          <w:lang w:val="uk-UA"/>
        </w:rPr>
        <w:t xml:space="preserve">VII. Обґрунтування запропонованого строку дії регуляторного </w:t>
      </w:r>
      <w:proofErr w:type="spellStart"/>
      <w:r w:rsidRPr="00C1307B">
        <w:rPr>
          <w:b/>
          <w:color w:val="auto"/>
          <w:sz w:val="28"/>
          <w:szCs w:val="28"/>
          <w:lang w:val="uk-UA"/>
        </w:rPr>
        <w:t>акта</w:t>
      </w:r>
      <w:proofErr w:type="spellEnd"/>
    </w:p>
    <w:p w:rsidR="00055D6E" w:rsidRDefault="00055D6E" w:rsidP="00055D6E">
      <w:pPr>
        <w:pStyle w:val="af5"/>
        <w:spacing w:before="0" w:beforeAutospacing="0" w:after="0" w:afterAutospacing="0"/>
        <w:ind w:firstLine="567"/>
        <w:jc w:val="both"/>
        <w:rPr>
          <w:sz w:val="28"/>
          <w:szCs w:val="28"/>
        </w:rPr>
      </w:pPr>
      <w:r w:rsidRPr="00055D6E">
        <w:rPr>
          <w:sz w:val="28"/>
          <w:szCs w:val="28"/>
        </w:rPr>
        <w:t xml:space="preserve">Строк дії регуляторного </w:t>
      </w:r>
      <w:proofErr w:type="spellStart"/>
      <w:r w:rsidRPr="00055D6E">
        <w:rPr>
          <w:sz w:val="28"/>
          <w:szCs w:val="28"/>
        </w:rPr>
        <w:t>акта</w:t>
      </w:r>
      <w:proofErr w:type="spellEnd"/>
      <w:r w:rsidRPr="00055D6E">
        <w:rPr>
          <w:sz w:val="28"/>
          <w:szCs w:val="28"/>
        </w:rPr>
        <w:t xml:space="preserve"> не обмежується у часі, що </w:t>
      </w:r>
      <w:proofErr w:type="spellStart"/>
      <w:r w:rsidRPr="00055D6E">
        <w:rPr>
          <w:sz w:val="28"/>
          <w:szCs w:val="28"/>
        </w:rPr>
        <w:t>надасть</w:t>
      </w:r>
      <w:proofErr w:type="spellEnd"/>
      <w:r w:rsidRPr="00055D6E">
        <w:rPr>
          <w:sz w:val="28"/>
          <w:szCs w:val="28"/>
        </w:rPr>
        <w:t xml:space="preserve"> можливість розв’язати проблеми та досягти цілей державного регулювання. </w:t>
      </w:r>
    </w:p>
    <w:p w:rsidR="00055D6E" w:rsidRDefault="00055D6E" w:rsidP="00055D6E">
      <w:pPr>
        <w:pStyle w:val="af5"/>
        <w:spacing w:before="0" w:beforeAutospacing="0" w:after="0" w:afterAutospacing="0"/>
        <w:ind w:firstLine="567"/>
        <w:jc w:val="both"/>
        <w:rPr>
          <w:sz w:val="28"/>
          <w:szCs w:val="28"/>
        </w:rPr>
      </w:pPr>
      <w:r w:rsidRPr="00055D6E">
        <w:rPr>
          <w:sz w:val="28"/>
          <w:szCs w:val="28"/>
        </w:rPr>
        <w:t xml:space="preserve">Зміна терміну дії </w:t>
      </w:r>
      <w:proofErr w:type="spellStart"/>
      <w:r w:rsidRPr="00055D6E">
        <w:rPr>
          <w:sz w:val="28"/>
          <w:szCs w:val="28"/>
        </w:rPr>
        <w:t>акта</w:t>
      </w:r>
      <w:proofErr w:type="spellEnd"/>
      <w:r w:rsidRPr="00055D6E">
        <w:rPr>
          <w:sz w:val="28"/>
          <w:szCs w:val="28"/>
        </w:rPr>
        <w:t xml:space="preserve"> можлива в разі зміни правових актів вищої юридичної сили, на вимогах яких базується </w:t>
      </w:r>
      <w:proofErr w:type="spellStart"/>
      <w:r w:rsidRPr="00055D6E">
        <w:rPr>
          <w:sz w:val="28"/>
          <w:szCs w:val="28"/>
        </w:rPr>
        <w:t>проєкт</w:t>
      </w:r>
      <w:proofErr w:type="spellEnd"/>
      <w:r w:rsidRPr="00055D6E">
        <w:rPr>
          <w:sz w:val="28"/>
          <w:szCs w:val="28"/>
        </w:rPr>
        <w:t xml:space="preserve"> регуляторного </w:t>
      </w:r>
      <w:proofErr w:type="spellStart"/>
      <w:r w:rsidRPr="00055D6E">
        <w:rPr>
          <w:sz w:val="28"/>
          <w:szCs w:val="28"/>
        </w:rPr>
        <w:t>акта</w:t>
      </w:r>
      <w:proofErr w:type="spellEnd"/>
      <w:r w:rsidRPr="00055D6E">
        <w:rPr>
          <w:sz w:val="28"/>
          <w:szCs w:val="28"/>
        </w:rPr>
        <w:t xml:space="preserve">. </w:t>
      </w:r>
    </w:p>
    <w:p w:rsidR="00B023BB" w:rsidRDefault="00055D6E" w:rsidP="00055D6E">
      <w:pPr>
        <w:pStyle w:val="af5"/>
        <w:spacing w:before="0" w:beforeAutospacing="0" w:after="0" w:afterAutospacing="0"/>
        <w:ind w:firstLine="567"/>
        <w:jc w:val="both"/>
        <w:rPr>
          <w:sz w:val="28"/>
          <w:szCs w:val="28"/>
        </w:rPr>
      </w:pPr>
      <w:r w:rsidRPr="00055D6E">
        <w:rPr>
          <w:sz w:val="28"/>
          <w:szCs w:val="28"/>
        </w:rPr>
        <w:t xml:space="preserve">Термін набрання чинності з дня опублікування регуляторного </w:t>
      </w:r>
      <w:proofErr w:type="spellStart"/>
      <w:r w:rsidRPr="00055D6E">
        <w:rPr>
          <w:sz w:val="28"/>
          <w:szCs w:val="28"/>
        </w:rPr>
        <w:t>акта</w:t>
      </w:r>
      <w:proofErr w:type="spellEnd"/>
      <w:r w:rsidRPr="00055D6E">
        <w:rPr>
          <w:sz w:val="28"/>
          <w:szCs w:val="28"/>
        </w:rPr>
        <w:t xml:space="preserve"> та діє безстроково.</w:t>
      </w:r>
    </w:p>
    <w:p w:rsidR="00055D6E" w:rsidRPr="00055D6E" w:rsidRDefault="00055D6E" w:rsidP="00055D6E">
      <w:pPr>
        <w:pStyle w:val="af5"/>
        <w:spacing w:before="0" w:beforeAutospacing="0" w:after="0" w:afterAutospacing="0"/>
        <w:ind w:firstLine="567"/>
        <w:jc w:val="both"/>
        <w:rPr>
          <w:sz w:val="28"/>
          <w:szCs w:val="28"/>
        </w:rPr>
      </w:pPr>
    </w:p>
    <w:p w:rsidR="00203533" w:rsidRPr="00C1307B" w:rsidRDefault="00203533" w:rsidP="001504EE">
      <w:pPr>
        <w:pStyle w:val="AeiOaieaaeaec"/>
        <w:spacing w:after="120"/>
        <w:rPr>
          <w:b/>
          <w:color w:val="auto"/>
          <w:sz w:val="28"/>
          <w:szCs w:val="28"/>
          <w:lang w:val="uk-UA"/>
        </w:rPr>
      </w:pPr>
      <w:r w:rsidRPr="00C1307B">
        <w:rPr>
          <w:b/>
          <w:color w:val="auto"/>
          <w:sz w:val="28"/>
          <w:szCs w:val="28"/>
          <w:lang w:val="uk-UA"/>
        </w:rPr>
        <w:t xml:space="preserve">VIII. Визначення показників результативності дії регуляторного </w:t>
      </w:r>
      <w:proofErr w:type="spellStart"/>
      <w:r w:rsidRPr="00C1307B">
        <w:rPr>
          <w:b/>
          <w:color w:val="auto"/>
          <w:sz w:val="28"/>
          <w:szCs w:val="28"/>
          <w:lang w:val="uk-UA"/>
        </w:rPr>
        <w:t>акта</w:t>
      </w:r>
      <w:proofErr w:type="spellEnd"/>
    </w:p>
    <w:p w:rsidR="00055D6E" w:rsidRPr="00055D6E" w:rsidRDefault="00055D6E" w:rsidP="00055D6E">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 xml:space="preserve">Реалізація регуляторного </w:t>
      </w:r>
      <w:proofErr w:type="spellStart"/>
      <w:r w:rsidRPr="00055D6E">
        <w:rPr>
          <w:rFonts w:ascii="Times New Roman" w:hAnsi="Times New Roman"/>
          <w:sz w:val="28"/>
          <w:szCs w:val="28"/>
          <w:lang w:eastAsia="uk-UA"/>
        </w:rPr>
        <w:t>акта</w:t>
      </w:r>
      <w:proofErr w:type="spellEnd"/>
      <w:r w:rsidRPr="00055D6E">
        <w:rPr>
          <w:rFonts w:ascii="Times New Roman" w:hAnsi="Times New Roman"/>
          <w:sz w:val="28"/>
          <w:szCs w:val="28"/>
          <w:lang w:eastAsia="uk-UA"/>
        </w:rPr>
        <w:t xml:space="preserve"> не впливатиме на розмір надходжень до державного та місцевих бюджетів, оскільки </w:t>
      </w:r>
      <w:proofErr w:type="spellStart"/>
      <w:r w:rsidRPr="00055D6E">
        <w:rPr>
          <w:rFonts w:ascii="Times New Roman" w:hAnsi="Times New Roman"/>
          <w:sz w:val="28"/>
          <w:szCs w:val="28"/>
          <w:lang w:eastAsia="uk-UA"/>
        </w:rPr>
        <w:t>проєкт</w:t>
      </w:r>
      <w:proofErr w:type="spellEnd"/>
      <w:r w:rsidRPr="00055D6E">
        <w:rPr>
          <w:rFonts w:ascii="Times New Roman" w:hAnsi="Times New Roman"/>
          <w:sz w:val="28"/>
          <w:szCs w:val="28"/>
          <w:lang w:eastAsia="uk-UA"/>
        </w:rPr>
        <w:t xml:space="preserve"> постанови не передбачає запровадження нових платежів або зборів.</w:t>
      </w:r>
    </w:p>
    <w:p w:rsidR="00055D6E" w:rsidRPr="00055D6E" w:rsidRDefault="00055D6E" w:rsidP="00055D6E">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 xml:space="preserve">Дія регуляторного </w:t>
      </w:r>
      <w:proofErr w:type="spellStart"/>
      <w:r w:rsidRPr="00055D6E">
        <w:rPr>
          <w:rFonts w:ascii="Times New Roman" w:hAnsi="Times New Roman"/>
          <w:sz w:val="28"/>
          <w:szCs w:val="28"/>
          <w:lang w:eastAsia="uk-UA"/>
        </w:rPr>
        <w:t>акта</w:t>
      </w:r>
      <w:proofErr w:type="spellEnd"/>
      <w:r w:rsidRPr="00055D6E">
        <w:rPr>
          <w:rFonts w:ascii="Times New Roman" w:hAnsi="Times New Roman"/>
          <w:sz w:val="28"/>
          <w:szCs w:val="28"/>
          <w:lang w:eastAsia="uk-UA"/>
        </w:rPr>
        <w:t xml:space="preserve"> поширюватиметься на суб’єктів господарювання, діяльність яких належить до сфер державного нагляду (контролю) Державної</w:t>
      </w:r>
      <w:r>
        <w:rPr>
          <w:rFonts w:ascii="Times New Roman" w:hAnsi="Times New Roman"/>
          <w:sz w:val="28"/>
          <w:szCs w:val="28"/>
          <w:lang w:eastAsia="uk-UA"/>
        </w:rPr>
        <w:t xml:space="preserve"> служби України з питань праці. </w:t>
      </w:r>
      <w:r w:rsidRPr="00055D6E">
        <w:rPr>
          <w:rFonts w:ascii="Times New Roman" w:hAnsi="Times New Roman"/>
          <w:sz w:val="28"/>
          <w:szCs w:val="28"/>
          <w:lang w:eastAsia="uk-UA"/>
        </w:rPr>
        <w:t xml:space="preserve">За даними Державної служби статистики України станом на 01.01.2026 в Україні зареєстровано </w:t>
      </w:r>
      <w:r w:rsidRPr="00055D6E">
        <w:rPr>
          <w:rFonts w:ascii="Times New Roman" w:hAnsi="Times New Roman"/>
          <w:bCs/>
          <w:sz w:val="28"/>
          <w:szCs w:val="28"/>
          <w:lang w:eastAsia="uk-UA"/>
        </w:rPr>
        <w:t>1 555 887 юридичних осіб та 1 781 972 фізичних осіб-підприємців</w:t>
      </w:r>
      <w:r w:rsidRPr="00055D6E">
        <w:rPr>
          <w:rFonts w:ascii="Times New Roman" w:hAnsi="Times New Roman"/>
          <w:sz w:val="28"/>
          <w:szCs w:val="28"/>
          <w:lang w:eastAsia="uk-UA"/>
        </w:rPr>
        <w:t xml:space="preserve">, діяльність значної частини яких належить до сфер державного нагляду (контролю) </w:t>
      </w:r>
      <w:proofErr w:type="spellStart"/>
      <w:r w:rsidRPr="00055D6E">
        <w:rPr>
          <w:rFonts w:ascii="Times New Roman" w:hAnsi="Times New Roman"/>
          <w:sz w:val="28"/>
          <w:szCs w:val="28"/>
          <w:lang w:eastAsia="uk-UA"/>
        </w:rPr>
        <w:t>Держпраці</w:t>
      </w:r>
      <w:proofErr w:type="spellEnd"/>
      <w:r w:rsidRPr="00055D6E">
        <w:rPr>
          <w:rFonts w:ascii="Times New Roman" w:hAnsi="Times New Roman"/>
          <w:sz w:val="28"/>
          <w:szCs w:val="28"/>
          <w:lang w:eastAsia="uk-UA"/>
        </w:rPr>
        <w:t>.</w:t>
      </w:r>
    </w:p>
    <w:p w:rsidR="00055D6E" w:rsidRPr="00055D6E" w:rsidRDefault="00055D6E" w:rsidP="00055D6E">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 xml:space="preserve">Реалізація регуляторного </w:t>
      </w:r>
      <w:proofErr w:type="spellStart"/>
      <w:r w:rsidRPr="00055D6E">
        <w:rPr>
          <w:rFonts w:ascii="Times New Roman" w:hAnsi="Times New Roman"/>
          <w:sz w:val="28"/>
          <w:szCs w:val="28"/>
          <w:lang w:eastAsia="uk-UA"/>
        </w:rPr>
        <w:t>акта</w:t>
      </w:r>
      <w:proofErr w:type="spellEnd"/>
      <w:r w:rsidRPr="00055D6E">
        <w:rPr>
          <w:rFonts w:ascii="Times New Roman" w:hAnsi="Times New Roman"/>
          <w:sz w:val="28"/>
          <w:szCs w:val="28"/>
          <w:lang w:eastAsia="uk-UA"/>
        </w:rPr>
        <w:t xml:space="preserve"> не передбачає додаткових витрат коштів та часу з боку суб’єктів господарювання, оскільки не встановлює нових процедур або обов’язків для бізнесу. </w:t>
      </w:r>
      <w:proofErr w:type="spellStart"/>
      <w:r w:rsidRPr="00055D6E">
        <w:rPr>
          <w:rFonts w:ascii="Times New Roman" w:hAnsi="Times New Roman"/>
          <w:sz w:val="28"/>
          <w:szCs w:val="28"/>
          <w:lang w:eastAsia="uk-UA"/>
        </w:rPr>
        <w:t>Проєкт</w:t>
      </w:r>
      <w:proofErr w:type="spellEnd"/>
      <w:r w:rsidRPr="00055D6E">
        <w:rPr>
          <w:rFonts w:ascii="Times New Roman" w:hAnsi="Times New Roman"/>
          <w:sz w:val="28"/>
          <w:szCs w:val="28"/>
          <w:lang w:eastAsia="uk-UA"/>
        </w:rPr>
        <w:t xml:space="preserve"> постанови спрямований виключно на удосконалення критеріїв оцінювання ступеня ризику від провадження господарської діяльності та визначення періодичності проведення планових заходів державного нагляду (контролю).</w:t>
      </w:r>
    </w:p>
    <w:p w:rsidR="00055D6E" w:rsidRPr="00055D6E" w:rsidRDefault="00055D6E" w:rsidP="00055D6E">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 xml:space="preserve">Рівень поінформованості суб’єктів господарювання щодо положень регуляторного </w:t>
      </w:r>
      <w:proofErr w:type="spellStart"/>
      <w:r w:rsidRPr="00055D6E">
        <w:rPr>
          <w:rFonts w:ascii="Times New Roman" w:hAnsi="Times New Roman"/>
          <w:sz w:val="28"/>
          <w:szCs w:val="28"/>
          <w:lang w:eastAsia="uk-UA"/>
        </w:rPr>
        <w:t>акта</w:t>
      </w:r>
      <w:proofErr w:type="spellEnd"/>
      <w:r w:rsidRPr="00055D6E">
        <w:rPr>
          <w:rFonts w:ascii="Times New Roman" w:hAnsi="Times New Roman"/>
          <w:sz w:val="28"/>
          <w:szCs w:val="28"/>
          <w:lang w:eastAsia="uk-UA"/>
        </w:rPr>
        <w:t xml:space="preserve"> є </w:t>
      </w:r>
      <w:r w:rsidR="001B7E78">
        <w:rPr>
          <w:rFonts w:ascii="Times New Roman" w:hAnsi="Times New Roman"/>
          <w:sz w:val="28"/>
          <w:szCs w:val="28"/>
          <w:lang w:eastAsia="uk-UA"/>
        </w:rPr>
        <w:t>достатнім</w:t>
      </w:r>
      <w:r w:rsidRPr="00055D6E">
        <w:rPr>
          <w:rFonts w:ascii="Times New Roman" w:hAnsi="Times New Roman"/>
          <w:sz w:val="28"/>
          <w:szCs w:val="28"/>
          <w:lang w:eastAsia="uk-UA"/>
        </w:rPr>
        <w:t xml:space="preserve">, оскільки </w:t>
      </w:r>
      <w:proofErr w:type="spellStart"/>
      <w:r w:rsidRPr="00055D6E">
        <w:rPr>
          <w:rFonts w:ascii="Times New Roman" w:hAnsi="Times New Roman"/>
          <w:sz w:val="28"/>
          <w:szCs w:val="28"/>
          <w:lang w:eastAsia="uk-UA"/>
        </w:rPr>
        <w:t>проєкт</w:t>
      </w:r>
      <w:proofErr w:type="spellEnd"/>
      <w:r w:rsidRPr="00055D6E">
        <w:rPr>
          <w:rFonts w:ascii="Times New Roman" w:hAnsi="Times New Roman"/>
          <w:sz w:val="28"/>
          <w:szCs w:val="28"/>
          <w:lang w:eastAsia="uk-UA"/>
        </w:rPr>
        <w:t xml:space="preserve"> </w:t>
      </w:r>
      <w:proofErr w:type="spellStart"/>
      <w:r w:rsidRPr="00055D6E">
        <w:rPr>
          <w:rFonts w:ascii="Times New Roman" w:hAnsi="Times New Roman"/>
          <w:sz w:val="28"/>
          <w:szCs w:val="28"/>
          <w:lang w:eastAsia="uk-UA"/>
        </w:rPr>
        <w:t>акта</w:t>
      </w:r>
      <w:proofErr w:type="spellEnd"/>
      <w:r w:rsidR="001B7E78">
        <w:rPr>
          <w:rFonts w:ascii="Times New Roman" w:hAnsi="Times New Roman"/>
          <w:sz w:val="28"/>
          <w:szCs w:val="28"/>
          <w:lang w:eastAsia="uk-UA"/>
        </w:rPr>
        <w:t xml:space="preserve"> </w:t>
      </w:r>
      <w:r w:rsidR="001B7E78" w:rsidRPr="001B7E78">
        <w:rPr>
          <w:rFonts w:ascii="Times New Roman" w:hAnsi="Times New Roman"/>
          <w:sz w:val="28"/>
          <w:szCs w:val="28"/>
          <w:lang w:eastAsia="uk-UA"/>
        </w:rPr>
        <w:t>оприлюднено</w:t>
      </w:r>
      <w:r w:rsidRPr="00055D6E">
        <w:rPr>
          <w:rFonts w:ascii="Times New Roman" w:hAnsi="Times New Roman"/>
          <w:sz w:val="28"/>
          <w:szCs w:val="28"/>
          <w:lang w:eastAsia="uk-UA"/>
        </w:rPr>
        <w:t xml:space="preserve"> </w:t>
      </w:r>
      <w:r w:rsidR="001B7E78" w:rsidRPr="001B7E78">
        <w:rPr>
          <w:rFonts w:ascii="Times New Roman" w:hAnsi="Times New Roman"/>
          <w:sz w:val="28"/>
          <w:szCs w:val="28"/>
          <w:lang w:eastAsia="uk-UA"/>
        </w:rPr>
        <w:t xml:space="preserve">на офіційному </w:t>
      </w:r>
      <w:proofErr w:type="spellStart"/>
      <w:r w:rsidR="001B7E78" w:rsidRPr="001B7E78">
        <w:rPr>
          <w:rFonts w:ascii="Times New Roman" w:hAnsi="Times New Roman"/>
          <w:sz w:val="28"/>
          <w:szCs w:val="28"/>
          <w:lang w:eastAsia="uk-UA"/>
        </w:rPr>
        <w:t>вебсайті</w:t>
      </w:r>
      <w:proofErr w:type="spellEnd"/>
      <w:r w:rsidR="001B7E78" w:rsidRPr="001B7E78">
        <w:rPr>
          <w:rFonts w:ascii="Times New Roman" w:hAnsi="Times New Roman"/>
          <w:sz w:val="28"/>
          <w:szCs w:val="28"/>
          <w:lang w:eastAsia="uk-UA"/>
        </w:rPr>
        <w:t xml:space="preserve"> </w:t>
      </w:r>
      <w:proofErr w:type="spellStart"/>
      <w:r w:rsidR="001B7E78" w:rsidRPr="001B7E78">
        <w:rPr>
          <w:rFonts w:ascii="Times New Roman" w:hAnsi="Times New Roman"/>
          <w:sz w:val="28"/>
          <w:szCs w:val="28"/>
          <w:lang w:eastAsia="uk-UA"/>
        </w:rPr>
        <w:t>Держпраці</w:t>
      </w:r>
      <w:proofErr w:type="spellEnd"/>
      <w:r w:rsidR="001B7E78" w:rsidRPr="001B7E78">
        <w:rPr>
          <w:rFonts w:ascii="Times New Roman" w:hAnsi="Times New Roman"/>
          <w:sz w:val="28"/>
          <w:szCs w:val="28"/>
          <w:lang w:eastAsia="uk-UA"/>
        </w:rPr>
        <w:t xml:space="preserve"> у розділі “Діяльність”- “Регуляторна діяльність”</w:t>
      </w:r>
      <w:r w:rsidRPr="00055D6E">
        <w:rPr>
          <w:rFonts w:ascii="Times New Roman" w:hAnsi="Times New Roman"/>
          <w:sz w:val="28"/>
          <w:szCs w:val="28"/>
          <w:lang w:eastAsia="uk-UA"/>
        </w:rPr>
        <w:t xml:space="preserve">, а після прийняття </w:t>
      </w:r>
      <w:r>
        <w:rPr>
          <w:rFonts w:ascii="Times New Roman" w:hAnsi="Times New Roman"/>
          <w:sz w:val="28"/>
          <w:szCs w:val="28"/>
          <w:lang w:eastAsia="uk-UA"/>
        </w:rPr>
        <w:t>–</w:t>
      </w:r>
      <w:r w:rsidRPr="00055D6E">
        <w:rPr>
          <w:rFonts w:ascii="Times New Roman" w:hAnsi="Times New Roman"/>
          <w:sz w:val="28"/>
          <w:szCs w:val="28"/>
          <w:lang w:eastAsia="uk-UA"/>
        </w:rPr>
        <w:t xml:space="preserve"> у встановленому законодавством порядку буде оприлюднений на Урядовому порталі та в інших офіційних джерелах.</w:t>
      </w:r>
    </w:p>
    <w:p w:rsidR="00055D6E" w:rsidRPr="00055D6E" w:rsidRDefault="00BB3FD3" w:rsidP="00055D6E">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П</w:t>
      </w:r>
      <w:r w:rsidR="00055D6E" w:rsidRPr="00055D6E">
        <w:rPr>
          <w:rFonts w:ascii="Times New Roman" w:hAnsi="Times New Roman"/>
          <w:sz w:val="28"/>
          <w:szCs w:val="28"/>
          <w:lang w:eastAsia="uk-UA"/>
        </w:rPr>
        <w:t>оказниками результативності можуть бути:</w:t>
      </w:r>
    </w:p>
    <w:p w:rsidR="00055D6E" w:rsidRPr="00055D6E" w:rsidRDefault="00055D6E" w:rsidP="001B7E78">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кількість суб’єктів господарювання, віднесених до відповідних ступенів ризику відповідно до оновлених критеріїв;</w:t>
      </w:r>
    </w:p>
    <w:p w:rsidR="00055D6E" w:rsidRPr="00055D6E" w:rsidRDefault="00055D6E" w:rsidP="001B7E78">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кількість планових заходів державного нагляду (контролю), сформованих із застосуванням ризик-орієнтованого підходу;</w:t>
      </w:r>
    </w:p>
    <w:p w:rsidR="00055D6E" w:rsidRPr="00055D6E" w:rsidRDefault="00055D6E" w:rsidP="001B7E78">
      <w:pPr>
        <w:spacing w:after="0" w:line="240" w:lineRule="auto"/>
        <w:ind w:firstLine="567"/>
        <w:jc w:val="both"/>
        <w:rPr>
          <w:rFonts w:ascii="Times New Roman" w:hAnsi="Times New Roman"/>
          <w:sz w:val="28"/>
          <w:szCs w:val="28"/>
          <w:lang w:eastAsia="uk-UA"/>
        </w:rPr>
      </w:pPr>
      <w:r w:rsidRPr="00055D6E">
        <w:rPr>
          <w:rFonts w:ascii="Times New Roman" w:hAnsi="Times New Roman"/>
          <w:sz w:val="28"/>
          <w:szCs w:val="28"/>
          <w:lang w:eastAsia="uk-UA"/>
        </w:rPr>
        <w:t>рівень виробничого травматизму у сферах, що належать до повноважень Державної служби України з питань праці.</w:t>
      </w:r>
    </w:p>
    <w:p w:rsidR="00203533" w:rsidRPr="00C1307B" w:rsidRDefault="00203533" w:rsidP="00A244AF">
      <w:pPr>
        <w:pStyle w:val="AeiOaieaaeaec"/>
        <w:spacing w:before="240" w:after="120"/>
        <w:rPr>
          <w:b/>
          <w:color w:val="auto"/>
          <w:sz w:val="28"/>
          <w:szCs w:val="28"/>
          <w:lang w:val="uk-UA"/>
        </w:rPr>
      </w:pPr>
      <w:r w:rsidRPr="00C1307B">
        <w:rPr>
          <w:b/>
          <w:color w:val="auto"/>
          <w:sz w:val="28"/>
          <w:szCs w:val="28"/>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C1307B">
        <w:rPr>
          <w:b/>
          <w:color w:val="auto"/>
          <w:sz w:val="28"/>
          <w:szCs w:val="28"/>
          <w:lang w:val="uk-UA"/>
        </w:rPr>
        <w:t>акта</w:t>
      </w:r>
      <w:proofErr w:type="spellEnd"/>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 xml:space="preserve">Відстеження результативності дії регуляторного </w:t>
      </w:r>
      <w:proofErr w:type="spellStart"/>
      <w:r w:rsidRPr="00BB3FD3">
        <w:rPr>
          <w:rFonts w:ascii="Times New Roman" w:hAnsi="Times New Roman"/>
          <w:sz w:val="28"/>
          <w:szCs w:val="28"/>
          <w:lang w:eastAsia="uk-UA"/>
        </w:rPr>
        <w:t>акта</w:t>
      </w:r>
      <w:proofErr w:type="spellEnd"/>
      <w:r w:rsidRPr="00BB3FD3">
        <w:rPr>
          <w:rFonts w:ascii="Times New Roman" w:hAnsi="Times New Roman"/>
          <w:sz w:val="28"/>
          <w:szCs w:val="28"/>
          <w:lang w:eastAsia="uk-UA"/>
        </w:rPr>
        <w:t xml:space="preserve"> здійснюватиметься Державною службою України з питань праці.</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lastRenderedPageBreak/>
        <w:t xml:space="preserve">Відстеження результативності регуляторного </w:t>
      </w:r>
      <w:proofErr w:type="spellStart"/>
      <w:r w:rsidRPr="00BB3FD3">
        <w:rPr>
          <w:rFonts w:ascii="Times New Roman" w:hAnsi="Times New Roman"/>
          <w:sz w:val="28"/>
          <w:szCs w:val="28"/>
          <w:lang w:eastAsia="uk-UA"/>
        </w:rPr>
        <w:t>акта</w:t>
      </w:r>
      <w:proofErr w:type="spellEnd"/>
      <w:r w:rsidRPr="00BB3FD3">
        <w:rPr>
          <w:rFonts w:ascii="Times New Roman" w:hAnsi="Times New Roman"/>
          <w:sz w:val="28"/>
          <w:szCs w:val="28"/>
          <w:lang w:eastAsia="uk-UA"/>
        </w:rPr>
        <w:t xml:space="preserve"> проводитиметься шляхом аналізу статистичних та аналітичних даних, отриманих за результатами здійснення заходів державного нагляду (контролю), а також на основі інформації, що міститься у відповідних інформаційних ресурсах Державної служби України з питань праці.</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 xml:space="preserve">Базове відстеження результативності регуляторного </w:t>
      </w:r>
      <w:proofErr w:type="spellStart"/>
      <w:r w:rsidRPr="00BB3FD3">
        <w:rPr>
          <w:rFonts w:ascii="Times New Roman" w:hAnsi="Times New Roman"/>
          <w:sz w:val="28"/>
          <w:szCs w:val="28"/>
          <w:lang w:eastAsia="uk-UA"/>
        </w:rPr>
        <w:t>акта</w:t>
      </w:r>
      <w:proofErr w:type="spellEnd"/>
      <w:r w:rsidRPr="00BB3FD3">
        <w:rPr>
          <w:rFonts w:ascii="Times New Roman" w:hAnsi="Times New Roman"/>
          <w:sz w:val="28"/>
          <w:szCs w:val="28"/>
          <w:lang w:eastAsia="uk-UA"/>
        </w:rPr>
        <w:t xml:space="preserve"> здійснюватиметься після набрання ним чинності, але не пізніше ніж через один рік з дня набрання чинності цим регуляторним актом.</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Повторне відстеження результативності здійснюватиметься через рік після проведення базового відстеження результативності.</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Періодичне відстеження результативності здійснюватиметься один раз на кожні три роки, починаючи з дня закінчення заходів з повторного відстеження результативності.</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 xml:space="preserve">Для проведення відстеження результативності регуляторного </w:t>
      </w:r>
      <w:proofErr w:type="spellStart"/>
      <w:r w:rsidRPr="00BB3FD3">
        <w:rPr>
          <w:rFonts w:ascii="Times New Roman" w:hAnsi="Times New Roman"/>
          <w:sz w:val="28"/>
          <w:szCs w:val="28"/>
          <w:lang w:eastAsia="uk-UA"/>
        </w:rPr>
        <w:t>акта</w:t>
      </w:r>
      <w:proofErr w:type="spellEnd"/>
      <w:r w:rsidRPr="00BB3FD3">
        <w:rPr>
          <w:rFonts w:ascii="Times New Roman" w:hAnsi="Times New Roman"/>
          <w:sz w:val="28"/>
          <w:szCs w:val="28"/>
          <w:lang w:eastAsia="uk-UA"/>
        </w:rPr>
        <w:t xml:space="preserve"> використовуватимуться такі дані:</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інформація щодо кількості суб’єктів господарювання, діяльність яких належить до сфер державного нагляду (контролю) Державної служби України з питань праці;</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інформація щодо кількості суб’єктів господарювання, віднесених до відповідних ступенів ризику відповідно до встановлених критеріїв;</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інформація щодо кількості проведених планових заходів державного нагляду (контролю);</w:t>
      </w:r>
    </w:p>
    <w:p w:rsidR="00BB3FD3" w:rsidRPr="00BB3FD3" w:rsidRDefault="00BB3FD3" w:rsidP="00BB3FD3">
      <w:pPr>
        <w:spacing w:after="0" w:line="240" w:lineRule="auto"/>
        <w:ind w:firstLine="567"/>
        <w:jc w:val="both"/>
        <w:rPr>
          <w:rFonts w:ascii="Times New Roman" w:hAnsi="Times New Roman"/>
          <w:sz w:val="28"/>
          <w:szCs w:val="28"/>
          <w:lang w:eastAsia="uk-UA"/>
        </w:rPr>
      </w:pPr>
      <w:r w:rsidRPr="00BB3FD3">
        <w:rPr>
          <w:rFonts w:ascii="Times New Roman" w:hAnsi="Times New Roman"/>
          <w:sz w:val="28"/>
          <w:szCs w:val="28"/>
          <w:lang w:eastAsia="uk-UA"/>
        </w:rPr>
        <w:t>статистичні дані щодо стану виробничого травматизму та професійної захворюваності.</w:t>
      </w:r>
    </w:p>
    <w:p w:rsidR="00203533" w:rsidRDefault="00203533" w:rsidP="00662BAF">
      <w:pPr>
        <w:pStyle w:val="a7"/>
        <w:rPr>
          <w:b/>
          <w:szCs w:val="28"/>
        </w:rPr>
      </w:pPr>
    </w:p>
    <w:p w:rsidR="00903F99" w:rsidRPr="00C1307B" w:rsidRDefault="00903F99" w:rsidP="00662BAF">
      <w:pPr>
        <w:pStyle w:val="a7"/>
        <w:rPr>
          <w:b/>
          <w:szCs w:val="28"/>
        </w:rPr>
      </w:pPr>
    </w:p>
    <w:p w:rsidR="00933F4F" w:rsidRDefault="00933F4F" w:rsidP="00933F4F">
      <w:pPr>
        <w:spacing w:after="0" w:line="240" w:lineRule="auto"/>
        <w:jc w:val="both"/>
        <w:rPr>
          <w:rFonts w:ascii="Times New Roman" w:hAnsi="Times New Roman"/>
          <w:b/>
          <w:sz w:val="28"/>
          <w:szCs w:val="28"/>
        </w:rPr>
      </w:pPr>
      <w:r w:rsidRPr="00933F4F">
        <w:rPr>
          <w:rFonts w:ascii="Times New Roman" w:hAnsi="Times New Roman"/>
          <w:b/>
          <w:sz w:val="28"/>
          <w:szCs w:val="28"/>
        </w:rPr>
        <w:t>Голова Державної служби</w:t>
      </w:r>
    </w:p>
    <w:p w:rsidR="00933F4F" w:rsidRDefault="00933F4F" w:rsidP="00F93421">
      <w:pPr>
        <w:jc w:val="both"/>
        <w:rPr>
          <w:rFonts w:ascii="Times New Roman" w:hAnsi="Times New Roman"/>
          <w:b/>
          <w:sz w:val="28"/>
          <w:szCs w:val="28"/>
        </w:rPr>
      </w:pPr>
      <w:r w:rsidRPr="00933F4F">
        <w:rPr>
          <w:rFonts w:ascii="Times New Roman" w:hAnsi="Times New Roman"/>
          <w:b/>
          <w:sz w:val="28"/>
          <w:szCs w:val="28"/>
        </w:rPr>
        <w:t>України</w:t>
      </w:r>
      <w:r>
        <w:rPr>
          <w:rFonts w:ascii="Times New Roman" w:hAnsi="Times New Roman"/>
          <w:b/>
          <w:sz w:val="28"/>
          <w:szCs w:val="28"/>
        </w:rPr>
        <w:t xml:space="preserve"> </w:t>
      </w:r>
      <w:r w:rsidRPr="00933F4F">
        <w:rPr>
          <w:rFonts w:ascii="Times New Roman" w:hAnsi="Times New Roman"/>
          <w:b/>
          <w:sz w:val="28"/>
          <w:szCs w:val="28"/>
        </w:rPr>
        <w:t>з питань пра</w:t>
      </w:r>
      <w:r>
        <w:rPr>
          <w:rFonts w:ascii="Times New Roman" w:hAnsi="Times New Roman"/>
          <w:b/>
          <w:sz w:val="28"/>
          <w:szCs w:val="28"/>
        </w:rPr>
        <w:t>ці</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33F4F">
        <w:rPr>
          <w:rFonts w:ascii="Times New Roman" w:hAnsi="Times New Roman"/>
          <w:b/>
          <w:sz w:val="28"/>
          <w:szCs w:val="28"/>
        </w:rPr>
        <w:t xml:space="preserve">    </w:t>
      </w:r>
      <w:r>
        <w:rPr>
          <w:rFonts w:ascii="Times New Roman" w:hAnsi="Times New Roman"/>
          <w:b/>
          <w:sz w:val="28"/>
          <w:szCs w:val="28"/>
        </w:rPr>
        <w:t xml:space="preserve">                          </w:t>
      </w:r>
      <w:r w:rsidRPr="00933F4F">
        <w:rPr>
          <w:rFonts w:ascii="Times New Roman" w:hAnsi="Times New Roman"/>
          <w:b/>
          <w:sz w:val="28"/>
          <w:szCs w:val="28"/>
        </w:rPr>
        <w:t xml:space="preserve"> Ігор ДЕГНЕРА</w:t>
      </w:r>
    </w:p>
    <w:p w:rsidR="00A7602B" w:rsidRPr="00C1307B" w:rsidRDefault="00D120D6" w:rsidP="00662BAF">
      <w:pPr>
        <w:pStyle w:val="a7"/>
        <w:rPr>
          <w:szCs w:val="28"/>
        </w:rPr>
        <w:sectPr w:rsidR="00A7602B" w:rsidRPr="00C1307B" w:rsidSect="00B10D40">
          <w:headerReference w:type="default" r:id="rId9"/>
          <w:pgSz w:w="11906" w:h="16838"/>
          <w:pgMar w:top="851" w:right="567" w:bottom="1134" w:left="1701" w:header="284" w:footer="709" w:gutter="0"/>
          <w:cols w:space="720"/>
          <w:titlePg/>
          <w:docGrid w:linePitch="360"/>
        </w:sectPr>
      </w:pPr>
      <w:r w:rsidRPr="00D120D6">
        <w:rPr>
          <w:szCs w:val="28"/>
        </w:rPr>
        <w:t>____ ____________ 202</w:t>
      </w:r>
      <w:r w:rsidR="005C4E8F">
        <w:rPr>
          <w:szCs w:val="28"/>
        </w:rPr>
        <w:t>6</w:t>
      </w:r>
      <w:r w:rsidRPr="00D120D6">
        <w:rPr>
          <w:szCs w:val="28"/>
        </w:rPr>
        <w:t xml:space="preserve"> р.</w:t>
      </w:r>
    </w:p>
    <w:p w:rsidR="00203533" w:rsidRPr="0067040B" w:rsidRDefault="00203533" w:rsidP="0067040B">
      <w:pPr>
        <w:pStyle w:val="a7"/>
        <w:rPr>
          <w:sz w:val="24"/>
          <w:szCs w:val="24"/>
        </w:rPr>
      </w:pPr>
      <w:r w:rsidRPr="0067040B">
        <w:rPr>
          <w:sz w:val="24"/>
          <w:szCs w:val="24"/>
        </w:rPr>
        <w:lastRenderedPageBreak/>
        <w:t>Додаток 1</w:t>
      </w:r>
    </w:p>
    <w:p w:rsidR="00203533" w:rsidRPr="0067040B" w:rsidRDefault="00203533" w:rsidP="0067040B">
      <w:pPr>
        <w:widowControl w:val="0"/>
        <w:tabs>
          <w:tab w:val="left" w:pos="9178"/>
          <w:tab w:val="left" w:pos="11059"/>
        </w:tabs>
        <w:autoSpaceDE w:val="0"/>
        <w:autoSpaceDN w:val="0"/>
        <w:spacing w:after="0" w:line="240" w:lineRule="auto"/>
        <w:ind w:right="481" w:firstLine="2"/>
        <w:jc w:val="both"/>
        <w:rPr>
          <w:rFonts w:ascii="Times New Roman" w:hAnsi="Times New Roman"/>
          <w:sz w:val="24"/>
          <w:szCs w:val="24"/>
        </w:rPr>
      </w:pPr>
      <w:r w:rsidRPr="0067040B">
        <w:rPr>
          <w:rFonts w:ascii="Times New Roman" w:hAnsi="Times New Roman"/>
          <w:sz w:val="24"/>
          <w:szCs w:val="24"/>
        </w:rPr>
        <w:t>до Аналізу регуляторного впливу</w:t>
      </w:r>
      <w:r w:rsidR="005370E5" w:rsidRPr="0067040B">
        <w:rPr>
          <w:rFonts w:ascii="Times New Roman" w:hAnsi="Times New Roman"/>
          <w:sz w:val="24"/>
          <w:szCs w:val="24"/>
        </w:rPr>
        <w:t xml:space="preserve"> </w:t>
      </w:r>
      <w:proofErr w:type="spellStart"/>
      <w:r w:rsidR="00B8662D" w:rsidRPr="0067040B">
        <w:rPr>
          <w:rFonts w:ascii="Times New Roman" w:hAnsi="Times New Roman"/>
          <w:sz w:val="24"/>
          <w:szCs w:val="24"/>
        </w:rPr>
        <w:t>проєкт</w:t>
      </w:r>
      <w:r w:rsidRPr="0067040B">
        <w:rPr>
          <w:rFonts w:ascii="Times New Roman" w:hAnsi="Times New Roman"/>
          <w:sz w:val="24"/>
          <w:szCs w:val="24"/>
        </w:rPr>
        <w:t>у</w:t>
      </w:r>
      <w:proofErr w:type="spellEnd"/>
      <w:r w:rsidRPr="0067040B">
        <w:rPr>
          <w:rFonts w:ascii="Times New Roman" w:hAnsi="Times New Roman"/>
          <w:sz w:val="24"/>
          <w:szCs w:val="24"/>
        </w:rPr>
        <w:t xml:space="preserve"> постанови Кабінету</w:t>
      </w:r>
      <w:r w:rsidR="005370E5" w:rsidRPr="0067040B">
        <w:rPr>
          <w:rFonts w:ascii="Times New Roman" w:hAnsi="Times New Roman"/>
          <w:sz w:val="24"/>
          <w:szCs w:val="24"/>
        </w:rPr>
        <w:t xml:space="preserve"> </w:t>
      </w:r>
      <w:r w:rsidRPr="0067040B">
        <w:rPr>
          <w:rFonts w:ascii="Times New Roman" w:hAnsi="Times New Roman"/>
          <w:sz w:val="24"/>
          <w:szCs w:val="24"/>
        </w:rPr>
        <w:t>Міністрів України «</w:t>
      </w:r>
      <w:r w:rsidR="0067040B" w:rsidRPr="0067040B">
        <w:rPr>
          <w:rFonts w:ascii="Times New Roman" w:hAnsi="Times New Roman"/>
          <w:sz w:val="24"/>
          <w:szCs w:val="24"/>
        </w:rPr>
        <w:t>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Державною службою з питань праці</w:t>
      </w:r>
      <w:r w:rsidRPr="0067040B">
        <w:rPr>
          <w:rFonts w:ascii="Times New Roman" w:hAnsi="Times New Roman"/>
          <w:sz w:val="24"/>
          <w:szCs w:val="24"/>
        </w:rPr>
        <w:t>»</w:t>
      </w:r>
    </w:p>
    <w:p w:rsidR="0047339A" w:rsidRPr="00C1307B" w:rsidRDefault="0047339A" w:rsidP="00662BAF">
      <w:pPr>
        <w:widowControl w:val="0"/>
        <w:autoSpaceDE w:val="0"/>
        <w:autoSpaceDN w:val="0"/>
        <w:spacing w:after="0" w:line="240" w:lineRule="auto"/>
        <w:rPr>
          <w:rFonts w:ascii="Times New Roman" w:hAnsi="Times New Roman"/>
          <w:sz w:val="24"/>
          <w:szCs w:val="26"/>
        </w:rPr>
      </w:pPr>
    </w:p>
    <w:p w:rsidR="00203533" w:rsidRPr="00C1307B" w:rsidRDefault="00203533" w:rsidP="00662BAF">
      <w:pPr>
        <w:widowControl w:val="0"/>
        <w:autoSpaceDE w:val="0"/>
        <w:autoSpaceDN w:val="0"/>
        <w:spacing w:after="0" w:line="240" w:lineRule="auto"/>
        <w:jc w:val="center"/>
        <w:outlineLvl w:val="2"/>
        <w:rPr>
          <w:rFonts w:ascii="Times New Roman" w:hAnsi="Times New Roman"/>
          <w:b/>
          <w:bCs/>
          <w:sz w:val="26"/>
          <w:szCs w:val="26"/>
        </w:rPr>
      </w:pPr>
      <w:r w:rsidRPr="00C1307B">
        <w:rPr>
          <w:rFonts w:ascii="Times New Roman" w:hAnsi="Times New Roman"/>
          <w:b/>
          <w:bCs/>
          <w:sz w:val="26"/>
          <w:szCs w:val="26"/>
        </w:rPr>
        <w:t>ВИТРАТИ</w:t>
      </w:r>
    </w:p>
    <w:p w:rsidR="00FF1B80" w:rsidRDefault="00203533" w:rsidP="00662BAF">
      <w:pPr>
        <w:widowControl w:val="0"/>
        <w:autoSpaceDE w:val="0"/>
        <w:autoSpaceDN w:val="0"/>
        <w:spacing w:after="0" w:line="240" w:lineRule="auto"/>
        <w:ind w:right="444"/>
        <w:jc w:val="center"/>
        <w:rPr>
          <w:rFonts w:ascii="Times New Roman" w:hAnsi="Times New Roman"/>
          <w:b/>
          <w:sz w:val="26"/>
        </w:rPr>
      </w:pPr>
      <w:r w:rsidRPr="00C1307B">
        <w:rPr>
          <w:rFonts w:ascii="Times New Roman" w:hAnsi="Times New Roman"/>
          <w:b/>
          <w:sz w:val="26"/>
        </w:rPr>
        <w:t>на одного суб’єкта господарювання великого і середнього підприємництва, які</w:t>
      </w:r>
      <w:r w:rsidR="000178D2" w:rsidRPr="00C1307B">
        <w:rPr>
          <w:rFonts w:ascii="Times New Roman" w:hAnsi="Times New Roman"/>
          <w:b/>
          <w:sz w:val="26"/>
        </w:rPr>
        <w:t xml:space="preserve"> </w:t>
      </w:r>
      <w:r w:rsidRPr="00C1307B">
        <w:rPr>
          <w:rFonts w:ascii="Times New Roman" w:hAnsi="Times New Roman"/>
          <w:b/>
          <w:sz w:val="26"/>
        </w:rPr>
        <w:t>виникають в</w:t>
      </w:r>
      <w:r w:rsidR="00EB757C" w:rsidRPr="00C1307B">
        <w:rPr>
          <w:rFonts w:ascii="Times New Roman" w:hAnsi="Times New Roman"/>
          <w:b/>
          <w:sz w:val="26"/>
        </w:rPr>
        <w:t xml:space="preserve">наслідок дії регуляторного </w:t>
      </w:r>
      <w:proofErr w:type="spellStart"/>
      <w:r w:rsidR="00EB757C" w:rsidRPr="00C1307B">
        <w:rPr>
          <w:rFonts w:ascii="Times New Roman" w:hAnsi="Times New Roman"/>
          <w:b/>
          <w:sz w:val="26"/>
        </w:rPr>
        <w:t>акта</w:t>
      </w:r>
      <w:proofErr w:type="spellEnd"/>
    </w:p>
    <w:p w:rsidR="006A4396" w:rsidRPr="006A4396" w:rsidRDefault="006A4396" w:rsidP="00662BAF">
      <w:pPr>
        <w:widowControl w:val="0"/>
        <w:autoSpaceDE w:val="0"/>
        <w:autoSpaceDN w:val="0"/>
        <w:spacing w:after="0" w:line="240" w:lineRule="auto"/>
        <w:ind w:right="444"/>
        <w:jc w:val="center"/>
        <w:rPr>
          <w:rFonts w:ascii="Times New Roman" w:hAnsi="Times New Roman"/>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79"/>
        <w:gridCol w:w="5001"/>
        <w:gridCol w:w="1985"/>
        <w:gridCol w:w="1894"/>
      </w:tblGrid>
      <w:tr w:rsidR="00203533" w:rsidRPr="006A4396" w:rsidTr="006001A3">
        <w:trPr>
          <w:trHeight w:val="597"/>
        </w:trPr>
        <w:tc>
          <w:tcPr>
            <w:tcW w:w="679" w:type="dxa"/>
          </w:tcPr>
          <w:p w:rsidR="00203533" w:rsidRPr="006A4396" w:rsidRDefault="00203533" w:rsidP="006001A3">
            <w:pPr>
              <w:widowControl w:val="0"/>
              <w:autoSpaceDE w:val="0"/>
              <w:autoSpaceDN w:val="0"/>
              <w:spacing w:after="0" w:line="240" w:lineRule="auto"/>
              <w:ind w:right="152"/>
              <w:jc w:val="center"/>
              <w:rPr>
                <w:rFonts w:ascii="Times New Roman" w:hAnsi="Times New Roman"/>
                <w:sz w:val="24"/>
                <w:szCs w:val="24"/>
              </w:rPr>
            </w:pPr>
            <w:r w:rsidRPr="006A4396">
              <w:rPr>
                <w:rFonts w:ascii="Times New Roman" w:hAnsi="Times New Roman"/>
                <w:sz w:val="24"/>
                <w:szCs w:val="24"/>
              </w:rPr>
              <w:t>№ з/п</w:t>
            </w:r>
          </w:p>
        </w:tc>
        <w:tc>
          <w:tcPr>
            <w:tcW w:w="5001" w:type="dxa"/>
          </w:tcPr>
          <w:p w:rsidR="00203533" w:rsidRPr="006A4396" w:rsidRDefault="00203533" w:rsidP="006001A3">
            <w:pPr>
              <w:widowControl w:val="0"/>
              <w:autoSpaceDE w:val="0"/>
              <w:autoSpaceDN w:val="0"/>
              <w:spacing w:after="0" w:line="240" w:lineRule="auto"/>
              <w:ind w:right="1648"/>
              <w:jc w:val="center"/>
              <w:rPr>
                <w:rFonts w:ascii="Times New Roman" w:hAnsi="Times New Roman"/>
                <w:sz w:val="24"/>
                <w:szCs w:val="24"/>
              </w:rPr>
            </w:pPr>
            <w:r w:rsidRPr="006A4396">
              <w:rPr>
                <w:rFonts w:ascii="Times New Roman" w:hAnsi="Times New Roman"/>
                <w:sz w:val="24"/>
                <w:szCs w:val="24"/>
              </w:rPr>
              <w:t>Витрати</w:t>
            </w:r>
          </w:p>
        </w:tc>
        <w:tc>
          <w:tcPr>
            <w:tcW w:w="1985" w:type="dxa"/>
          </w:tcPr>
          <w:p w:rsidR="00203533" w:rsidRPr="006A4396" w:rsidRDefault="00203533" w:rsidP="006001A3">
            <w:pPr>
              <w:widowControl w:val="0"/>
              <w:autoSpaceDE w:val="0"/>
              <w:autoSpaceDN w:val="0"/>
              <w:spacing w:after="0" w:line="240" w:lineRule="auto"/>
              <w:ind w:right="187"/>
              <w:jc w:val="center"/>
              <w:rPr>
                <w:rFonts w:ascii="Times New Roman" w:hAnsi="Times New Roman"/>
                <w:sz w:val="24"/>
                <w:szCs w:val="24"/>
              </w:rPr>
            </w:pPr>
            <w:r w:rsidRPr="006A4396">
              <w:rPr>
                <w:rFonts w:ascii="Times New Roman" w:hAnsi="Times New Roman"/>
                <w:sz w:val="24"/>
                <w:szCs w:val="24"/>
              </w:rPr>
              <w:t>За перший рік</w:t>
            </w:r>
          </w:p>
        </w:tc>
        <w:tc>
          <w:tcPr>
            <w:tcW w:w="1894" w:type="dxa"/>
          </w:tcPr>
          <w:p w:rsidR="00203533" w:rsidRPr="006A4396" w:rsidRDefault="00203533" w:rsidP="006001A3">
            <w:pPr>
              <w:widowControl w:val="0"/>
              <w:autoSpaceDE w:val="0"/>
              <w:autoSpaceDN w:val="0"/>
              <w:spacing w:after="0" w:line="240" w:lineRule="auto"/>
              <w:ind w:right="364"/>
              <w:jc w:val="center"/>
              <w:rPr>
                <w:rFonts w:ascii="Times New Roman" w:hAnsi="Times New Roman"/>
                <w:sz w:val="24"/>
                <w:szCs w:val="24"/>
              </w:rPr>
            </w:pPr>
            <w:r w:rsidRPr="006A4396">
              <w:rPr>
                <w:rFonts w:ascii="Times New Roman" w:hAnsi="Times New Roman"/>
                <w:sz w:val="24"/>
                <w:szCs w:val="24"/>
              </w:rPr>
              <w:t>За п’ять років</w:t>
            </w:r>
          </w:p>
        </w:tc>
      </w:tr>
      <w:tr w:rsidR="00203533" w:rsidRPr="006A4396" w:rsidTr="00233866">
        <w:trPr>
          <w:trHeight w:val="207"/>
        </w:trPr>
        <w:tc>
          <w:tcPr>
            <w:tcW w:w="679"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1</w:t>
            </w:r>
          </w:p>
        </w:tc>
        <w:tc>
          <w:tcPr>
            <w:tcW w:w="5001"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2</w:t>
            </w:r>
          </w:p>
        </w:tc>
        <w:tc>
          <w:tcPr>
            <w:tcW w:w="1985"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3</w:t>
            </w:r>
          </w:p>
        </w:tc>
        <w:tc>
          <w:tcPr>
            <w:tcW w:w="1894"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4</w:t>
            </w:r>
          </w:p>
        </w:tc>
      </w:tr>
      <w:tr w:rsidR="00203533" w:rsidRPr="006A4396" w:rsidTr="00B06774">
        <w:trPr>
          <w:trHeight w:val="962"/>
        </w:trPr>
        <w:tc>
          <w:tcPr>
            <w:tcW w:w="679"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1</w:t>
            </w:r>
          </w:p>
        </w:tc>
        <w:tc>
          <w:tcPr>
            <w:tcW w:w="5001" w:type="dxa"/>
          </w:tcPr>
          <w:p w:rsidR="008E513D" w:rsidRPr="006A4396" w:rsidRDefault="00FF1B80" w:rsidP="00B06774">
            <w:pPr>
              <w:widowControl w:val="0"/>
              <w:tabs>
                <w:tab w:val="left" w:pos="1598"/>
                <w:tab w:val="left" w:pos="3046"/>
              </w:tabs>
              <w:autoSpaceDE w:val="0"/>
              <w:autoSpaceDN w:val="0"/>
              <w:spacing w:after="0" w:line="240" w:lineRule="auto"/>
              <w:ind w:right="95"/>
              <w:rPr>
                <w:rFonts w:ascii="Times New Roman" w:hAnsi="Times New Roman"/>
                <w:sz w:val="24"/>
                <w:szCs w:val="24"/>
              </w:rPr>
            </w:pPr>
            <w:r w:rsidRPr="006A4396">
              <w:rPr>
                <w:rFonts w:ascii="Times New Roman" w:hAnsi="Times New Roman"/>
                <w:sz w:val="24"/>
                <w:szCs w:val="24"/>
              </w:rPr>
              <w:t>Витрати на придбання основних фондів, обладнання та приладів, сервісне обслуговування, навчання/підвищення квалі</w:t>
            </w:r>
            <w:r w:rsidR="00B06774" w:rsidRPr="006A4396">
              <w:rPr>
                <w:rFonts w:ascii="Times New Roman" w:hAnsi="Times New Roman"/>
                <w:sz w:val="24"/>
                <w:szCs w:val="24"/>
              </w:rPr>
              <w:t>фікації персоналу тощо, гривень</w:t>
            </w:r>
          </w:p>
        </w:tc>
        <w:tc>
          <w:tcPr>
            <w:tcW w:w="1985" w:type="dxa"/>
          </w:tcPr>
          <w:p w:rsidR="00203533" w:rsidRPr="006A4396" w:rsidRDefault="00B06774" w:rsidP="00662BAF">
            <w:pPr>
              <w:widowControl w:val="0"/>
              <w:autoSpaceDE w:val="0"/>
              <w:autoSpaceDN w:val="0"/>
              <w:spacing w:after="0" w:line="240" w:lineRule="auto"/>
              <w:ind w:right="219"/>
              <w:jc w:val="center"/>
              <w:rPr>
                <w:rFonts w:ascii="Times New Roman" w:hAnsi="Times New Roman"/>
                <w:position w:val="8"/>
                <w:sz w:val="24"/>
                <w:szCs w:val="24"/>
              </w:rPr>
            </w:pPr>
            <w:r w:rsidRPr="006A4396">
              <w:rPr>
                <w:rFonts w:ascii="Times New Roman" w:hAnsi="Times New Roman"/>
                <w:sz w:val="24"/>
                <w:szCs w:val="24"/>
              </w:rPr>
              <w:t>-</w:t>
            </w:r>
          </w:p>
          <w:p w:rsidR="009601EA" w:rsidRPr="006A4396" w:rsidRDefault="009601EA" w:rsidP="00662BAF">
            <w:pPr>
              <w:widowControl w:val="0"/>
              <w:autoSpaceDE w:val="0"/>
              <w:autoSpaceDN w:val="0"/>
              <w:spacing w:after="0" w:line="240" w:lineRule="auto"/>
              <w:ind w:right="187"/>
              <w:jc w:val="center"/>
              <w:rPr>
                <w:rFonts w:ascii="Times New Roman" w:hAnsi="Times New Roman"/>
                <w:position w:val="8"/>
                <w:sz w:val="24"/>
                <w:szCs w:val="24"/>
              </w:rPr>
            </w:pPr>
          </w:p>
          <w:p w:rsidR="009601EA" w:rsidRPr="006A4396" w:rsidRDefault="009601EA" w:rsidP="00662BAF">
            <w:pPr>
              <w:widowControl w:val="0"/>
              <w:autoSpaceDE w:val="0"/>
              <w:autoSpaceDN w:val="0"/>
              <w:spacing w:after="0" w:line="240" w:lineRule="auto"/>
              <w:ind w:right="187"/>
              <w:jc w:val="center"/>
              <w:rPr>
                <w:rFonts w:ascii="Times New Roman" w:hAnsi="Times New Roman"/>
                <w:sz w:val="24"/>
                <w:szCs w:val="24"/>
              </w:rPr>
            </w:pPr>
          </w:p>
        </w:tc>
        <w:tc>
          <w:tcPr>
            <w:tcW w:w="1894" w:type="dxa"/>
          </w:tcPr>
          <w:p w:rsidR="003A5C8A" w:rsidRPr="006A4396" w:rsidRDefault="003A5C8A" w:rsidP="00662BAF">
            <w:pPr>
              <w:widowControl w:val="0"/>
              <w:autoSpaceDE w:val="0"/>
              <w:autoSpaceDN w:val="0"/>
              <w:spacing w:after="0" w:line="240" w:lineRule="auto"/>
              <w:jc w:val="center"/>
              <w:rPr>
                <w:rFonts w:ascii="Times New Roman" w:hAnsi="Times New Roman"/>
                <w:sz w:val="24"/>
                <w:szCs w:val="24"/>
              </w:rPr>
            </w:pPr>
          </w:p>
          <w:p w:rsidR="00203533" w:rsidRPr="006A4396" w:rsidRDefault="00B06774" w:rsidP="003A5C8A">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r w:rsidR="00203533" w:rsidRPr="006A4396" w:rsidTr="00233866">
        <w:trPr>
          <w:trHeight w:val="693"/>
        </w:trPr>
        <w:tc>
          <w:tcPr>
            <w:tcW w:w="679"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2</w:t>
            </w:r>
          </w:p>
        </w:tc>
        <w:tc>
          <w:tcPr>
            <w:tcW w:w="5001" w:type="dxa"/>
          </w:tcPr>
          <w:p w:rsidR="008E513D" w:rsidRPr="006A4396" w:rsidRDefault="00FF1B80" w:rsidP="006001A3">
            <w:pPr>
              <w:widowControl w:val="0"/>
              <w:autoSpaceDE w:val="0"/>
              <w:autoSpaceDN w:val="0"/>
              <w:spacing w:after="0" w:line="240" w:lineRule="auto"/>
              <w:ind w:right="96"/>
              <w:jc w:val="both"/>
              <w:rPr>
                <w:rFonts w:ascii="Times New Roman" w:hAnsi="Times New Roman"/>
                <w:sz w:val="24"/>
                <w:szCs w:val="24"/>
              </w:rPr>
            </w:pPr>
            <w:r w:rsidRPr="006A4396">
              <w:rPr>
                <w:rFonts w:ascii="Times New Roman" w:hAnsi="Times New Roman"/>
                <w:sz w:val="24"/>
                <w:szCs w:val="24"/>
              </w:rPr>
              <w:t>Податки та збори (зміна розміру податків/зборів, виникнення необхідності у сплаті податків/зборів), гривень</w:t>
            </w:r>
          </w:p>
        </w:tc>
        <w:tc>
          <w:tcPr>
            <w:tcW w:w="1985" w:type="dxa"/>
          </w:tcPr>
          <w:p w:rsidR="00203533" w:rsidRPr="006A4396" w:rsidRDefault="00FF1B80" w:rsidP="00662BAF">
            <w:pPr>
              <w:widowControl w:val="0"/>
              <w:autoSpaceDE w:val="0"/>
              <w:autoSpaceDN w:val="0"/>
              <w:spacing w:after="0" w:line="240" w:lineRule="auto"/>
              <w:ind w:right="187"/>
              <w:jc w:val="center"/>
              <w:rPr>
                <w:rFonts w:ascii="Times New Roman" w:hAnsi="Times New Roman"/>
                <w:sz w:val="24"/>
                <w:szCs w:val="24"/>
              </w:rPr>
            </w:pPr>
            <w:r w:rsidRPr="006A4396">
              <w:rPr>
                <w:rFonts w:ascii="Times New Roman" w:hAnsi="Times New Roman"/>
                <w:sz w:val="24"/>
                <w:szCs w:val="24"/>
              </w:rPr>
              <w:t>-</w:t>
            </w:r>
          </w:p>
        </w:tc>
        <w:tc>
          <w:tcPr>
            <w:tcW w:w="1894"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r w:rsidR="00FF1B80" w:rsidRPr="006A4396" w:rsidTr="006001A3">
        <w:trPr>
          <w:trHeight w:val="832"/>
        </w:trPr>
        <w:tc>
          <w:tcPr>
            <w:tcW w:w="679" w:type="dxa"/>
          </w:tcPr>
          <w:p w:rsidR="00FF1B80" w:rsidRPr="006A4396" w:rsidRDefault="00FF1B80"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3</w:t>
            </w:r>
          </w:p>
        </w:tc>
        <w:tc>
          <w:tcPr>
            <w:tcW w:w="5001" w:type="dxa"/>
          </w:tcPr>
          <w:p w:rsidR="008E513D" w:rsidRPr="006A4396" w:rsidRDefault="00FF1B80" w:rsidP="00F6384C">
            <w:pPr>
              <w:widowControl w:val="0"/>
              <w:autoSpaceDE w:val="0"/>
              <w:autoSpaceDN w:val="0"/>
              <w:spacing w:after="0" w:line="240" w:lineRule="auto"/>
              <w:ind w:right="96"/>
              <w:jc w:val="both"/>
              <w:rPr>
                <w:rFonts w:ascii="Times New Roman" w:hAnsi="Times New Roman"/>
                <w:sz w:val="24"/>
                <w:szCs w:val="24"/>
                <w:shd w:val="clear" w:color="auto" w:fill="FFFFFF"/>
              </w:rPr>
            </w:pPr>
            <w:r w:rsidRPr="006A4396">
              <w:rPr>
                <w:rFonts w:ascii="Times New Roman" w:hAnsi="Times New Roman"/>
                <w:sz w:val="24"/>
                <w:szCs w:val="24"/>
              </w:rPr>
              <w:t xml:space="preserve">Витрати, пов’язані із веденням обліку, підготовкою та поданням звітності державним органам, гривень </w:t>
            </w:r>
          </w:p>
        </w:tc>
        <w:tc>
          <w:tcPr>
            <w:tcW w:w="1985" w:type="dxa"/>
          </w:tcPr>
          <w:p w:rsidR="00E07293" w:rsidRPr="006A4396" w:rsidRDefault="004E3DBD" w:rsidP="00662BAF">
            <w:pPr>
              <w:widowControl w:val="0"/>
              <w:autoSpaceDE w:val="0"/>
              <w:autoSpaceDN w:val="0"/>
              <w:spacing w:after="0" w:line="240" w:lineRule="auto"/>
              <w:ind w:right="219"/>
              <w:jc w:val="center"/>
              <w:rPr>
                <w:rFonts w:ascii="Times New Roman" w:hAnsi="Times New Roman"/>
                <w:sz w:val="24"/>
                <w:szCs w:val="24"/>
              </w:rPr>
            </w:pPr>
            <w:r w:rsidRPr="006A4396">
              <w:rPr>
                <w:rFonts w:ascii="Times New Roman" w:hAnsi="Times New Roman"/>
                <w:sz w:val="24"/>
                <w:szCs w:val="24"/>
              </w:rPr>
              <w:t>-</w:t>
            </w:r>
          </w:p>
          <w:p w:rsidR="00FF1B80" w:rsidRPr="006A4396" w:rsidRDefault="00FF1B80" w:rsidP="009534F9">
            <w:pPr>
              <w:widowControl w:val="0"/>
              <w:autoSpaceDE w:val="0"/>
              <w:autoSpaceDN w:val="0"/>
              <w:spacing w:after="0" w:line="240" w:lineRule="auto"/>
              <w:ind w:right="219"/>
              <w:jc w:val="center"/>
              <w:rPr>
                <w:rFonts w:ascii="Times New Roman" w:hAnsi="Times New Roman"/>
                <w:sz w:val="24"/>
                <w:szCs w:val="24"/>
              </w:rPr>
            </w:pPr>
          </w:p>
        </w:tc>
        <w:tc>
          <w:tcPr>
            <w:tcW w:w="1894" w:type="dxa"/>
          </w:tcPr>
          <w:p w:rsidR="00FF1B80" w:rsidRPr="006A4396" w:rsidRDefault="00B06774"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r w:rsidR="00203533" w:rsidRPr="006A4396" w:rsidTr="00233866">
        <w:trPr>
          <w:trHeight w:val="573"/>
        </w:trPr>
        <w:tc>
          <w:tcPr>
            <w:tcW w:w="679" w:type="dxa"/>
          </w:tcPr>
          <w:p w:rsidR="00203533" w:rsidRPr="006A4396" w:rsidRDefault="005C4D91"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4</w:t>
            </w:r>
          </w:p>
        </w:tc>
        <w:tc>
          <w:tcPr>
            <w:tcW w:w="5001" w:type="dxa"/>
          </w:tcPr>
          <w:p w:rsidR="008E513D" w:rsidRPr="006A4396" w:rsidRDefault="00203533" w:rsidP="008E513D">
            <w:pPr>
              <w:widowControl w:val="0"/>
              <w:tabs>
                <w:tab w:val="left" w:pos="2070"/>
                <w:tab w:val="left" w:pos="3369"/>
                <w:tab w:val="left" w:pos="4071"/>
              </w:tabs>
              <w:autoSpaceDE w:val="0"/>
              <w:autoSpaceDN w:val="0"/>
              <w:spacing w:after="0" w:line="240" w:lineRule="auto"/>
              <w:ind w:right="95"/>
              <w:jc w:val="both"/>
              <w:rPr>
                <w:rFonts w:ascii="Times New Roman" w:hAnsi="Times New Roman"/>
                <w:sz w:val="24"/>
                <w:szCs w:val="24"/>
              </w:rPr>
            </w:pPr>
            <w:r w:rsidRPr="006A4396">
              <w:rPr>
                <w:rFonts w:ascii="Times New Roman" w:hAnsi="Times New Roman"/>
                <w:sz w:val="24"/>
                <w:szCs w:val="24"/>
              </w:rPr>
              <w:t>Витрати,</w:t>
            </w:r>
            <w:r w:rsidR="005370E5" w:rsidRPr="006A4396">
              <w:rPr>
                <w:rFonts w:ascii="Times New Roman" w:hAnsi="Times New Roman"/>
                <w:sz w:val="24"/>
                <w:szCs w:val="24"/>
              </w:rPr>
              <w:t xml:space="preserve"> </w:t>
            </w:r>
            <w:r w:rsidRPr="006A4396">
              <w:rPr>
                <w:rFonts w:ascii="Times New Roman" w:hAnsi="Times New Roman"/>
                <w:sz w:val="24"/>
                <w:szCs w:val="24"/>
              </w:rPr>
              <w:t>пов’язані</w:t>
            </w:r>
            <w:r w:rsidR="005370E5" w:rsidRPr="006A4396">
              <w:rPr>
                <w:rFonts w:ascii="Times New Roman" w:hAnsi="Times New Roman"/>
                <w:sz w:val="24"/>
                <w:szCs w:val="24"/>
              </w:rPr>
              <w:t xml:space="preserve"> </w:t>
            </w:r>
            <w:r w:rsidRPr="006A4396">
              <w:rPr>
                <w:rFonts w:ascii="Times New Roman" w:hAnsi="Times New Roman"/>
                <w:sz w:val="24"/>
                <w:szCs w:val="24"/>
              </w:rPr>
              <w:t>з адмініструванням</w:t>
            </w:r>
            <w:r w:rsidR="005370E5" w:rsidRPr="006A4396">
              <w:rPr>
                <w:rFonts w:ascii="Times New Roman" w:hAnsi="Times New Roman"/>
                <w:sz w:val="24"/>
                <w:szCs w:val="24"/>
              </w:rPr>
              <w:t xml:space="preserve"> </w:t>
            </w:r>
            <w:r w:rsidRPr="006A4396">
              <w:rPr>
                <w:rFonts w:ascii="Times New Roman" w:hAnsi="Times New Roman"/>
                <w:sz w:val="24"/>
                <w:szCs w:val="24"/>
              </w:rPr>
              <w:t>заходів державного нагляду (контролю) (перевірок, штрафних санкцій, виконання рішень/ приписів тощо), гривень</w:t>
            </w:r>
          </w:p>
        </w:tc>
        <w:tc>
          <w:tcPr>
            <w:tcW w:w="1985" w:type="dxa"/>
          </w:tcPr>
          <w:p w:rsidR="00203533" w:rsidRPr="006A4396" w:rsidRDefault="004E3DBD"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780,00</w:t>
            </w:r>
          </w:p>
        </w:tc>
        <w:tc>
          <w:tcPr>
            <w:tcW w:w="1894" w:type="dxa"/>
          </w:tcPr>
          <w:p w:rsidR="00203533" w:rsidRPr="006A4396" w:rsidRDefault="004E3DBD"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780,00</w:t>
            </w:r>
          </w:p>
        </w:tc>
      </w:tr>
      <w:tr w:rsidR="00203533" w:rsidRPr="006A4396" w:rsidTr="00233866">
        <w:trPr>
          <w:trHeight w:val="1278"/>
        </w:trPr>
        <w:tc>
          <w:tcPr>
            <w:tcW w:w="679" w:type="dxa"/>
          </w:tcPr>
          <w:p w:rsidR="00203533" w:rsidRPr="006A4396" w:rsidRDefault="005C4D91"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5</w:t>
            </w:r>
          </w:p>
        </w:tc>
        <w:tc>
          <w:tcPr>
            <w:tcW w:w="5001" w:type="dxa"/>
          </w:tcPr>
          <w:p w:rsidR="008E513D" w:rsidRPr="006A4396" w:rsidRDefault="005370E5" w:rsidP="008E513D">
            <w:pPr>
              <w:widowControl w:val="0"/>
              <w:tabs>
                <w:tab w:val="left" w:pos="1880"/>
                <w:tab w:val="left" w:pos="2701"/>
                <w:tab w:val="left" w:pos="2983"/>
              </w:tabs>
              <w:autoSpaceDE w:val="0"/>
              <w:autoSpaceDN w:val="0"/>
              <w:spacing w:after="0" w:line="240" w:lineRule="auto"/>
              <w:ind w:right="95"/>
              <w:jc w:val="both"/>
              <w:rPr>
                <w:rFonts w:ascii="Times New Roman" w:hAnsi="Times New Roman"/>
                <w:sz w:val="24"/>
                <w:szCs w:val="24"/>
              </w:rPr>
            </w:pPr>
            <w:r w:rsidRPr="006A4396">
              <w:rPr>
                <w:rFonts w:ascii="Times New Roman" w:hAnsi="Times New Roman"/>
                <w:sz w:val="24"/>
                <w:szCs w:val="24"/>
              </w:rPr>
              <w:t xml:space="preserve">Витрати на </w:t>
            </w:r>
            <w:r w:rsidR="00203533" w:rsidRPr="006A4396">
              <w:rPr>
                <w:rFonts w:ascii="Times New Roman" w:hAnsi="Times New Roman"/>
                <w:sz w:val="24"/>
                <w:szCs w:val="24"/>
              </w:rPr>
              <w:t>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w:t>
            </w:r>
            <w:r w:rsidRPr="006A4396">
              <w:rPr>
                <w:rFonts w:ascii="Times New Roman" w:hAnsi="Times New Roman"/>
                <w:sz w:val="24"/>
                <w:szCs w:val="24"/>
              </w:rPr>
              <w:t xml:space="preserve"> наукових, інших експертиз, страхування тощо), гривень</w:t>
            </w:r>
          </w:p>
        </w:tc>
        <w:tc>
          <w:tcPr>
            <w:tcW w:w="1985" w:type="dxa"/>
          </w:tcPr>
          <w:p w:rsidR="00203533" w:rsidRPr="006A4396" w:rsidRDefault="00203533" w:rsidP="004E3DBD">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894" w:type="dxa"/>
          </w:tcPr>
          <w:p w:rsidR="00203533" w:rsidRPr="006A4396" w:rsidRDefault="00203533" w:rsidP="004E3DBD">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r w:rsidR="00203533" w:rsidRPr="006A4396" w:rsidTr="00233866">
        <w:trPr>
          <w:trHeight w:val="461"/>
        </w:trPr>
        <w:tc>
          <w:tcPr>
            <w:tcW w:w="679" w:type="dxa"/>
          </w:tcPr>
          <w:p w:rsidR="00203533" w:rsidRPr="006A4396" w:rsidRDefault="005C4D91"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6</w:t>
            </w:r>
          </w:p>
        </w:tc>
        <w:tc>
          <w:tcPr>
            <w:tcW w:w="5001" w:type="dxa"/>
          </w:tcPr>
          <w:p w:rsidR="00203533" w:rsidRPr="006A4396" w:rsidRDefault="00203533" w:rsidP="00662BAF">
            <w:pPr>
              <w:widowControl w:val="0"/>
              <w:autoSpaceDE w:val="0"/>
              <w:autoSpaceDN w:val="0"/>
              <w:spacing w:after="0" w:line="240" w:lineRule="auto"/>
              <w:ind w:right="95"/>
              <w:jc w:val="both"/>
              <w:rPr>
                <w:rFonts w:ascii="Times New Roman" w:hAnsi="Times New Roman"/>
                <w:sz w:val="24"/>
                <w:szCs w:val="24"/>
              </w:rPr>
            </w:pPr>
            <w:r w:rsidRPr="006A4396">
              <w:rPr>
                <w:rFonts w:ascii="Times New Roman" w:hAnsi="Times New Roman"/>
                <w:sz w:val="24"/>
                <w:szCs w:val="24"/>
              </w:rPr>
              <w:t>Витрати на оборотні активи (матеріали, канцелярські товари тощо), гривень</w:t>
            </w:r>
          </w:p>
        </w:tc>
        <w:tc>
          <w:tcPr>
            <w:tcW w:w="1985" w:type="dxa"/>
          </w:tcPr>
          <w:p w:rsidR="00203533" w:rsidRPr="006A4396" w:rsidRDefault="004E3DBD" w:rsidP="004E3DBD">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200,00</w:t>
            </w:r>
          </w:p>
        </w:tc>
        <w:tc>
          <w:tcPr>
            <w:tcW w:w="1894" w:type="dxa"/>
          </w:tcPr>
          <w:p w:rsidR="00203533" w:rsidRPr="006A4396" w:rsidRDefault="004E3DBD" w:rsidP="004E3DBD">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200,00</w:t>
            </w:r>
          </w:p>
        </w:tc>
      </w:tr>
      <w:tr w:rsidR="00203533" w:rsidRPr="006A4396" w:rsidTr="006001A3">
        <w:trPr>
          <w:trHeight w:val="781"/>
        </w:trPr>
        <w:tc>
          <w:tcPr>
            <w:tcW w:w="679" w:type="dxa"/>
          </w:tcPr>
          <w:p w:rsidR="00203533" w:rsidRPr="006A4396" w:rsidRDefault="005C4D91"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7</w:t>
            </w:r>
          </w:p>
        </w:tc>
        <w:tc>
          <w:tcPr>
            <w:tcW w:w="5001" w:type="dxa"/>
          </w:tcPr>
          <w:p w:rsidR="00203533" w:rsidRPr="006A4396" w:rsidRDefault="00203533" w:rsidP="00662BAF">
            <w:pPr>
              <w:widowControl w:val="0"/>
              <w:tabs>
                <w:tab w:val="left" w:pos="1437"/>
                <w:tab w:val="left" w:pos="2805"/>
                <w:tab w:val="left" w:pos="3321"/>
              </w:tabs>
              <w:autoSpaceDE w:val="0"/>
              <w:autoSpaceDN w:val="0"/>
              <w:spacing w:after="0" w:line="240" w:lineRule="auto"/>
              <w:ind w:right="96"/>
              <w:rPr>
                <w:rFonts w:ascii="Times New Roman" w:hAnsi="Times New Roman"/>
                <w:sz w:val="24"/>
                <w:szCs w:val="24"/>
              </w:rPr>
            </w:pPr>
            <w:r w:rsidRPr="006A4396">
              <w:rPr>
                <w:rFonts w:ascii="Times New Roman" w:hAnsi="Times New Roman"/>
                <w:sz w:val="24"/>
                <w:szCs w:val="24"/>
              </w:rPr>
              <w:t>Витрати,</w:t>
            </w:r>
            <w:r w:rsidR="000178D2" w:rsidRPr="006A4396">
              <w:rPr>
                <w:rFonts w:ascii="Times New Roman" w:hAnsi="Times New Roman"/>
                <w:sz w:val="24"/>
                <w:szCs w:val="24"/>
              </w:rPr>
              <w:t xml:space="preserve"> </w:t>
            </w:r>
            <w:r w:rsidRPr="006A4396">
              <w:rPr>
                <w:rFonts w:ascii="Times New Roman" w:hAnsi="Times New Roman"/>
                <w:sz w:val="24"/>
                <w:szCs w:val="24"/>
              </w:rPr>
              <w:t>пов’язані</w:t>
            </w:r>
            <w:r w:rsidR="005370E5" w:rsidRPr="006A4396">
              <w:rPr>
                <w:rFonts w:ascii="Times New Roman" w:hAnsi="Times New Roman"/>
                <w:sz w:val="24"/>
                <w:szCs w:val="24"/>
              </w:rPr>
              <w:t xml:space="preserve"> </w:t>
            </w:r>
            <w:r w:rsidRPr="006A4396">
              <w:rPr>
                <w:rFonts w:ascii="Times New Roman" w:hAnsi="Times New Roman"/>
                <w:sz w:val="24"/>
                <w:szCs w:val="24"/>
              </w:rPr>
              <w:t>із</w:t>
            </w:r>
            <w:r w:rsidR="005370E5" w:rsidRPr="006A4396">
              <w:rPr>
                <w:rFonts w:ascii="Times New Roman" w:hAnsi="Times New Roman"/>
                <w:sz w:val="24"/>
                <w:szCs w:val="24"/>
              </w:rPr>
              <w:t xml:space="preserve"> </w:t>
            </w:r>
            <w:proofErr w:type="spellStart"/>
            <w:r w:rsidRPr="006A4396">
              <w:rPr>
                <w:rFonts w:ascii="Times New Roman" w:hAnsi="Times New Roman"/>
                <w:sz w:val="24"/>
                <w:szCs w:val="24"/>
              </w:rPr>
              <w:t>наймом</w:t>
            </w:r>
            <w:proofErr w:type="spellEnd"/>
            <w:r w:rsidRPr="006A4396">
              <w:rPr>
                <w:rFonts w:ascii="Times New Roman" w:hAnsi="Times New Roman"/>
                <w:sz w:val="24"/>
                <w:szCs w:val="24"/>
              </w:rPr>
              <w:t xml:space="preserve"> додаткового персоналу, гривень</w:t>
            </w:r>
          </w:p>
        </w:tc>
        <w:tc>
          <w:tcPr>
            <w:tcW w:w="1985" w:type="dxa"/>
          </w:tcPr>
          <w:p w:rsidR="00203533" w:rsidRPr="006A4396" w:rsidRDefault="00203533" w:rsidP="00662BAF">
            <w:pPr>
              <w:widowControl w:val="0"/>
              <w:autoSpaceDE w:val="0"/>
              <w:autoSpaceDN w:val="0"/>
              <w:spacing w:after="0" w:line="240" w:lineRule="auto"/>
              <w:ind w:right="1084"/>
              <w:jc w:val="right"/>
              <w:rPr>
                <w:rFonts w:ascii="Times New Roman" w:hAnsi="Times New Roman"/>
                <w:sz w:val="24"/>
                <w:szCs w:val="24"/>
              </w:rPr>
            </w:pPr>
            <w:r w:rsidRPr="006A4396">
              <w:rPr>
                <w:rFonts w:ascii="Times New Roman" w:hAnsi="Times New Roman"/>
                <w:sz w:val="24"/>
                <w:szCs w:val="24"/>
              </w:rPr>
              <w:t>-</w:t>
            </w:r>
          </w:p>
        </w:tc>
        <w:tc>
          <w:tcPr>
            <w:tcW w:w="1894" w:type="dxa"/>
          </w:tcPr>
          <w:p w:rsidR="00203533" w:rsidRPr="006A4396" w:rsidRDefault="00203533" w:rsidP="00662BAF">
            <w:pPr>
              <w:widowControl w:val="0"/>
              <w:autoSpaceDE w:val="0"/>
              <w:autoSpaceDN w:val="0"/>
              <w:spacing w:after="0" w:line="240" w:lineRule="auto"/>
              <w:ind w:right="1104"/>
              <w:jc w:val="right"/>
              <w:rPr>
                <w:rFonts w:ascii="Times New Roman" w:hAnsi="Times New Roman"/>
                <w:sz w:val="24"/>
                <w:szCs w:val="24"/>
              </w:rPr>
            </w:pPr>
            <w:r w:rsidRPr="006A4396">
              <w:rPr>
                <w:rFonts w:ascii="Times New Roman" w:hAnsi="Times New Roman"/>
                <w:sz w:val="24"/>
                <w:szCs w:val="24"/>
              </w:rPr>
              <w:t>-</w:t>
            </w:r>
          </w:p>
        </w:tc>
      </w:tr>
      <w:tr w:rsidR="004E3DBD" w:rsidRPr="006A4396" w:rsidTr="006001A3">
        <w:tc>
          <w:tcPr>
            <w:tcW w:w="679" w:type="dxa"/>
          </w:tcPr>
          <w:p w:rsidR="004E3DBD" w:rsidRPr="006A4396" w:rsidRDefault="004E3DBD" w:rsidP="004E3DBD">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8</w:t>
            </w:r>
          </w:p>
        </w:tc>
        <w:tc>
          <w:tcPr>
            <w:tcW w:w="5001" w:type="dxa"/>
          </w:tcPr>
          <w:p w:rsidR="004E3DBD" w:rsidRPr="006A4396" w:rsidRDefault="004E3DBD" w:rsidP="004E3DBD">
            <w:pPr>
              <w:widowControl w:val="0"/>
              <w:autoSpaceDE w:val="0"/>
              <w:autoSpaceDN w:val="0"/>
              <w:spacing w:after="0" w:line="240" w:lineRule="auto"/>
              <w:jc w:val="both"/>
              <w:rPr>
                <w:rFonts w:ascii="Times New Roman" w:hAnsi="Times New Roman"/>
                <w:sz w:val="24"/>
                <w:szCs w:val="24"/>
              </w:rPr>
            </w:pPr>
            <w:r w:rsidRPr="006A4396">
              <w:rPr>
                <w:rFonts w:ascii="Times New Roman" w:hAnsi="Times New Roman"/>
                <w:sz w:val="24"/>
                <w:szCs w:val="24"/>
              </w:rPr>
              <w:t>Інше (уточнити), гривень</w:t>
            </w:r>
          </w:p>
        </w:tc>
        <w:tc>
          <w:tcPr>
            <w:tcW w:w="1985" w:type="dxa"/>
          </w:tcPr>
          <w:p w:rsidR="004E3DBD" w:rsidRPr="006A4396" w:rsidRDefault="004E3DBD" w:rsidP="004E3DBD">
            <w:pPr>
              <w:widowControl w:val="0"/>
              <w:autoSpaceDE w:val="0"/>
              <w:autoSpaceDN w:val="0"/>
              <w:spacing w:after="0" w:line="240" w:lineRule="auto"/>
              <w:ind w:right="1084"/>
              <w:jc w:val="right"/>
              <w:rPr>
                <w:rFonts w:ascii="Times New Roman" w:hAnsi="Times New Roman"/>
                <w:sz w:val="24"/>
                <w:szCs w:val="24"/>
              </w:rPr>
            </w:pPr>
            <w:r w:rsidRPr="006A4396">
              <w:rPr>
                <w:rFonts w:ascii="Times New Roman" w:hAnsi="Times New Roman"/>
                <w:sz w:val="24"/>
                <w:szCs w:val="24"/>
              </w:rPr>
              <w:t>-</w:t>
            </w:r>
          </w:p>
        </w:tc>
        <w:tc>
          <w:tcPr>
            <w:tcW w:w="1894" w:type="dxa"/>
          </w:tcPr>
          <w:p w:rsidR="004E3DBD" w:rsidRPr="006A4396" w:rsidRDefault="004E3DBD" w:rsidP="004E3DBD">
            <w:pPr>
              <w:widowControl w:val="0"/>
              <w:autoSpaceDE w:val="0"/>
              <w:autoSpaceDN w:val="0"/>
              <w:spacing w:after="0" w:line="240" w:lineRule="auto"/>
              <w:ind w:right="1104"/>
              <w:jc w:val="right"/>
              <w:rPr>
                <w:rFonts w:ascii="Times New Roman" w:hAnsi="Times New Roman"/>
                <w:sz w:val="24"/>
                <w:szCs w:val="24"/>
              </w:rPr>
            </w:pPr>
            <w:r w:rsidRPr="006A4396">
              <w:rPr>
                <w:rFonts w:ascii="Times New Roman" w:hAnsi="Times New Roman"/>
                <w:sz w:val="24"/>
                <w:szCs w:val="24"/>
              </w:rPr>
              <w:t>-</w:t>
            </w:r>
          </w:p>
        </w:tc>
      </w:tr>
      <w:tr w:rsidR="00203533" w:rsidRPr="006A4396" w:rsidTr="006A4396">
        <w:trPr>
          <w:trHeight w:val="586"/>
        </w:trPr>
        <w:tc>
          <w:tcPr>
            <w:tcW w:w="679" w:type="dxa"/>
          </w:tcPr>
          <w:p w:rsidR="00203533" w:rsidRPr="006A4396" w:rsidRDefault="005C4D91"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9</w:t>
            </w:r>
          </w:p>
        </w:tc>
        <w:tc>
          <w:tcPr>
            <w:tcW w:w="5001"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РАЗОМ (сума рядків: 1 + 2 + 3 + 4 +</w:t>
            </w:r>
          </w:p>
          <w:p w:rsidR="00203533" w:rsidRPr="006A4396" w:rsidRDefault="00203533"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5 + 6 + 7</w:t>
            </w:r>
            <w:r w:rsidR="00FF1B80" w:rsidRPr="006A4396">
              <w:rPr>
                <w:rFonts w:ascii="Times New Roman" w:hAnsi="Times New Roman"/>
                <w:sz w:val="24"/>
                <w:szCs w:val="24"/>
              </w:rPr>
              <w:t>+8</w:t>
            </w:r>
            <w:r w:rsidRPr="006A4396">
              <w:rPr>
                <w:rFonts w:ascii="Times New Roman" w:hAnsi="Times New Roman"/>
                <w:sz w:val="24"/>
                <w:szCs w:val="24"/>
              </w:rPr>
              <w:t>), гривень</w:t>
            </w:r>
          </w:p>
        </w:tc>
        <w:tc>
          <w:tcPr>
            <w:tcW w:w="1985" w:type="dxa"/>
          </w:tcPr>
          <w:p w:rsidR="00203533" w:rsidRPr="006A4396" w:rsidRDefault="004E3DBD" w:rsidP="007510B3">
            <w:pPr>
              <w:widowControl w:val="0"/>
              <w:tabs>
                <w:tab w:val="left" w:pos="1309"/>
                <w:tab w:val="left" w:pos="2040"/>
              </w:tabs>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980,00</w:t>
            </w:r>
          </w:p>
        </w:tc>
        <w:tc>
          <w:tcPr>
            <w:tcW w:w="1894" w:type="dxa"/>
          </w:tcPr>
          <w:p w:rsidR="00203533" w:rsidRPr="006A4396" w:rsidRDefault="004E3DBD" w:rsidP="006A4396">
            <w:pPr>
              <w:widowControl w:val="0"/>
              <w:tabs>
                <w:tab w:val="left" w:pos="1309"/>
                <w:tab w:val="left" w:pos="2040"/>
              </w:tabs>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980,00</w:t>
            </w:r>
          </w:p>
        </w:tc>
      </w:tr>
      <w:tr w:rsidR="00203533" w:rsidRPr="006A4396" w:rsidTr="006001A3">
        <w:trPr>
          <w:trHeight w:val="848"/>
        </w:trPr>
        <w:tc>
          <w:tcPr>
            <w:tcW w:w="679" w:type="dxa"/>
          </w:tcPr>
          <w:p w:rsidR="00203533" w:rsidRPr="006A4396" w:rsidRDefault="005C4D91" w:rsidP="00662BAF">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t>10</w:t>
            </w:r>
          </w:p>
        </w:tc>
        <w:tc>
          <w:tcPr>
            <w:tcW w:w="5001" w:type="dxa"/>
          </w:tcPr>
          <w:p w:rsidR="00203533" w:rsidRPr="006A4396" w:rsidRDefault="00203533" w:rsidP="00662BAF">
            <w:pPr>
              <w:widowControl w:val="0"/>
              <w:tabs>
                <w:tab w:val="left" w:pos="1909"/>
                <w:tab w:val="left" w:pos="2940"/>
              </w:tabs>
              <w:autoSpaceDE w:val="0"/>
              <w:autoSpaceDN w:val="0"/>
              <w:spacing w:after="0" w:line="240" w:lineRule="auto"/>
              <w:ind w:right="96"/>
              <w:jc w:val="both"/>
              <w:rPr>
                <w:rFonts w:ascii="Times New Roman" w:hAnsi="Times New Roman"/>
                <w:sz w:val="24"/>
                <w:szCs w:val="24"/>
              </w:rPr>
            </w:pPr>
            <w:r w:rsidRPr="006A4396">
              <w:rPr>
                <w:rFonts w:ascii="Times New Roman" w:hAnsi="Times New Roman"/>
                <w:sz w:val="24"/>
                <w:szCs w:val="24"/>
              </w:rPr>
              <w:t>Кількість суб’єктів господарювання великого</w:t>
            </w:r>
            <w:r w:rsidR="00983E9A" w:rsidRPr="006A4396">
              <w:rPr>
                <w:rFonts w:ascii="Times New Roman" w:hAnsi="Times New Roman"/>
                <w:sz w:val="24"/>
                <w:szCs w:val="24"/>
              </w:rPr>
              <w:t xml:space="preserve"> </w:t>
            </w:r>
            <w:r w:rsidRPr="006A4396">
              <w:rPr>
                <w:rFonts w:ascii="Times New Roman" w:hAnsi="Times New Roman"/>
                <w:sz w:val="24"/>
                <w:szCs w:val="24"/>
              </w:rPr>
              <w:t>та</w:t>
            </w:r>
            <w:r w:rsidR="00983E9A" w:rsidRPr="006A4396">
              <w:rPr>
                <w:rFonts w:ascii="Times New Roman" w:hAnsi="Times New Roman"/>
                <w:sz w:val="24"/>
                <w:szCs w:val="24"/>
              </w:rPr>
              <w:t xml:space="preserve"> </w:t>
            </w:r>
            <w:r w:rsidRPr="006A4396">
              <w:rPr>
                <w:rFonts w:ascii="Times New Roman" w:hAnsi="Times New Roman"/>
                <w:sz w:val="24"/>
                <w:szCs w:val="24"/>
              </w:rPr>
              <w:t>середнього підприємництва, на яких буде поширено регулювання, одиниць</w:t>
            </w:r>
          </w:p>
        </w:tc>
        <w:tc>
          <w:tcPr>
            <w:tcW w:w="1985" w:type="dxa"/>
          </w:tcPr>
          <w:p w:rsidR="00983E9A" w:rsidRPr="006A4396" w:rsidRDefault="004E3DBD"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111389</w:t>
            </w:r>
            <w:r w:rsidR="00983E9A" w:rsidRPr="006A4396">
              <w:rPr>
                <w:rFonts w:ascii="Times New Roman" w:hAnsi="Times New Roman"/>
                <w:sz w:val="24"/>
                <w:szCs w:val="24"/>
              </w:rPr>
              <w:t xml:space="preserve"> </w:t>
            </w:r>
          </w:p>
        </w:tc>
        <w:tc>
          <w:tcPr>
            <w:tcW w:w="1894" w:type="dxa"/>
          </w:tcPr>
          <w:p w:rsidR="00203533" w:rsidRPr="006A4396" w:rsidRDefault="004E3DBD"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111389</w:t>
            </w:r>
          </w:p>
        </w:tc>
      </w:tr>
      <w:tr w:rsidR="00203533" w:rsidRPr="006A4396" w:rsidTr="006001A3">
        <w:trPr>
          <w:trHeight w:val="1144"/>
        </w:trPr>
        <w:tc>
          <w:tcPr>
            <w:tcW w:w="679" w:type="dxa"/>
          </w:tcPr>
          <w:p w:rsidR="00203533" w:rsidRPr="006A4396" w:rsidRDefault="00203533" w:rsidP="005C4D91">
            <w:pPr>
              <w:widowControl w:val="0"/>
              <w:autoSpaceDE w:val="0"/>
              <w:autoSpaceDN w:val="0"/>
              <w:spacing w:after="0" w:line="240" w:lineRule="auto"/>
              <w:rPr>
                <w:rFonts w:ascii="Times New Roman" w:hAnsi="Times New Roman"/>
                <w:sz w:val="24"/>
                <w:szCs w:val="24"/>
              </w:rPr>
            </w:pPr>
            <w:r w:rsidRPr="006A4396">
              <w:rPr>
                <w:rFonts w:ascii="Times New Roman" w:hAnsi="Times New Roman"/>
                <w:sz w:val="24"/>
                <w:szCs w:val="24"/>
              </w:rPr>
              <w:lastRenderedPageBreak/>
              <w:t>1</w:t>
            </w:r>
            <w:r w:rsidR="005C4D91" w:rsidRPr="006A4396">
              <w:rPr>
                <w:rFonts w:ascii="Times New Roman" w:hAnsi="Times New Roman"/>
                <w:sz w:val="24"/>
                <w:szCs w:val="24"/>
              </w:rPr>
              <w:t>1</w:t>
            </w:r>
          </w:p>
        </w:tc>
        <w:tc>
          <w:tcPr>
            <w:tcW w:w="5001" w:type="dxa"/>
          </w:tcPr>
          <w:p w:rsidR="00203533" w:rsidRPr="006A4396" w:rsidRDefault="00203533" w:rsidP="0009468E">
            <w:pPr>
              <w:widowControl w:val="0"/>
              <w:autoSpaceDE w:val="0"/>
              <w:autoSpaceDN w:val="0"/>
              <w:spacing w:after="0" w:line="240" w:lineRule="auto"/>
              <w:ind w:right="96"/>
              <w:jc w:val="both"/>
              <w:rPr>
                <w:rFonts w:ascii="Times New Roman" w:hAnsi="Times New Roman"/>
                <w:sz w:val="24"/>
                <w:szCs w:val="24"/>
              </w:rPr>
            </w:pPr>
            <w:r w:rsidRPr="006A4396">
              <w:rPr>
                <w:rFonts w:ascii="Times New Roman" w:hAnsi="Times New Roman"/>
                <w:sz w:val="24"/>
                <w:szCs w:val="24"/>
              </w:rPr>
              <w:t xml:space="preserve">Сумарні витрати суб’єктів господарювання великого та середнього підприємництва, на виконання регулювання (вартість регулювання) (рядок </w:t>
            </w:r>
            <w:r w:rsidR="00FF1B80" w:rsidRPr="006A4396">
              <w:rPr>
                <w:rFonts w:ascii="Times New Roman" w:hAnsi="Times New Roman"/>
                <w:sz w:val="24"/>
                <w:szCs w:val="24"/>
              </w:rPr>
              <w:t>9</w:t>
            </w:r>
            <w:r w:rsidRPr="006A4396">
              <w:rPr>
                <w:rFonts w:ascii="Times New Roman" w:hAnsi="Times New Roman"/>
                <w:sz w:val="24"/>
                <w:szCs w:val="24"/>
              </w:rPr>
              <w:t xml:space="preserve"> х рядок </w:t>
            </w:r>
            <w:r w:rsidR="00FF1B80" w:rsidRPr="006A4396">
              <w:rPr>
                <w:rFonts w:ascii="Times New Roman" w:hAnsi="Times New Roman"/>
                <w:sz w:val="24"/>
                <w:szCs w:val="24"/>
              </w:rPr>
              <w:t>10</w:t>
            </w:r>
            <w:r w:rsidRPr="006A4396">
              <w:rPr>
                <w:rFonts w:ascii="Times New Roman" w:hAnsi="Times New Roman"/>
                <w:sz w:val="24"/>
                <w:szCs w:val="24"/>
              </w:rPr>
              <w:t>),</w:t>
            </w:r>
            <w:r w:rsidR="0009468E" w:rsidRPr="006A4396">
              <w:rPr>
                <w:rFonts w:ascii="Times New Roman" w:hAnsi="Times New Roman"/>
                <w:sz w:val="24"/>
                <w:szCs w:val="24"/>
              </w:rPr>
              <w:t xml:space="preserve"> </w:t>
            </w:r>
            <w:r w:rsidRPr="006A4396">
              <w:rPr>
                <w:rFonts w:ascii="Times New Roman" w:hAnsi="Times New Roman"/>
                <w:sz w:val="24"/>
                <w:szCs w:val="24"/>
              </w:rPr>
              <w:t>гривень</w:t>
            </w:r>
          </w:p>
        </w:tc>
        <w:tc>
          <w:tcPr>
            <w:tcW w:w="1985" w:type="dxa"/>
          </w:tcPr>
          <w:p w:rsidR="00203533" w:rsidRPr="006A4396" w:rsidRDefault="004E3DBD" w:rsidP="00BB569D">
            <w:pPr>
              <w:widowControl w:val="0"/>
              <w:tabs>
                <w:tab w:val="left" w:pos="1439"/>
                <w:tab w:val="left" w:pos="2040"/>
              </w:tabs>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109161220,00</w:t>
            </w:r>
          </w:p>
        </w:tc>
        <w:tc>
          <w:tcPr>
            <w:tcW w:w="1894" w:type="dxa"/>
          </w:tcPr>
          <w:p w:rsidR="00203533" w:rsidRPr="006A4396" w:rsidRDefault="004E3DBD" w:rsidP="007510B3">
            <w:pPr>
              <w:widowControl w:val="0"/>
              <w:tabs>
                <w:tab w:val="left" w:pos="1439"/>
                <w:tab w:val="left" w:pos="2040"/>
              </w:tabs>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109161220,00</w:t>
            </w:r>
          </w:p>
        </w:tc>
      </w:tr>
    </w:tbl>
    <w:p w:rsidR="00203533" w:rsidRPr="00C1307B" w:rsidRDefault="00203533" w:rsidP="00662BAF">
      <w:pPr>
        <w:widowControl w:val="0"/>
        <w:autoSpaceDE w:val="0"/>
        <w:autoSpaceDN w:val="0"/>
        <w:spacing w:after="0" w:line="240" w:lineRule="auto"/>
        <w:rPr>
          <w:rFonts w:ascii="Times New Roman" w:hAnsi="Times New Roman"/>
          <w:sz w:val="26"/>
          <w:szCs w:val="26"/>
        </w:rPr>
      </w:pPr>
      <w:r w:rsidRPr="00C1307B">
        <w:rPr>
          <w:rFonts w:ascii="Times New Roman" w:hAnsi="Times New Roman"/>
          <w:sz w:val="26"/>
          <w:szCs w:val="26"/>
        </w:rPr>
        <w:t>Розрахунок відповідних витрат на одного суб’єкта господарювання</w:t>
      </w:r>
    </w:p>
    <w:p w:rsidR="00FB37B3" w:rsidRPr="00C1307B" w:rsidRDefault="00FB37B3" w:rsidP="00662BAF">
      <w:pPr>
        <w:widowControl w:val="0"/>
        <w:autoSpaceDE w:val="0"/>
        <w:autoSpaceDN w:val="0"/>
        <w:spacing w:after="0" w:line="240" w:lineRule="auto"/>
        <w:rPr>
          <w:rFonts w:ascii="Times New Roman" w:hAnsi="Times New Roman"/>
          <w:sz w:val="26"/>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52"/>
        <w:gridCol w:w="1985"/>
        <w:gridCol w:w="2126"/>
        <w:gridCol w:w="1807"/>
      </w:tblGrid>
      <w:tr w:rsidR="00203533" w:rsidRPr="006A4396" w:rsidTr="006001A3">
        <w:trPr>
          <w:trHeight w:val="421"/>
        </w:trPr>
        <w:tc>
          <w:tcPr>
            <w:tcW w:w="3652"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Вид витрат</w:t>
            </w:r>
          </w:p>
        </w:tc>
        <w:tc>
          <w:tcPr>
            <w:tcW w:w="1985"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У перший рік</w:t>
            </w:r>
          </w:p>
        </w:tc>
        <w:tc>
          <w:tcPr>
            <w:tcW w:w="2126" w:type="dxa"/>
          </w:tcPr>
          <w:p w:rsidR="00203533" w:rsidRPr="006A4396" w:rsidRDefault="00203533" w:rsidP="00662BAF">
            <w:pPr>
              <w:widowControl w:val="0"/>
              <w:autoSpaceDE w:val="0"/>
              <w:autoSpaceDN w:val="0"/>
              <w:spacing w:after="0" w:line="240" w:lineRule="auto"/>
              <w:ind w:right="749"/>
              <w:jc w:val="center"/>
              <w:rPr>
                <w:rFonts w:ascii="Times New Roman" w:hAnsi="Times New Roman"/>
                <w:sz w:val="24"/>
                <w:szCs w:val="24"/>
              </w:rPr>
            </w:pPr>
            <w:r w:rsidRPr="006A4396">
              <w:rPr>
                <w:rFonts w:ascii="Times New Roman" w:hAnsi="Times New Roman"/>
                <w:sz w:val="24"/>
                <w:szCs w:val="24"/>
              </w:rPr>
              <w:t>Періодичні (за рік)</w:t>
            </w:r>
          </w:p>
        </w:tc>
        <w:tc>
          <w:tcPr>
            <w:tcW w:w="1807" w:type="dxa"/>
          </w:tcPr>
          <w:p w:rsidR="00203533" w:rsidRPr="006A4396" w:rsidRDefault="00203533" w:rsidP="00662BAF">
            <w:pPr>
              <w:widowControl w:val="0"/>
              <w:tabs>
                <w:tab w:val="left" w:pos="1480"/>
              </w:tabs>
              <w:autoSpaceDE w:val="0"/>
              <w:autoSpaceDN w:val="0"/>
              <w:spacing w:after="0" w:line="240" w:lineRule="auto"/>
              <w:ind w:right="96"/>
              <w:jc w:val="center"/>
              <w:rPr>
                <w:rFonts w:ascii="Times New Roman" w:hAnsi="Times New Roman"/>
                <w:sz w:val="24"/>
                <w:szCs w:val="24"/>
              </w:rPr>
            </w:pPr>
            <w:r w:rsidRPr="006A4396">
              <w:rPr>
                <w:rFonts w:ascii="Times New Roman" w:hAnsi="Times New Roman"/>
                <w:sz w:val="24"/>
                <w:szCs w:val="24"/>
              </w:rPr>
              <w:t>Витрати</w:t>
            </w:r>
            <w:r w:rsidR="005370E5" w:rsidRPr="006A4396">
              <w:rPr>
                <w:rFonts w:ascii="Times New Roman" w:hAnsi="Times New Roman"/>
                <w:sz w:val="24"/>
                <w:szCs w:val="24"/>
              </w:rPr>
              <w:t xml:space="preserve"> </w:t>
            </w:r>
            <w:r w:rsidRPr="006A4396">
              <w:rPr>
                <w:rFonts w:ascii="Times New Roman" w:hAnsi="Times New Roman"/>
                <w:sz w:val="24"/>
                <w:szCs w:val="24"/>
              </w:rPr>
              <w:t>за п’ять років</w:t>
            </w:r>
          </w:p>
        </w:tc>
      </w:tr>
      <w:tr w:rsidR="00203533" w:rsidRPr="006A4396" w:rsidTr="006001A3">
        <w:trPr>
          <w:trHeight w:val="1224"/>
        </w:trPr>
        <w:tc>
          <w:tcPr>
            <w:tcW w:w="3652" w:type="dxa"/>
          </w:tcPr>
          <w:p w:rsidR="00203533" w:rsidRPr="006A4396" w:rsidRDefault="00203533" w:rsidP="00233866">
            <w:pPr>
              <w:widowControl w:val="0"/>
              <w:tabs>
                <w:tab w:val="left" w:pos="954"/>
                <w:tab w:val="left" w:pos="1567"/>
                <w:tab w:val="left" w:pos="2357"/>
                <w:tab w:val="left" w:pos="2617"/>
              </w:tabs>
              <w:autoSpaceDE w:val="0"/>
              <w:autoSpaceDN w:val="0"/>
              <w:spacing w:after="0" w:line="240" w:lineRule="auto"/>
              <w:ind w:left="153" w:right="95"/>
              <w:jc w:val="both"/>
              <w:rPr>
                <w:rFonts w:ascii="Times New Roman" w:hAnsi="Times New Roman"/>
                <w:sz w:val="24"/>
                <w:szCs w:val="24"/>
              </w:rPr>
            </w:pPr>
            <w:r w:rsidRPr="006A4396">
              <w:rPr>
                <w:rFonts w:ascii="Times New Roman" w:hAnsi="Times New Roman"/>
                <w:sz w:val="24"/>
                <w:szCs w:val="24"/>
              </w:rPr>
              <w:t>Витрати</w:t>
            </w:r>
            <w:r w:rsidR="005370E5" w:rsidRPr="006A4396">
              <w:rPr>
                <w:rFonts w:ascii="Times New Roman" w:hAnsi="Times New Roman"/>
                <w:sz w:val="24"/>
                <w:szCs w:val="24"/>
              </w:rPr>
              <w:t xml:space="preserve"> </w:t>
            </w:r>
            <w:r w:rsidRPr="006A4396">
              <w:rPr>
                <w:rFonts w:ascii="Times New Roman" w:hAnsi="Times New Roman"/>
                <w:sz w:val="24"/>
                <w:szCs w:val="24"/>
              </w:rPr>
              <w:t>на</w:t>
            </w:r>
            <w:r w:rsidR="005370E5" w:rsidRPr="006A4396">
              <w:rPr>
                <w:rFonts w:ascii="Times New Roman" w:hAnsi="Times New Roman"/>
                <w:sz w:val="24"/>
                <w:szCs w:val="24"/>
              </w:rPr>
              <w:t xml:space="preserve"> </w:t>
            </w:r>
            <w:r w:rsidRPr="006A4396">
              <w:rPr>
                <w:rFonts w:ascii="Times New Roman" w:hAnsi="Times New Roman"/>
                <w:sz w:val="24"/>
                <w:szCs w:val="24"/>
              </w:rPr>
              <w:t>придбання</w:t>
            </w:r>
            <w:r w:rsidR="00FB07F3" w:rsidRPr="006A4396">
              <w:rPr>
                <w:rFonts w:ascii="Times New Roman" w:hAnsi="Times New Roman"/>
                <w:sz w:val="24"/>
                <w:szCs w:val="24"/>
              </w:rPr>
              <w:t xml:space="preserve"> </w:t>
            </w:r>
            <w:r w:rsidRPr="006A4396">
              <w:rPr>
                <w:rFonts w:ascii="Times New Roman" w:hAnsi="Times New Roman"/>
                <w:sz w:val="24"/>
                <w:szCs w:val="24"/>
              </w:rPr>
              <w:t>основних фондів, обладнання та</w:t>
            </w:r>
            <w:r w:rsidR="005370E5" w:rsidRPr="006A4396">
              <w:rPr>
                <w:rFonts w:ascii="Times New Roman" w:hAnsi="Times New Roman"/>
                <w:sz w:val="24"/>
                <w:szCs w:val="24"/>
              </w:rPr>
              <w:t xml:space="preserve"> </w:t>
            </w:r>
            <w:r w:rsidRPr="006A4396">
              <w:rPr>
                <w:rFonts w:ascii="Times New Roman" w:hAnsi="Times New Roman"/>
                <w:sz w:val="24"/>
                <w:szCs w:val="24"/>
              </w:rPr>
              <w:t>приладів,</w:t>
            </w:r>
            <w:r w:rsidR="005370E5" w:rsidRPr="006A4396">
              <w:rPr>
                <w:rFonts w:ascii="Times New Roman" w:hAnsi="Times New Roman"/>
                <w:sz w:val="24"/>
                <w:szCs w:val="24"/>
              </w:rPr>
              <w:t xml:space="preserve"> </w:t>
            </w:r>
            <w:r w:rsidRPr="006A4396">
              <w:rPr>
                <w:rFonts w:ascii="Times New Roman" w:hAnsi="Times New Roman"/>
                <w:sz w:val="24"/>
                <w:szCs w:val="24"/>
              </w:rPr>
              <w:t>сервісне обслуговування, навчання/підвищення кваліфікації персоналу тощо</w:t>
            </w:r>
          </w:p>
        </w:tc>
        <w:tc>
          <w:tcPr>
            <w:tcW w:w="1985"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2126"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807"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bl>
    <w:p w:rsidR="00203533" w:rsidRPr="006A4396" w:rsidRDefault="00203533" w:rsidP="00662BAF">
      <w:pPr>
        <w:widowControl w:val="0"/>
        <w:autoSpaceDE w:val="0"/>
        <w:autoSpaceDN w:val="0"/>
        <w:spacing w:after="0" w:line="240" w:lineRule="auto"/>
        <w:rPr>
          <w:rFonts w:ascii="Times New Roman" w:hAnsi="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63"/>
        <w:gridCol w:w="3544"/>
        <w:gridCol w:w="1763"/>
      </w:tblGrid>
      <w:tr w:rsidR="00203533" w:rsidRPr="006A4396" w:rsidTr="00233866">
        <w:trPr>
          <w:trHeight w:val="505"/>
        </w:trPr>
        <w:tc>
          <w:tcPr>
            <w:tcW w:w="4263" w:type="dxa"/>
          </w:tcPr>
          <w:p w:rsidR="00203533" w:rsidRPr="006A4396" w:rsidRDefault="00203533" w:rsidP="00233866">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Вид витрат</w:t>
            </w:r>
          </w:p>
        </w:tc>
        <w:tc>
          <w:tcPr>
            <w:tcW w:w="3544" w:type="dxa"/>
          </w:tcPr>
          <w:p w:rsidR="00203533" w:rsidRPr="006A4396" w:rsidRDefault="00203533" w:rsidP="00233866">
            <w:pPr>
              <w:widowControl w:val="0"/>
              <w:autoSpaceDE w:val="0"/>
              <w:autoSpaceDN w:val="0"/>
              <w:spacing w:after="0" w:line="240" w:lineRule="auto"/>
              <w:ind w:right="189"/>
              <w:jc w:val="center"/>
              <w:rPr>
                <w:rFonts w:ascii="Times New Roman" w:hAnsi="Times New Roman"/>
                <w:sz w:val="24"/>
                <w:szCs w:val="24"/>
              </w:rPr>
            </w:pPr>
            <w:r w:rsidRPr="006A4396">
              <w:rPr>
                <w:rFonts w:ascii="Times New Roman" w:hAnsi="Times New Roman"/>
                <w:sz w:val="24"/>
                <w:szCs w:val="24"/>
              </w:rPr>
              <w:t>Витрати на сплату податків та зборів (змінених/нововведених) (за рік)</w:t>
            </w:r>
          </w:p>
        </w:tc>
        <w:tc>
          <w:tcPr>
            <w:tcW w:w="1763" w:type="dxa"/>
          </w:tcPr>
          <w:p w:rsidR="00203533" w:rsidRPr="006A4396" w:rsidRDefault="00203533" w:rsidP="00233866">
            <w:pPr>
              <w:widowControl w:val="0"/>
              <w:autoSpaceDE w:val="0"/>
              <w:autoSpaceDN w:val="0"/>
              <w:spacing w:after="0" w:line="240" w:lineRule="auto"/>
              <w:ind w:right="189"/>
              <w:jc w:val="center"/>
              <w:rPr>
                <w:rFonts w:ascii="Times New Roman" w:hAnsi="Times New Roman"/>
                <w:sz w:val="24"/>
                <w:szCs w:val="24"/>
              </w:rPr>
            </w:pPr>
            <w:r w:rsidRPr="006A4396">
              <w:rPr>
                <w:rFonts w:ascii="Times New Roman" w:hAnsi="Times New Roman"/>
                <w:sz w:val="24"/>
                <w:szCs w:val="24"/>
              </w:rPr>
              <w:t>Витрати за п’ять років</w:t>
            </w:r>
          </w:p>
        </w:tc>
      </w:tr>
      <w:tr w:rsidR="00203533" w:rsidRPr="006A4396" w:rsidTr="00233866">
        <w:trPr>
          <w:trHeight w:val="843"/>
        </w:trPr>
        <w:tc>
          <w:tcPr>
            <w:tcW w:w="4263" w:type="dxa"/>
          </w:tcPr>
          <w:p w:rsidR="00203533" w:rsidRPr="006A4396" w:rsidRDefault="00203533" w:rsidP="00233866">
            <w:pPr>
              <w:widowControl w:val="0"/>
              <w:autoSpaceDE w:val="0"/>
              <w:autoSpaceDN w:val="0"/>
              <w:spacing w:after="0" w:line="240" w:lineRule="auto"/>
              <w:ind w:left="153" w:right="180"/>
              <w:jc w:val="both"/>
              <w:rPr>
                <w:rFonts w:ascii="Times New Roman" w:hAnsi="Times New Roman"/>
                <w:sz w:val="24"/>
                <w:szCs w:val="24"/>
              </w:rPr>
            </w:pPr>
            <w:r w:rsidRPr="006A4396">
              <w:rPr>
                <w:rFonts w:ascii="Times New Roman" w:hAnsi="Times New Roman"/>
                <w:sz w:val="24"/>
                <w:szCs w:val="24"/>
              </w:rPr>
              <w:t>Податки та збори (зміна розміру податків/зборів, виникнення необхідності</w:t>
            </w:r>
            <w:r w:rsidR="00233866" w:rsidRPr="006A4396">
              <w:rPr>
                <w:rFonts w:ascii="Times New Roman" w:hAnsi="Times New Roman"/>
                <w:sz w:val="24"/>
                <w:szCs w:val="24"/>
              </w:rPr>
              <w:t xml:space="preserve"> </w:t>
            </w:r>
            <w:r w:rsidRPr="006A4396">
              <w:rPr>
                <w:rFonts w:ascii="Times New Roman" w:hAnsi="Times New Roman"/>
                <w:sz w:val="24"/>
                <w:szCs w:val="24"/>
              </w:rPr>
              <w:t>у сплаті податків/зборів)</w:t>
            </w:r>
          </w:p>
        </w:tc>
        <w:tc>
          <w:tcPr>
            <w:tcW w:w="3544"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763"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bl>
    <w:p w:rsidR="00203533" w:rsidRPr="006A4396" w:rsidRDefault="00203533" w:rsidP="00662BAF">
      <w:pPr>
        <w:widowControl w:val="0"/>
        <w:autoSpaceDE w:val="0"/>
        <w:autoSpaceDN w:val="0"/>
        <w:spacing w:after="0" w:line="240" w:lineRule="auto"/>
        <w:rPr>
          <w:rFonts w:ascii="Times New Roman" w:hAnsi="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12"/>
        <w:gridCol w:w="1560"/>
        <w:gridCol w:w="1701"/>
        <w:gridCol w:w="1373"/>
        <w:gridCol w:w="1524"/>
      </w:tblGrid>
      <w:tr w:rsidR="00203533" w:rsidRPr="006A4396" w:rsidTr="00233866">
        <w:trPr>
          <w:trHeight w:val="1533"/>
        </w:trPr>
        <w:tc>
          <w:tcPr>
            <w:tcW w:w="3412" w:type="dxa"/>
            <w:tcBorders>
              <w:right w:val="single" w:sz="6" w:space="0" w:color="000000"/>
            </w:tcBorders>
          </w:tcPr>
          <w:p w:rsidR="00203533" w:rsidRPr="006A4396" w:rsidRDefault="00203533" w:rsidP="00233866">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Вид витрат</w:t>
            </w:r>
          </w:p>
        </w:tc>
        <w:tc>
          <w:tcPr>
            <w:tcW w:w="1560" w:type="dxa"/>
            <w:tcBorders>
              <w:top w:val="single" w:sz="6" w:space="0" w:color="000000"/>
              <w:left w:val="single" w:sz="6" w:space="0" w:color="000000"/>
              <w:bottom w:val="single" w:sz="6" w:space="0" w:color="000000"/>
              <w:right w:val="single" w:sz="6" w:space="0" w:color="000000"/>
            </w:tcBorders>
          </w:tcPr>
          <w:p w:rsidR="00203533" w:rsidRPr="006A4396" w:rsidRDefault="00203533" w:rsidP="00233866">
            <w:pPr>
              <w:widowControl w:val="0"/>
              <w:autoSpaceDE w:val="0"/>
              <w:autoSpaceDN w:val="0"/>
              <w:spacing w:after="0" w:line="240" w:lineRule="auto"/>
              <w:ind w:right="111"/>
              <w:jc w:val="center"/>
              <w:rPr>
                <w:rFonts w:ascii="Times New Roman" w:hAnsi="Times New Roman"/>
                <w:sz w:val="24"/>
                <w:szCs w:val="24"/>
              </w:rPr>
            </w:pPr>
            <w:r w:rsidRPr="006A4396">
              <w:rPr>
                <w:rFonts w:ascii="Times New Roman" w:hAnsi="Times New Roman"/>
                <w:sz w:val="24"/>
                <w:szCs w:val="24"/>
              </w:rPr>
              <w:t>Витрати</w:t>
            </w:r>
            <w:r w:rsidR="000178D2" w:rsidRPr="006A4396">
              <w:rPr>
                <w:rFonts w:ascii="Times New Roman" w:hAnsi="Times New Roman"/>
                <w:position w:val="8"/>
                <w:sz w:val="24"/>
                <w:szCs w:val="24"/>
              </w:rPr>
              <w:t>*</w:t>
            </w:r>
            <w:r w:rsidRPr="006A4396">
              <w:rPr>
                <w:rFonts w:ascii="Times New Roman" w:hAnsi="Times New Roman"/>
                <w:position w:val="8"/>
                <w:sz w:val="24"/>
                <w:szCs w:val="24"/>
              </w:rPr>
              <w:t xml:space="preserve"> </w:t>
            </w:r>
            <w:r w:rsidRPr="006A4396">
              <w:rPr>
                <w:rFonts w:ascii="Times New Roman" w:hAnsi="Times New Roman"/>
                <w:sz w:val="24"/>
                <w:szCs w:val="24"/>
              </w:rPr>
              <w:t>на ведення обліку, підготовку та подання звітності (за рік)</w:t>
            </w:r>
          </w:p>
        </w:tc>
        <w:tc>
          <w:tcPr>
            <w:tcW w:w="1701" w:type="dxa"/>
            <w:tcBorders>
              <w:left w:val="single" w:sz="6" w:space="0" w:color="000000"/>
            </w:tcBorders>
          </w:tcPr>
          <w:p w:rsidR="00203533" w:rsidRPr="006A4396" w:rsidRDefault="00203533" w:rsidP="00233866">
            <w:pPr>
              <w:widowControl w:val="0"/>
              <w:autoSpaceDE w:val="0"/>
              <w:autoSpaceDN w:val="0"/>
              <w:spacing w:after="0" w:line="240" w:lineRule="auto"/>
              <w:ind w:right="147"/>
              <w:jc w:val="center"/>
              <w:rPr>
                <w:rFonts w:ascii="Times New Roman" w:hAnsi="Times New Roman"/>
                <w:sz w:val="24"/>
                <w:szCs w:val="24"/>
              </w:rPr>
            </w:pPr>
            <w:r w:rsidRPr="006A4396">
              <w:rPr>
                <w:rFonts w:ascii="Times New Roman" w:hAnsi="Times New Roman"/>
                <w:sz w:val="24"/>
                <w:szCs w:val="24"/>
              </w:rPr>
              <w:t>Витрати на оплату штрафних санкцій за рік</w:t>
            </w:r>
          </w:p>
        </w:tc>
        <w:tc>
          <w:tcPr>
            <w:tcW w:w="1373" w:type="dxa"/>
          </w:tcPr>
          <w:p w:rsidR="00203533" w:rsidRPr="006A4396" w:rsidRDefault="00203533" w:rsidP="00233866">
            <w:pPr>
              <w:widowControl w:val="0"/>
              <w:autoSpaceDE w:val="0"/>
              <w:autoSpaceDN w:val="0"/>
              <w:spacing w:after="0" w:line="240" w:lineRule="auto"/>
              <w:ind w:right="156"/>
              <w:jc w:val="center"/>
              <w:rPr>
                <w:rFonts w:ascii="Times New Roman" w:hAnsi="Times New Roman"/>
                <w:sz w:val="24"/>
                <w:szCs w:val="24"/>
              </w:rPr>
            </w:pPr>
            <w:r w:rsidRPr="006A4396">
              <w:rPr>
                <w:rFonts w:ascii="Times New Roman" w:hAnsi="Times New Roman"/>
                <w:sz w:val="24"/>
                <w:szCs w:val="24"/>
              </w:rPr>
              <w:t>Разом за рік</w:t>
            </w:r>
          </w:p>
        </w:tc>
        <w:tc>
          <w:tcPr>
            <w:tcW w:w="1524" w:type="dxa"/>
          </w:tcPr>
          <w:p w:rsidR="00203533" w:rsidRPr="006A4396" w:rsidRDefault="00203533" w:rsidP="00233866">
            <w:pPr>
              <w:widowControl w:val="0"/>
              <w:autoSpaceDE w:val="0"/>
              <w:autoSpaceDN w:val="0"/>
              <w:spacing w:after="0" w:line="240" w:lineRule="auto"/>
              <w:ind w:right="128"/>
              <w:jc w:val="center"/>
              <w:rPr>
                <w:rFonts w:ascii="Times New Roman" w:hAnsi="Times New Roman"/>
                <w:sz w:val="24"/>
                <w:szCs w:val="24"/>
              </w:rPr>
            </w:pPr>
            <w:r w:rsidRPr="006A4396">
              <w:rPr>
                <w:rFonts w:ascii="Times New Roman" w:hAnsi="Times New Roman"/>
                <w:sz w:val="24"/>
                <w:szCs w:val="24"/>
              </w:rPr>
              <w:t>Витрати за п’ять років</w:t>
            </w:r>
          </w:p>
        </w:tc>
      </w:tr>
      <w:tr w:rsidR="00203533" w:rsidRPr="006A4396" w:rsidTr="00233866">
        <w:trPr>
          <w:trHeight w:val="1119"/>
        </w:trPr>
        <w:tc>
          <w:tcPr>
            <w:tcW w:w="3412" w:type="dxa"/>
          </w:tcPr>
          <w:p w:rsidR="00203533" w:rsidRPr="006A4396" w:rsidRDefault="00203533" w:rsidP="006001A3">
            <w:pPr>
              <w:widowControl w:val="0"/>
              <w:autoSpaceDE w:val="0"/>
              <w:autoSpaceDN w:val="0"/>
              <w:spacing w:after="0" w:line="240" w:lineRule="auto"/>
              <w:ind w:left="153" w:right="144"/>
              <w:jc w:val="both"/>
              <w:rPr>
                <w:rFonts w:ascii="Times New Roman" w:hAnsi="Times New Roman"/>
                <w:sz w:val="24"/>
                <w:szCs w:val="24"/>
              </w:rPr>
            </w:pPr>
            <w:r w:rsidRPr="006A4396">
              <w:rPr>
                <w:rFonts w:ascii="Times New Roman" w:hAnsi="Times New Roman"/>
                <w:sz w:val="24"/>
                <w:szCs w:val="24"/>
              </w:rPr>
              <w:t>Витрати, пов’язані із веденням обліку, підготовкою та поданням звітності державним органам</w:t>
            </w:r>
          </w:p>
          <w:p w:rsidR="00203533" w:rsidRPr="006A4396" w:rsidRDefault="00203533" w:rsidP="006001A3">
            <w:pPr>
              <w:widowControl w:val="0"/>
              <w:autoSpaceDE w:val="0"/>
              <w:autoSpaceDN w:val="0"/>
              <w:spacing w:after="0" w:line="240" w:lineRule="auto"/>
              <w:ind w:left="153" w:right="488"/>
              <w:jc w:val="both"/>
              <w:rPr>
                <w:rFonts w:ascii="Times New Roman" w:hAnsi="Times New Roman"/>
                <w:sz w:val="24"/>
                <w:szCs w:val="24"/>
              </w:rPr>
            </w:pPr>
            <w:r w:rsidRPr="006A4396">
              <w:rPr>
                <w:rFonts w:ascii="Times New Roman" w:hAnsi="Times New Roman"/>
                <w:sz w:val="24"/>
                <w:szCs w:val="24"/>
              </w:rPr>
              <w:t>(витрати часу персоналу)</w:t>
            </w:r>
          </w:p>
        </w:tc>
        <w:tc>
          <w:tcPr>
            <w:tcW w:w="1560" w:type="dxa"/>
            <w:tcBorders>
              <w:top w:val="single" w:sz="6" w:space="0" w:color="000000"/>
            </w:tcBorders>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701"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373"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524"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bl>
    <w:p w:rsidR="00203533" w:rsidRPr="00C1307B" w:rsidRDefault="000178D2" w:rsidP="00662BAF">
      <w:pPr>
        <w:widowControl w:val="0"/>
        <w:autoSpaceDE w:val="0"/>
        <w:autoSpaceDN w:val="0"/>
        <w:spacing w:after="0" w:line="240" w:lineRule="auto"/>
        <w:ind w:right="305"/>
        <w:jc w:val="both"/>
        <w:rPr>
          <w:rFonts w:ascii="Times New Roman" w:hAnsi="Times New Roman"/>
          <w:sz w:val="24"/>
        </w:rPr>
      </w:pPr>
      <w:r w:rsidRPr="00C1307B">
        <w:rPr>
          <w:rFonts w:ascii="Times New Roman" w:hAnsi="Times New Roman"/>
          <w:position w:val="7"/>
          <w:sz w:val="16"/>
        </w:rPr>
        <w:t>*</w:t>
      </w:r>
      <w:r w:rsidR="00203533" w:rsidRPr="00C1307B">
        <w:rPr>
          <w:rFonts w:ascii="Times New Roman" w:hAnsi="Times New Roman"/>
          <w:sz w:val="24"/>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203533" w:rsidRPr="00C1307B" w:rsidRDefault="00203533" w:rsidP="00662BAF">
      <w:pPr>
        <w:widowControl w:val="0"/>
        <w:autoSpaceDE w:val="0"/>
        <w:autoSpaceDN w:val="0"/>
        <w:spacing w:after="0" w:line="240" w:lineRule="auto"/>
        <w:ind w:right="305"/>
        <w:jc w:val="both"/>
        <w:rPr>
          <w:rFonts w:ascii="Times New Roman" w:hAnsi="Times New Roman"/>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99"/>
        <w:gridCol w:w="2177"/>
        <w:gridCol w:w="1797"/>
        <w:gridCol w:w="1610"/>
        <w:gridCol w:w="1487"/>
      </w:tblGrid>
      <w:tr w:rsidR="00203533" w:rsidRPr="00C1307B" w:rsidTr="006A4396">
        <w:trPr>
          <w:trHeight w:val="1669"/>
        </w:trPr>
        <w:tc>
          <w:tcPr>
            <w:tcW w:w="2499" w:type="dxa"/>
          </w:tcPr>
          <w:p w:rsidR="00203533" w:rsidRPr="00233866" w:rsidRDefault="00203533" w:rsidP="006001A3">
            <w:pPr>
              <w:widowControl w:val="0"/>
              <w:autoSpaceDE w:val="0"/>
              <w:autoSpaceDN w:val="0"/>
              <w:spacing w:after="0" w:line="240" w:lineRule="auto"/>
              <w:jc w:val="center"/>
              <w:rPr>
                <w:rFonts w:ascii="Times New Roman" w:hAnsi="Times New Roman"/>
              </w:rPr>
            </w:pPr>
            <w:r w:rsidRPr="00233866">
              <w:rPr>
                <w:rFonts w:ascii="Times New Roman" w:hAnsi="Times New Roman"/>
              </w:rPr>
              <w:t>Вид витрат</w:t>
            </w:r>
          </w:p>
        </w:tc>
        <w:tc>
          <w:tcPr>
            <w:tcW w:w="2177" w:type="dxa"/>
          </w:tcPr>
          <w:p w:rsidR="00203533" w:rsidRPr="00233866" w:rsidRDefault="00203533" w:rsidP="006001A3">
            <w:pPr>
              <w:widowControl w:val="0"/>
              <w:tabs>
                <w:tab w:val="left" w:pos="1833"/>
              </w:tabs>
              <w:autoSpaceDE w:val="0"/>
              <w:autoSpaceDN w:val="0"/>
              <w:spacing w:after="0" w:line="240" w:lineRule="auto"/>
              <w:ind w:right="96"/>
              <w:jc w:val="center"/>
              <w:rPr>
                <w:rFonts w:ascii="Times New Roman" w:hAnsi="Times New Roman"/>
              </w:rPr>
            </w:pPr>
            <w:r w:rsidRPr="00233866">
              <w:rPr>
                <w:rFonts w:ascii="Times New Roman" w:hAnsi="Times New Roman"/>
              </w:rPr>
              <w:t>Витрати</w:t>
            </w:r>
            <w:r w:rsidR="000178D2" w:rsidRPr="00233866">
              <w:rPr>
                <w:rFonts w:ascii="Times New Roman" w:hAnsi="Times New Roman"/>
                <w:position w:val="7"/>
              </w:rPr>
              <w:t>*</w:t>
            </w:r>
            <w:r w:rsidR="005370E5" w:rsidRPr="00233866">
              <w:rPr>
                <w:rFonts w:ascii="Times New Roman" w:hAnsi="Times New Roman"/>
                <w:position w:val="7"/>
              </w:rPr>
              <w:t xml:space="preserve"> </w:t>
            </w:r>
            <w:r w:rsidRPr="00233866">
              <w:rPr>
                <w:rFonts w:ascii="Times New Roman" w:hAnsi="Times New Roman"/>
              </w:rPr>
              <w:t>на адміністрування заходів державного нагляду (контролю) (за рік)</w:t>
            </w:r>
          </w:p>
        </w:tc>
        <w:tc>
          <w:tcPr>
            <w:tcW w:w="1797" w:type="dxa"/>
          </w:tcPr>
          <w:p w:rsidR="00203533" w:rsidRPr="00233866" w:rsidRDefault="00203533" w:rsidP="006001A3">
            <w:pPr>
              <w:widowControl w:val="0"/>
              <w:tabs>
                <w:tab w:val="left" w:pos="1407"/>
                <w:tab w:val="left" w:pos="1454"/>
              </w:tabs>
              <w:autoSpaceDE w:val="0"/>
              <w:autoSpaceDN w:val="0"/>
              <w:spacing w:after="0" w:line="240" w:lineRule="auto"/>
              <w:ind w:right="95"/>
              <w:jc w:val="center"/>
              <w:rPr>
                <w:rFonts w:ascii="Times New Roman" w:hAnsi="Times New Roman"/>
              </w:rPr>
            </w:pPr>
            <w:r w:rsidRPr="00233866">
              <w:rPr>
                <w:rFonts w:ascii="Times New Roman" w:hAnsi="Times New Roman"/>
              </w:rPr>
              <w:t>Витрати</w:t>
            </w:r>
            <w:r w:rsidR="000178D2" w:rsidRPr="00233866">
              <w:rPr>
                <w:rFonts w:ascii="Times New Roman" w:hAnsi="Times New Roman"/>
              </w:rPr>
              <w:t xml:space="preserve"> </w:t>
            </w:r>
            <w:r w:rsidRPr="00233866">
              <w:rPr>
                <w:rFonts w:ascii="Times New Roman" w:hAnsi="Times New Roman"/>
              </w:rPr>
              <w:t>на оплату штраф- них санкцій та усунення виявлених порушень</w:t>
            </w:r>
            <w:r w:rsidR="005370E5" w:rsidRPr="00233866">
              <w:rPr>
                <w:rFonts w:ascii="Times New Roman" w:hAnsi="Times New Roman"/>
              </w:rPr>
              <w:t xml:space="preserve"> </w:t>
            </w:r>
            <w:r w:rsidRPr="00233866">
              <w:rPr>
                <w:rFonts w:ascii="Times New Roman" w:hAnsi="Times New Roman"/>
              </w:rPr>
              <w:t>(за рік)</w:t>
            </w:r>
          </w:p>
        </w:tc>
        <w:tc>
          <w:tcPr>
            <w:tcW w:w="1610" w:type="dxa"/>
          </w:tcPr>
          <w:p w:rsidR="00203533" w:rsidRPr="00233866" w:rsidRDefault="00203533" w:rsidP="006001A3">
            <w:pPr>
              <w:widowControl w:val="0"/>
              <w:autoSpaceDE w:val="0"/>
              <w:autoSpaceDN w:val="0"/>
              <w:spacing w:after="0" w:line="240" w:lineRule="auto"/>
              <w:jc w:val="center"/>
              <w:rPr>
                <w:rFonts w:ascii="Times New Roman" w:hAnsi="Times New Roman"/>
              </w:rPr>
            </w:pPr>
            <w:r w:rsidRPr="00233866">
              <w:rPr>
                <w:rFonts w:ascii="Times New Roman" w:hAnsi="Times New Roman"/>
              </w:rPr>
              <w:t>Разом за рік</w:t>
            </w:r>
          </w:p>
        </w:tc>
        <w:tc>
          <w:tcPr>
            <w:tcW w:w="1487" w:type="dxa"/>
          </w:tcPr>
          <w:p w:rsidR="00203533" w:rsidRPr="00233866" w:rsidRDefault="00203533" w:rsidP="006001A3">
            <w:pPr>
              <w:widowControl w:val="0"/>
              <w:tabs>
                <w:tab w:val="left" w:pos="1177"/>
              </w:tabs>
              <w:autoSpaceDE w:val="0"/>
              <w:autoSpaceDN w:val="0"/>
              <w:spacing w:after="0" w:line="240" w:lineRule="auto"/>
              <w:ind w:right="95"/>
              <w:jc w:val="center"/>
              <w:rPr>
                <w:rFonts w:ascii="Times New Roman" w:hAnsi="Times New Roman"/>
              </w:rPr>
            </w:pPr>
            <w:r w:rsidRPr="00233866">
              <w:rPr>
                <w:rFonts w:ascii="Times New Roman" w:hAnsi="Times New Roman"/>
              </w:rPr>
              <w:t>Витрати</w:t>
            </w:r>
            <w:r w:rsidR="005370E5" w:rsidRPr="00233866">
              <w:rPr>
                <w:rFonts w:ascii="Times New Roman" w:hAnsi="Times New Roman"/>
              </w:rPr>
              <w:t xml:space="preserve"> </w:t>
            </w:r>
            <w:r w:rsidRPr="00233866">
              <w:rPr>
                <w:rFonts w:ascii="Times New Roman" w:hAnsi="Times New Roman"/>
              </w:rPr>
              <w:t>за п’ять років</w:t>
            </w:r>
          </w:p>
        </w:tc>
      </w:tr>
      <w:tr w:rsidR="00203533" w:rsidRPr="00C1307B" w:rsidTr="00233866">
        <w:trPr>
          <w:trHeight w:val="1619"/>
        </w:trPr>
        <w:tc>
          <w:tcPr>
            <w:tcW w:w="2499" w:type="dxa"/>
          </w:tcPr>
          <w:p w:rsidR="00203533" w:rsidRPr="006A4396" w:rsidRDefault="00203533" w:rsidP="006001A3">
            <w:pPr>
              <w:widowControl w:val="0"/>
              <w:tabs>
                <w:tab w:val="left" w:pos="1189"/>
                <w:tab w:val="left" w:pos="1221"/>
                <w:tab w:val="left" w:pos="1310"/>
                <w:tab w:val="left" w:pos="1470"/>
              </w:tabs>
              <w:autoSpaceDE w:val="0"/>
              <w:autoSpaceDN w:val="0"/>
              <w:spacing w:after="0" w:line="240" w:lineRule="auto"/>
              <w:ind w:left="153" w:right="95"/>
              <w:jc w:val="both"/>
              <w:rPr>
                <w:rFonts w:ascii="Times New Roman" w:hAnsi="Times New Roman"/>
                <w:sz w:val="24"/>
                <w:szCs w:val="24"/>
              </w:rPr>
            </w:pPr>
            <w:r w:rsidRPr="006A4396">
              <w:rPr>
                <w:rFonts w:ascii="Times New Roman" w:hAnsi="Times New Roman"/>
                <w:sz w:val="24"/>
                <w:szCs w:val="24"/>
              </w:rPr>
              <w:t>Витрати, пов’язані з адмініструванням заходів</w:t>
            </w:r>
            <w:r w:rsidR="005370E5" w:rsidRPr="006A4396">
              <w:rPr>
                <w:rFonts w:ascii="Times New Roman" w:hAnsi="Times New Roman"/>
                <w:sz w:val="24"/>
                <w:szCs w:val="24"/>
              </w:rPr>
              <w:t xml:space="preserve"> </w:t>
            </w:r>
            <w:r w:rsidRPr="006A4396">
              <w:rPr>
                <w:rFonts w:ascii="Times New Roman" w:hAnsi="Times New Roman"/>
                <w:sz w:val="24"/>
                <w:szCs w:val="24"/>
              </w:rPr>
              <w:t>державного нагляду</w:t>
            </w:r>
            <w:r w:rsidR="000178D2" w:rsidRPr="006A4396">
              <w:rPr>
                <w:rFonts w:ascii="Times New Roman" w:hAnsi="Times New Roman"/>
                <w:sz w:val="24"/>
                <w:szCs w:val="24"/>
              </w:rPr>
              <w:t xml:space="preserve"> </w:t>
            </w:r>
            <w:r w:rsidRPr="006A4396">
              <w:rPr>
                <w:rFonts w:ascii="Times New Roman" w:hAnsi="Times New Roman"/>
                <w:sz w:val="24"/>
                <w:szCs w:val="24"/>
              </w:rPr>
              <w:t>(контролю) (перевірок, штрафних санкцій,</w:t>
            </w:r>
            <w:r w:rsidR="000178D2" w:rsidRPr="006A4396">
              <w:rPr>
                <w:rFonts w:ascii="Times New Roman" w:hAnsi="Times New Roman"/>
                <w:sz w:val="24"/>
                <w:szCs w:val="24"/>
              </w:rPr>
              <w:t xml:space="preserve"> </w:t>
            </w:r>
            <w:r w:rsidRPr="006A4396">
              <w:rPr>
                <w:rFonts w:ascii="Times New Roman" w:hAnsi="Times New Roman"/>
                <w:sz w:val="24"/>
                <w:szCs w:val="24"/>
              </w:rPr>
              <w:t>виконання рішень/</w:t>
            </w:r>
            <w:r w:rsidR="000178D2" w:rsidRPr="006A4396">
              <w:rPr>
                <w:rFonts w:ascii="Times New Roman" w:hAnsi="Times New Roman"/>
                <w:sz w:val="24"/>
                <w:szCs w:val="24"/>
              </w:rPr>
              <w:t xml:space="preserve"> </w:t>
            </w:r>
            <w:r w:rsidRPr="006A4396">
              <w:rPr>
                <w:rFonts w:ascii="Times New Roman" w:hAnsi="Times New Roman"/>
                <w:sz w:val="24"/>
                <w:szCs w:val="24"/>
              </w:rPr>
              <w:t>приписів тощо)</w:t>
            </w:r>
          </w:p>
        </w:tc>
        <w:tc>
          <w:tcPr>
            <w:tcW w:w="2177" w:type="dxa"/>
          </w:tcPr>
          <w:p w:rsidR="00203533" w:rsidRPr="006A4396" w:rsidRDefault="00783162" w:rsidP="00F6384C">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3 години × 52,00 грн.</w:t>
            </w:r>
            <w:r w:rsidR="00F6384C" w:rsidRPr="006A4396">
              <w:rPr>
                <w:rFonts w:ascii="Times New Roman" w:hAnsi="Times New Roman"/>
                <w:sz w:val="24"/>
                <w:szCs w:val="24"/>
              </w:rPr>
              <w:t>×5 днів</w:t>
            </w:r>
            <w:r w:rsidRPr="006A4396">
              <w:rPr>
                <w:rFonts w:ascii="Times New Roman" w:hAnsi="Times New Roman"/>
                <w:sz w:val="24"/>
                <w:szCs w:val="24"/>
              </w:rPr>
              <w:t xml:space="preserve"> = 156,00</w:t>
            </w:r>
          </w:p>
        </w:tc>
        <w:tc>
          <w:tcPr>
            <w:tcW w:w="1797" w:type="dxa"/>
          </w:tcPr>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610" w:type="dxa"/>
          </w:tcPr>
          <w:p w:rsidR="00203533" w:rsidRPr="006A4396" w:rsidRDefault="00F6384C"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780,00</w:t>
            </w:r>
          </w:p>
        </w:tc>
        <w:tc>
          <w:tcPr>
            <w:tcW w:w="1487" w:type="dxa"/>
          </w:tcPr>
          <w:p w:rsidR="00203533" w:rsidRPr="006A4396" w:rsidRDefault="00F6384C"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780,00</w:t>
            </w:r>
          </w:p>
        </w:tc>
      </w:tr>
    </w:tbl>
    <w:p w:rsidR="00783162" w:rsidRPr="00C1307B" w:rsidRDefault="00783162" w:rsidP="00783162">
      <w:pPr>
        <w:widowControl w:val="0"/>
        <w:autoSpaceDE w:val="0"/>
        <w:autoSpaceDN w:val="0"/>
        <w:spacing w:after="0" w:line="240" w:lineRule="auto"/>
        <w:ind w:right="304"/>
        <w:jc w:val="both"/>
        <w:rPr>
          <w:rFonts w:ascii="Times New Roman" w:hAnsi="Times New Roman"/>
          <w:sz w:val="24"/>
        </w:rPr>
      </w:pPr>
      <w:r w:rsidRPr="00C1307B">
        <w:rPr>
          <w:rFonts w:ascii="Times New Roman" w:hAnsi="Times New Roman"/>
          <w:position w:val="7"/>
          <w:sz w:val="16"/>
        </w:rPr>
        <w:lastRenderedPageBreak/>
        <w:t>*</w:t>
      </w:r>
      <w:r w:rsidRPr="00C1307B">
        <w:rPr>
          <w:rFonts w:ascii="Times New Roman" w:hAnsi="Times New Roman"/>
          <w:sz w:val="24"/>
        </w:rPr>
        <w:t>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783162" w:rsidRDefault="00783162" w:rsidP="00662BAF">
      <w:pPr>
        <w:widowControl w:val="0"/>
        <w:autoSpaceDE w:val="0"/>
        <w:autoSpaceDN w:val="0"/>
        <w:spacing w:after="0" w:line="240" w:lineRule="auto"/>
        <w:ind w:right="304"/>
        <w:jc w:val="both"/>
        <w:rPr>
          <w:rFonts w:ascii="Times New Roman" w:hAnsi="Times New Roman"/>
          <w:position w:val="7"/>
          <w:sz w:val="16"/>
        </w:rPr>
      </w:pPr>
    </w:p>
    <w:p w:rsidR="00783162" w:rsidRPr="00783162" w:rsidRDefault="00783162" w:rsidP="00F6384C">
      <w:pPr>
        <w:widowControl w:val="0"/>
        <w:autoSpaceDE w:val="0"/>
        <w:autoSpaceDN w:val="0"/>
        <w:spacing w:after="0" w:line="240" w:lineRule="auto"/>
        <w:jc w:val="both"/>
        <w:rPr>
          <w:rFonts w:ascii="Times New Roman" w:hAnsi="Times New Roman"/>
          <w:i/>
          <w:position w:val="7"/>
          <w:sz w:val="24"/>
          <w:szCs w:val="24"/>
        </w:rPr>
      </w:pPr>
      <w:r w:rsidRPr="00783162">
        <w:rPr>
          <w:rFonts w:ascii="Times New Roman" w:hAnsi="Times New Roman"/>
          <w:i/>
          <w:position w:val="7"/>
          <w:sz w:val="24"/>
          <w:szCs w:val="24"/>
        </w:rPr>
        <w:t>Розрахунок вартості 1 людино-години як для великих, так і для середніх підприємств є аналогічним. Припускаємо, що суб’єкт господарювання витрачає 3 години. Для розрахунку використовується мінімальний розмір заробітної плати. За Законом України „Про Державний бюджет України на 202</w:t>
      </w:r>
      <w:r>
        <w:rPr>
          <w:rFonts w:ascii="Times New Roman" w:hAnsi="Times New Roman"/>
          <w:i/>
          <w:position w:val="7"/>
          <w:sz w:val="24"/>
          <w:szCs w:val="24"/>
        </w:rPr>
        <w:t>6</w:t>
      </w:r>
      <w:r w:rsidRPr="00783162">
        <w:rPr>
          <w:rFonts w:ascii="Times New Roman" w:hAnsi="Times New Roman"/>
          <w:i/>
          <w:position w:val="7"/>
          <w:sz w:val="24"/>
          <w:szCs w:val="24"/>
        </w:rPr>
        <w:t xml:space="preserve"> рік” у 202</w:t>
      </w:r>
      <w:r>
        <w:rPr>
          <w:rFonts w:ascii="Times New Roman" w:hAnsi="Times New Roman"/>
          <w:i/>
          <w:position w:val="7"/>
          <w:sz w:val="24"/>
          <w:szCs w:val="24"/>
        </w:rPr>
        <w:t>6</w:t>
      </w:r>
      <w:r w:rsidRPr="00783162">
        <w:rPr>
          <w:rFonts w:ascii="Times New Roman" w:hAnsi="Times New Roman"/>
          <w:i/>
          <w:position w:val="7"/>
          <w:sz w:val="24"/>
          <w:szCs w:val="24"/>
        </w:rPr>
        <w:t xml:space="preserve"> році мінімальна заробітна плата у місячному розмірі з 01.01.202</w:t>
      </w:r>
      <w:r>
        <w:rPr>
          <w:rFonts w:ascii="Times New Roman" w:hAnsi="Times New Roman"/>
          <w:i/>
          <w:position w:val="7"/>
          <w:sz w:val="24"/>
          <w:szCs w:val="24"/>
        </w:rPr>
        <w:t>6</w:t>
      </w:r>
      <w:r w:rsidRPr="00783162">
        <w:rPr>
          <w:rFonts w:ascii="Times New Roman" w:hAnsi="Times New Roman"/>
          <w:i/>
          <w:position w:val="7"/>
          <w:sz w:val="24"/>
          <w:szCs w:val="24"/>
        </w:rPr>
        <w:t xml:space="preserve"> становить 8</w:t>
      </w:r>
      <w:r>
        <w:rPr>
          <w:rFonts w:ascii="Times New Roman" w:hAnsi="Times New Roman"/>
          <w:i/>
          <w:position w:val="7"/>
          <w:sz w:val="24"/>
          <w:szCs w:val="24"/>
        </w:rPr>
        <w:t>647</w:t>
      </w:r>
      <w:r w:rsidRPr="00783162">
        <w:rPr>
          <w:rFonts w:ascii="Times New Roman" w:hAnsi="Times New Roman"/>
          <w:i/>
          <w:position w:val="7"/>
          <w:sz w:val="24"/>
          <w:szCs w:val="24"/>
        </w:rPr>
        <w:t xml:space="preserve"> грн, у погодинному розмірі – </w:t>
      </w:r>
      <w:r>
        <w:rPr>
          <w:rFonts w:ascii="Times New Roman" w:hAnsi="Times New Roman"/>
          <w:i/>
          <w:position w:val="7"/>
          <w:sz w:val="24"/>
          <w:szCs w:val="24"/>
        </w:rPr>
        <w:t>52 гривні</w:t>
      </w:r>
      <w:r w:rsidRPr="00783162">
        <w:rPr>
          <w:rFonts w:ascii="Times New Roman" w:hAnsi="Times New Roman"/>
          <w:i/>
          <w:position w:val="7"/>
          <w:sz w:val="24"/>
          <w:szCs w:val="24"/>
        </w:rPr>
        <w:t>.</w:t>
      </w:r>
      <w:r w:rsidR="009640A1">
        <w:rPr>
          <w:rFonts w:ascii="Times New Roman" w:hAnsi="Times New Roman"/>
          <w:i/>
          <w:position w:val="7"/>
          <w:sz w:val="24"/>
          <w:szCs w:val="24"/>
        </w:rPr>
        <w:t xml:space="preserve"> Час проведення перевірки</w:t>
      </w:r>
      <w:r w:rsidR="009640A1" w:rsidRPr="009640A1">
        <w:rPr>
          <w:rFonts w:ascii="Times New Roman" w:hAnsi="Times New Roman"/>
          <w:i/>
          <w:position w:val="7"/>
          <w:sz w:val="24"/>
          <w:szCs w:val="24"/>
        </w:rPr>
        <w:t xml:space="preserve"> в середнь</w:t>
      </w:r>
      <w:r w:rsidR="009640A1">
        <w:rPr>
          <w:rFonts w:ascii="Times New Roman" w:hAnsi="Times New Roman"/>
          <w:i/>
          <w:position w:val="7"/>
          <w:sz w:val="24"/>
          <w:szCs w:val="24"/>
        </w:rPr>
        <w:t xml:space="preserve">ому – 15 годин </w:t>
      </w:r>
      <w:r w:rsidR="009640A1" w:rsidRPr="009640A1">
        <w:rPr>
          <w:rFonts w:ascii="Times New Roman" w:hAnsi="Times New Roman"/>
          <w:i/>
          <w:position w:val="7"/>
          <w:sz w:val="24"/>
          <w:szCs w:val="24"/>
        </w:rPr>
        <w:t>(</w:t>
      </w:r>
      <w:r w:rsidR="009640A1">
        <w:rPr>
          <w:rFonts w:ascii="Times New Roman" w:hAnsi="Times New Roman"/>
          <w:i/>
          <w:position w:val="7"/>
          <w:sz w:val="24"/>
          <w:szCs w:val="24"/>
        </w:rPr>
        <w:t>5</w:t>
      </w:r>
      <w:r w:rsidR="009640A1" w:rsidRPr="009640A1">
        <w:rPr>
          <w:rFonts w:ascii="Times New Roman" w:hAnsi="Times New Roman"/>
          <w:i/>
          <w:position w:val="7"/>
          <w:sz w:val="24"/>
          <w:szCs w:val="24"/>
        </w:rPr>
        <w:t xml:space="preserve"> дні</w:t>
      </w:r>
      <w:r w:rsidR="009640A1">
        <w:rPr>
          <w:rFonts w:ascii="Times New Roman" w:hAnsi="Times New Roman"/>
          <w:i/>
          <w:position w:val="7"/>
          <w:sz w:val="24"/>
          <w:szCs w:val="24"/>
        </w:rPr>
        <w:t>в</w:t>
      </w:r>
      <w:r w:rsidR="009640A1" w:rsidRPr="009640A1">
        <w:rPr>
          <w:rFonts w:ascii="Times New Roman" w:hAnsi="Times New Roman"/>
          <w:i/>
          <w:position w:val="7"/>
          <w:sz w:val="24"/>
          <w:szCs w:val="24"/>
        </w:rPr>
        <w:t>)</w:t>
      </w:r>
      <w:r w:rsidR="009640A1">
        <w:rPr>
          <w:rFonts w:ascii="Times New Roman" w:hAnsi="Times New Roman"/>
          <w:i/>
          <w:position w:val="7"/>
          <w:sz w:val="24"/>
          <w:szCs w:val="24"/>
        </w:rPr>
        <w:t>.</w:t>
      </w:r>
    </w:p>
    <w:p w:rsidR="00203533" w:rsidRPr="00C1307B" w:rsidRDefault="00203533" w:rsidP="00662BAF">
      <w:pPr>
        <w:widowControl w:val="0"/>
        <w:autoSpaceDE w:val="0"/>
        <w:autoSpaceDN w:val="0"/>
        <w:spacing w:after="0" w:line="240" w:lineRule="auto"/>
        <w:rPr>
          <w:rFonts w:ascii="Times New Roman" w:hAnsi="Times New Roman"/>
          <w:sz w:val="13"/>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55"/>
        <w:gridCol w:w="1815"/>
        <w:gridCol w:w="2018"/>
        <w:gridCol w:w="1620"/>
        <w:gridCol w:w="1362"/>
      </w:tblGrid>
      <w:tr w:rsidR="00203533" w:rsidRPr="00C1307B" w:rsidTr="006001A3">
        <w:trPr>
          <w:trHeight w:val="1536"/>
        </w:trPr>
        <w:tc>
          <w:tcPr>
            <w:tcW w:w="2755" w:type="dxa"/>
            <w:tcBorders>
              <w:right w:val="single" w:sz="6" w:space="0" w:color="000000"/>
            </w:tcBorders>
          </w:tcPr>
          <w:p w:rsidR="00203533" w:rsidRPr="006001A3" w:rsidRDefault="00203533" w:rsidP="006001A3">
            <w:pPr>
              <w:widowControl w:val="0"/>
              <w:autoSpaceDE w:val="0"/>
              <w:autoSpaceDN w:val="0"/>
              <w:spacing w:after="0" w:line="240" w:lineRule="auto"/>
              <w:jc w:val="both"/>
              <w:rPr>
                <w:rFonts w:ascii="Times New Roman" w:hAnsi="Times New Roman"/>
                <w:sz w:val="20"/>
                <w:szCs w:val="20"/>
              </w:rPr>
            </w:pPr>
            <w:r w:rsidRPr="006001A3">
              <w:rPr>
                <w:rFonts w:ascii="Times New Roman" w:hAnsi="Times New Roman"/>
                <w:sz w:val="20"/>
                <w:szCs w:val="20"/>
              </w:rPr>
              <w:t>Вид витрат</w:t>
            </w:r>
          </w:p>
        </w:tc>
        <w:tc>
          <w:tcPr>
            <w:tcW w:w="1815" w:type="dxa"/>
            <w:tcBorders>
              <w:top w:val="single" w:sz="6" w:space="0" w:color="000000"/>
              <w:left w:val="single" w:sz="6" w:space="0" w:color="000000"/>
              <w:bottom w:val="single" w:sz="6" w:space="0" w:color="000000"/>
              <w:right w:val="single" w:sz="6" w:space="0" w:color="000000"/>
            </w:tcBorders>
          </w:tcPr>
          <w:p w:rsidR="00203533" w:rsidRPr="006001A3" w:rsidRDefault="00203533" w:rsidP="006001A3">
            <w:pPr>
              <w:widowControl w:val="0"/>
              <w:autoSpaceDE w:val="0"/>
              <w:autoSpaceDN w:val="0"/>
              <w:spacing w:after="0" w:line="240" w:lineRule="auto"/>
              <w:ind w:right="162"/>
              <w:jc w:val="both"/>
              <w:rPr>
                <w:rFonts w:ascii="Times New Roman" w:hAnsi="Times New Roman"/>
                <w:sz w:val="20"/>
                <w:szCs w:val="20"/>
              </w:rPr>
            </w:pPr>
            <w:r w:rsidRPr="006001A3">
              <w:rPr>
                <w:rFonts w:ascii="Times New Roman" w:hAnsi="Times New Roman"/>
                <w:sz w:val="20"/>
                <w:szCs w:val="20"/>
              </w:rPr>
              <w:t>Витрати на проходження відповідних процедур (витрати часу, витрати на експертизи, тощо)</w:t>
            </w:r>
          </w:p>
        </w:tc>
        <w:tc>
          <w:tcPr>
            <w:tcW w:w="2018" w:type="dxa"/>
            <w:tcBorders>
              <w:top w:val="single" w:sz="6" w:space="0" w:color="000000"/>
              <w:left w:val="single" w:sz="6" w:space="0" w:color="000000"/>
              <w:bottom w:val="single" w:sz="6" w:space="0" w:color="000000"/>
              <w:right w:val="single" w:sz="6" w:space="0" w:color="000000"/>
            </w:tcBorders>
          </w:tcPr>
          <w:p w:rsidR="00203533" w:rsidRPr="006001A3" w:rsidRDefault="00203533" w:rsidP="006001A3">
            <w:pPr>
              <w:widowControl w:val="0"/>
              <w:autoSpaceDE w:val="0"/>
              <w:autoSpaceDN w:val="0"/>
              <w:spacing w:after="0" w:line="240" w:lineRule="auto"/>
              <w:ind w:right="100"/>
              <w:jc w:val="both"/>
              <w:rPr>
                <w:rFonts w:ascii="Times New Roman" w:hAnsi="Times New Roman"/>
                <w:sz w:val="20"/>
                <w:szCs w:val="20"/>
              </w:rPr>
            </w:pPr>
            <w:r w:rsidRPr="006001A3">
              <w:rPr>
                <w:rFonts w:ascii="Times New Roman" w:hAnsi="Times New Roman"/>
                <w:sz w:val="20"/>
                <w:szCs w:val="20"/>
              </w:rPr>
              <w:t>Витрати безпосередньо на дозволи, ліцензії, сертифікати, страхові поліси (за рік - стартовий)</w:t>
            </w:r>
          </w:p>
        </w:tc>
        <w:tc>
          <w:tcPr>
            <w:tcW w:w="1620" w:type="dxa"/>
            <w:tcBorders>
              <w:top w:val="single" w:sz="6" w:space="0" w:color="000000"/>
              <w:left w:val="single" w:sz="6" w:space="0" w:color="000000"/>
              <w:bottom w:val="single" w:sz="6" w:space="0" w:color="000000"/>
            </w:tcBorders>
          </w:tcPr>
          <w:p w:rsidR="00203533" w:rsidRPr="006001A3" w:rsidRDefault="00203533" w:rsidP="006001A3">
            <w:pPr>
              <w:widowControl w:val="0"/>
              <w:autoSpaceDE w:val="0"/>
              <w:autoSpaceDN w:val="0"/>
              <w:spacing w:after="0" w:line="240" w:lineRule="auto"/>
              <w:ind w:right="165"/>
              <w:jc w:val="both"/>
              <w:rPr>
                <w:rFonts w:ascii="Times New Roman" w:hAnsi="Times New Roman"/>
                <w:sz w:val="20"/>
                <w:szCs w:val="20"/>
              </w:rPr>
            </w:pPr>
            <w:r w:rsidRPr="006001A3">
              <w:rPr>
                <w:rFonts w:ascii="Times New Roman" w:hAnsi="Times New Roman"/>
                <w:sz w:val="20"/>
                <w:szCs w:val="20"/>
              </w:rPr>
              <w:t>Разом за рік (стартовий)</w:t>
            </w:r>
          </w:p>
        </w:tc>
        <w:tc>
          <w:tcPr>
            <w:tcW w:w="1362" w:type="dxa"/>
          </w:tcPr>
          <w:p w:rsidR="00203533" w:rsidRPr="006001A3" w:rsidRDefault="00203533" w:rsidP="006001A3">
            <w:pPr>
              <w:widowControl w:val="0"/>
              <w:autoSpaceDE w:val="0"/>
              <w:autoSpaceDN w:val="0"/>
              <w:spacing w:after="0" w:line="240" w:lineRule="auto"/>
              <w:ind w:right="94"/>
              <w:jc w:val="both"/>
              <w:rPr>
                <w:rFonts w:ascii="Times New Roman" w:hAnsi="Times New Roman"/>
                <w:sz w:val="20"/>
                <w:szCs w:val="20"/>
              </w:rPr>
            </w:pPr>
            <w:r w:rsidRPr="006001A3">
              <w:rPr>
                <w:rFonts w:ascii="Times New Roman" w:hAnsi="Times New Roman"/>
                <w:sz w:val="20"/>
                <w:szCs w:val="20"/>
              </w:rPr>
              <w:t>Витрати за п’ять років</w:t>
            </w:r>
          </w:p>
        </w:tc>
      </w:tr>
      <w:tr w:rsidR="00203533" w:rsidRPr="00C1307B" w:rsidTr="006001A3">
        <w:trPr>
          <w:trHeight w:val="2536"/>
        </w:trPr>
        <w:tc>
          <w:tcPr>
            <w:tcW w:w="2755" w:type="dxa"/>
          </w:tcPr>
          <w:p w:rsidR="00203533" w:rsidRPr="006A4396" w:rsidRDefault="00203533" w:rsidP="006001A3">
            <w:pPr>
              <w:widowControl w:val="0"/>
              <w:tabs>
                <w:tab w:val="left" w:pos="1290"/>
                <w:tab w:val="left" w:pos="1462"/>
                <w:tab w:val="left" w:pos="1574"/>
                <w:tab w:val="left" w:pos="1633"/>
                <w:tab w:val="left" w:pos="1749"/>
                <w:tab w:val="left" w:pos="2579"/>
              </w:tabs>
              <w:autoSpaceDE w:val="0"/>
              <w:autoSpaceDN w:val="0"/>
              <w:spacing w:after="0" w:line="240" w:lineRule="auto"/>
              <w:ind w:left="153" w:right="95"/>
              <w:jc w:val="both"/>
              <w:rPr>
                <w:rFonts w:ascii="Times New Roman" w:hAnsi="Times New Roman"/>
                <w:sz w:val="24"/>
                <w:szCs w:val="24"/>
              </w:rPr>
            </w:pPr>
            <w:r w:rsidRPr="006A4396">
              <w:rPr>
                <w:rFonts w:ascii="Times New Roman" w:hAnsi="Times New Roman"/>
                <w:sz w:val="24"/>
                <w:szCs w:val="24"/>
              </w:rPr>
              <w:t>Витрати на отримання адміністративних послуг</w:t>
            </w:r>
            <w:r w:rsidR="000178D2" w:rsidRPr="006A4396">
              <w:rPr>
                <w:rFonts w:ascii="Times New Roman" w:hAnsi="Times New Roman"/>
                <w:sz w:val="24"/>
                <w:szCs w:val="24"/>
              </w:rPr>
              <w:t xml:space="preserve"> </w:t>
            </w:r>
            <w:r w:rsidRPr="006A4396">
              <w:rPr>
                <w:rFonts w:ascii="Times New Roman" w:hAnsi="Times New Roman"/>
                <w:sz w:val="24"/>
                <w:szCs w:val="24"/>
              </w:rPr>
              <w:t>(дозволів, ліцензій,</w:t>
            </w:r>
            <w:r w:rsidR="005370E5" w:rsidRPr="006A4396">
              <w:rPr>
                <w:rFonts w:ascii="Times New Roman" w:hAnsi="Times New Roman"/>
                <w:sz w:val="24"/>
                <w:szCs w:val="24"/>
              </w:rPr>
              <w:t xml:space="preserve"> </w:t>
            </w:r>
            <w:r w:rsidRPr="006A4396">
              <w:rPr>
                <w:rFonts w:ascii="Times New Roman" w:hAnsi="Times New Roman"/>
                <w:sz w:val="24"/>
                <w:szCs w:val="24"/>
              </w:rPr>
              <w:t>сертифікатів, атестатів,</w:t>
            </w:r>
            <w:r w:rsidR="000178D2" w:rsidRPr="006A4396">
              <w:rPr>
                <w:rFonts w:ascii="Times New Roman" w:hAnsi="Times New Roman"/>
                <w:sz w:val="24"/>
                <w:szCs w:val="24"/>
              </w:rPr>
              <w:t xml:space="preserve"> </w:t>
            </w:r>
            <w:r w:rsidRPr="006A4396">
              <w:rPr>
                <w:rFonts w:ascii="Times New Roman" w:hAnsi="Times New Roman"/>
                <w:sz w:val="24"/>
                <w:szCs w:val="24"/>
              </w:rPr>
              <w:t>погоджень, висновків,</w:t>
            </w:r>
            <w:r w:rsidR="000178D2" w:rsidRPr="006A4396">
              <w:rPr>
                <w:rFonts w:ascii="Times New Roman" w:hAnsi="Times New Roman"/>
                <w:sz w:val="24"/>
                <w:szCs w:val="24"/>
              </w:rPr>
              <w:t xml:space="preserve"> </w:t>
            </w:r>
            <w:r w:rsidRPr="006A4396">
              <w:rPr>
                <w:rFonts w:ascii="Times New Roman" w:hAnsi="Times New Roman"/>
                <w:sz w:val="24"/>
                <w:szCs w:val="24"/>
              </w:rPr>
              <w:t>проведення незалежних</w:t>
            </w:r>
            <w:r w:rsidR="000178D2" w:rsidRPr="006A4396">
              <w:rPr>
                <w:rFonts w:ascii="Times New Roman" w:hAnsi="Times New Roman"/>
                <w:sz w:val="24"/>
                <w:szCs w:val="24"/>
              </w:rPr>
              <w:t xml:space="preserve"> </w:t>
            </w:r>
            <w:r w:rsidRPr="006A4396">
              <w:rPr>
                <w:rFonts w:ascii="Times New Roman" w:hAnsi="Times New Roman"/>
                <w:sz w:val="24"/>
                <w:szCs w:val="24"/>
              </w:rPr>
              <w:t>/ обов’язкових експертиз, сертифікації,</w:t>
            </w:r>
            <w:r w:rsidR="000178D2" w:rsidRPr="006A4396">
              <w:rPr>
                <w:rFonts w:ascii="Times New Roman" w:hAnsi="Times New Roman"/>
                <w:sz w:val="24"/>
                <w:szCs w:val="24"/>
              </w:rPr>
              <w:t xml:space="preserve"> </w:t>
            </w:r>
            <w:r w:rsidRPr="006A4396">
              <w:rPr>
                <w:rFonts w:ascii="Times New Roman" w:hAnsi="Times New Roman"/>
                <w:sz w:val="24"/>
                <w:szCs w:val="24"/>
              </w:rPr>
              <w:t>атестації тощо) та інших послуг (проведення</w:t>
            </w:r>
            <w:r w:rsidR="000178D2" w:rsidRPr="006A4396">
              <w:rPr>
                <w:rFonts w:ascii="Times New Roman" w:hAnsi="Times New Roman"/>
                <w:sz w:val="24"/>
                <w:szCs w:val="24"/>
              </w:rPr>
              <w:t xml:space="preserve"> </w:t>
            </w:r>
            <w:r w:rsidRPr="006A4396">
              <w:rPr>
                <w:rFonts w:ascii="Times New Roman" w:hAnsi="Times New Roman"/>
                <w:sz w:val="24"/>
                <w:szCs w:val="24"/>
              </w:rPr>
              <w:t>наукових, інших</w:t>
            </w:r>
            <w:r w:rsidR="000178D2" w:rsidRPr="006A4396">
              <w:rPr>
                <w:rFonts w:ascii="Times New Roman" w:hAnsi="Times New Roman"/>
                <w:sz w:val="24"/>
                <w:szCs w:val="24"/>
              </w:rPr>
              <w:t xml:space="preserve"> </w:t>
            </w:r>
            <w:r w:rsidRPr="006A4396">
              <w:rPr>
                <w:rFonts w:ascii="Times New Roman" w:hAnsi="Times New Roman"/>
                <w:sz w:val="24"/>
                <w:szCs w:val="24"/>
              </w:rPr>
              <w:t>експертиз, страхування тощо)</w:t>
            </w:r>
          </w:p>
        </w:tc>
        <w:tc>
          <w:tcPr>
            <w:tcW w:w="1815" w:type="dxa"/>
            <w:tcBorders>
              <w:top w:val="single" w:sz="6" w:space="0" w:color="000000"/>
            </w:tcBorders>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2018" w:type="dxa"/>
            <w:tcBorders>
              <w:top w:val="single" w:sz="6" w:space="0" w:color="000000"/>
            </w:tcBorders>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620" w:type="dxa"/>
            <w:tcBorders>
              <w:top w:val="single" w:sz="6" w:space="0" w:color="000000"/>
            </w:tcBorders>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1362"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203533"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bl>
    <w:p w:rsidR="00203533" w:rsidRPr="00C1307B" w:rsidRDefault="00203533" w:rsidP="00662BAF">
      <w:pPr>
        <w:widowControl w:val="0"/>
        <w:autoSpaceDE w:val="0"/>
        <w:autoSpaceDN w:val="0"/>
        <w:spacing w:after="0" w:line="240" w:lineRule="auto"/>
        <w:rPr>
          <w:rFonts w:ascii="Times New Roman" w:hAnsi="Times New Roman"/>
          <w:sz w:val="29"/>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92"/>
        <w:gridCol w:w="2392"/>
        <w:gridCol w:w="2393"/>
        <w:gridCol w:w="2393"/>
      </w:tblGrid>
      <w:tr w:rsidR="00203533" w:rsidRPr="00C1307B">
        <w:trPr>
          <w:trHeight w:val="551"/>
        </w:trPr>
        <w:tc>
          <w:tcPr>
            <w:tcW w:w="2392" w:type="dxa"/>
          </w:tcPr>
          <w:p w:rsidR="00203533" w:rsidRPr="00233866" w:rsidRDefault="00203533" w:rsidP="006001A3">
            <w:pPr>
              <w:widowControl w:val="0"/>
              <w:autoSpaceDE w:val="0"/>
              <w:autoSpaceDN w:val="0"/>
              <w:spacing w:after="0" w:line="240" w:lineRule="auto"/>
              <w:jc w:val="center"/>
              <w:rPr>
                <w:rFonts w:ascii="Times New Roman" w:hAnsi="Times New Roman"/>
              </w:rPr>
            </w:pPr>
            <w:r w:rsidRPr="00233866">
              <w:rPr>
                <w:rFonts w:ascii="Times New Roman" w:hAnsi="Times New Roman"/>
              </w:rPr>
              <w:t>Вид витрат</w:t>
            </w:r>
          </w:p>
        </w:tc>
        <w:tc>
          <w:tcPr>
            <w:tcW w:w="2392" w:type="dxa"/>
          </w:tcPr>
          <w:p w:rsidR="00203533" w:rsidRPr="00233866" w:rsidRDefault="00203533" w:rsidP="006001A3">
            <w:pPr>
              <w:widowControl w:val="0"/>
              <w:autoSpaceDE w:val="0"/>
              <w:autoSpaceDN w:val="0"/>
              <w:spacing w:after="0" w:line="240" w:lineRule="auto"/>
              <w:jc w:val="center"/>
              <w:rPr>
                <w:rFonts w:ascii="Times New Roman" w:hAnsi="Times New Roman"/>
              </w:rPr>
            </w:pPr>
            <w:r w:rsidRPr="00233866">
              <w:rPr>
                <w:rFonts w:ascii="Times New Roman" w:hAnsi="Times New Roman"/>
              </w:rPr>
              <w:t>За рік (стартовий)</w:t>
            </w:r>
          </w:p>
        </w:tc>
        <w:tc>
          <w:tcPr>
            <w:tcW w:w="2393" w:type="dxa"/>
          </w:tcPr>
          <w:p w:rsidR="00203533" w:rsidRPr="00233866" w:rsidRDefault="00203533" w:rsidP="006001A3">
            <w:pPr>
              <w:widowControl w:val="0"/>
              <w:tabs>
                <w:tab w:val="left" w:pos="2003"/>
              </w:tabs>
              <w:autoSpaceDE w:val="0"/>
              <w:autoSpaceDN w:val="0"/>
              <w:spacing w:after="0" w:line="240" w:lineRule="auto"/>
              <w:ind w:right="96"/>
              <w:jc w:val="center"/>
              <w:rPr>
                <w:rFonts w:ascii="Times New Roman" w:hAnsi="Times New Roman"/>
              </w:rPr>
            </w:pPr>
            <w:r w:rsidRPr="00233866">
              <w:rPr>
                <w:rFonts w:ascii="Times New Roman" w:hAnsi="Times New Roman"/>
              </w:rPr>
              <w:t>Періодичні</w:t>
            </w:r>
            <w:r w:rsidR="005370E5" w:rsidRPr="00233866">
              <w:rPr>
                <w:rFonts w:ascii="Times New Roman" w:hAnsi="Times New Roman"/>
              </w:rPr>
              <w:t xml:space="preserve"> </w:t>
            </w:r>
            <w:r w:rsidRPr="00233866">
              <w:rPr>
                <w:rFonts w:ascii="Times New Roman" w:hAnsi="Times New Roman"/>
              </w:rPr>
              <w:t>(за наступний рік)</w:t>
            </w:r>
          </w:p>
        </w:tc>
        <w:tc>
          <w:tcPr>
            <w:tcW w:w="2393" w:type="dxa"/>
          </w:tcPr>
          <w:p w:rsidR="00203533" w:rsidRPr="00233866" w:rsidRDefault="00203533" w:rsidP="006001A3">
            <w:pPr>
              <w:widowControl w:val="0"/>
              <w:tabs>
                <w:tab w:val="left" w:pos="1255"/>
                <w:tab w:val="left" w:pos="1751"/>
              </w:tabs>
              <w:autoSpaceDE w:val="0"/>
              <w:autoSpaceDN w:val="0"/>
              <w:spacing w:after="0" w:line="240" w:lineRule="auto"/>
              <w:ind w:right="96"/>
              <w:jc w:val="center"/>
              <w:rPr>
                <w:rFonts w:ascii="Times New Roman" w:hAnsi="Times New Roman"/>
              </w:rPr>
            </w:pPr>
            <w:r w:rsidRPr="00233866">
              <w:rPr>
                <w:rFonts w:ascii="Times New Roman" w:hAnsi="Times New Roman"/>
              </w:rPr>
              <w:t>Витрати</w:t>
            </w:r>
            <w:r w:rsidR="005370E5" w:rsidRPr="00233866">
              <w:rPr>
                <w:rFonts w:ascii="Times New Roman" w:hAnsi="Times New Roman"/>
              </w:rPr>
              <w:t xml:space="preserve"> </w:t>
            </w:r>
            <w:r w:rsidRPr="00233866">
              <w:rPr>
                <w:rFonts w:ascii="Times New Roman" w:hAnsi="Times New Roman"/>
              </w:rPr>
              <w:t>за</w:t>
            </w:r>
            <w:r w:rsidR="005370E5" w:rsidRPr="00233866">
              <w:rPr>
                <w:rFonts w:ascii="Times New Roman" w:hAnsi="Times New Roman"/>
              </w:rPr>
              <w:t xml:space="preserve"> </w:t>
            </w:r>
            <w:r w:rsidRPr="00233866">
              <w:rPr>
                <w:rFonts w:ascii="Times New Roman" w:hAnsi="Times New Roman"/>
              </w:rPr>
              <w:t>п’ять років</w:t>
            </w:r>
          </w:p>
        </w:tc>
      </w:tr>
      <w:tr w:rsidR="00203533" w:rsidRPr="00C1307B">
        <w:trPr>
          <w:trHeight w:val="1103"/>
        </w:trPr>
        <w:tc>
          <w:tcPr>
            <w:tcW w:w="2392" w:type="dxa"/>
          </w:tcPr>
          <w:p w:rsidR="00203533" w:rsidRPr="006A4396" w:rsidRDefault="00203533" w:rsidP="006001A3">
            <w:pPr>
              <w:widowControl w:val="0"/>
              <w:autoSpaceDE w:val="0"/>
              <w:autoSpaceDN w:val="0"/>
              <w:spacing w:after="0" w:line="240" w:lineRule="auto"/>
              <w:ind w:left="153" w:right="95"/>
              <w:jc w:val="both"/>
              <w:rPr>
                <w:rFonts w:ascii="Times New Roman" w:hAnsi="Times New Roman"/>
                <w:sz w:val="24"/>
                <w:szCs w:val="24"/>
              </w:rPr>
            </w:pPr>
            <w:r w:rsidRPr="006A4396">
              <w:rPr>
                <w:rFonts w:ascii="Times New Roman" w:hAnsi="Times New Roman"/>
                <w:sz w:val="24"/>
                <w:szCs w:val="24"/>
              </w:rPr>
              <w:t>Витрати на оборотні активи (матеріали, канцелярські товари тощо)</w:t>
            </w:r>
          </w:p>
        </w:tc>
        <w:tc>
          <w:tcPr>
            <w:tcW w:w="2392"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F6384C"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200,00</w:t>
            </w:r>
          </w:p>
        </w:tc>
        <w:tc>
          <w:tcPr>
            <w:tcW w:w="2393"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F6384C"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2393" w:type="dxa"/>
          </w:tcPr>
          <w:p w:rsidR="00203533" w:rsidRPr="006A4396" w:rsidRDefault="00203533" w:rsidP="00662BAF">
            <w:pPr>
              <w:widowControl w:val="0"/>
              <w:autoSpaceDE w:val="0"/>
              <w:autoSpaceDN w:val="0"/>
              <w:spacing w:after="0" w:line="240" w:lineRule="auto"/>
              <w:rPr>
                <w:rFonts w:ascii="Times New Roman" w:hAnsi="Times New Roman"/>
                <w:sz w:val="24"/>
                <w:szCs w:val="24"/>
              </w:rPr>
            </w:pPr>
          </w:p>
          <w:p w:rsidR="00203533" w:rsidRPr="006A4396" w:rsidRDefault="00F6384C" w:rsidP="00662BAF">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200</w:t>
            </w:r>
            <w:r w:rsidR="0067040B" w:rsidRPr="006A4396">
              <w:rPr>
                <w:rFonts w:ascii="Times New Roman" w:hAnsi="Times New Roman"/>
                <w:sz w:val="24"/>
                <w:szCs w:val="24"/>
              </w:rPr>
              <w:t>,00</w:t>
            </w:r>
          </w:p>
        </w:tc>
      </w:tr>
    </w:tbl>
    <w:p w:rsidR="00783162" w:rsidRDefault="00783162" w:rsidP="00662BAF">
      <w:pPr>
        <w:widowControl w:val="0"/>
        <w:autoSpaceDE w:val="0"/>
        <w:autoSpaceDN w:val="0"/>
        <w:spacing w:after="0" w:line="240" w:lineRule="auto"/>
        <w:rPr>
          <w:rFonts w:ascii="Times New Roman" w:hAnsi="Times New Roman"/>
          <w:sz w:val="21"/>
          <w:szCs w:val="26"/>
        </w:rPr>
      </w:pPr>
    </w:p>
    <w:p w:rsidR="00203533" w:rsidRPr="00F6384C" w:rsidRDefault="00783162" w:rsidP="00F6384C">
      <w:pPr>
        <w:widowControl w:val="0"/>
        <w:autoSpaceDE w:val="0"/>
        <w:autoSpaceDN w:val="0"/>
        <w:spacing w:after="0" w:line="240" w:lineRule="auto"/>
        <w:jc w:val="both"/>
        <w:rPr>
          <w:rFonts w:ascii="Times New Roman" w:hAnsi="Times New Roman"/>
          <w:i/>
          <w:position w:val="7"/>
          <w:sz w:val="24"/>
          <w:szCs w:val="24"/>
        </w:rPr>
      </w:pPr>
      <w:r w:rsidRPr="00F6384C">
        <w:rPr>
          <w:rFonts w:ascii="Times New Roman" w:hAnsi="Times New Roman"/>
          <w:i/>
          <w:position w:val="7"/>
          <w:sz w:val="24"/>
          <w:szCs w:val="24"/>
        </w:rPr>
        <w:t>Під оборотними активами розуміється витрати на папір та копіювання первинних документів, необхідних для проведення інспекційного заходу. Припускаємо, що суб’єкт господарювання для підготовки необхідного пакету документів в середньому використовується біля 1</w:t>
      </w:r>
      <w:r w:rsidR="00F6384C">
        <w:rPr>
          <w:rFonts w:ascii="Times New Roman" w:hAnsi="Times New Roman"/>
          <w:i/>
          <w:position w:val="7"/>
          <w:sz w:val="24"/>
          <w:szCs w:val="24"/>
        </w:rPr>
        <w:t>00</w:t>
      </w:r>
      <w:r w:rsidRPr="00F6384C">
        <w:rPr>
          <w:rFonts w:ascii="Times New Roman" w:hAnsi="Times New Roman"/>
          <w:i/>
          <w:position w:val="7"/>
          <w:sz w:val="24"/>
          <w:szCs w:val="24"/>
        </w:rPr>
        <w:t xml:space="preserve"> </w:t>
      </w:r>
      <w:proofErr w:type="spellStart"/>
      <w:r w:rsidRPr="00F6384C">
        <w:rPr>
          <w:rFonts w:ascii="Times New Roman" w:hAnsi="Times New Roman"/>
          <w:i/>
          <w:position w:val="7"/>
          <w:sz w:val="24"/>
          <w:szCs w:val="24"/>
        </w:rPr>
        <w:t>арк</w:t>
      </w:r>
      <w:proofErr w:type="spellEnd"/>
      <w:r w:rsidRPr="00F6384C">
        <w:rPr>
          <w:rFonts w:ascii="Times New Roman" w:hAnsi="Times New Roman"/>
          <w:i/>
          <w:position w:val="7"/>
          <w:sz w:val="24"/>
          <w:szCs w:val="24"/>
        </w:rPr>
        <w:t xml:space="preserve">. паперу. Середня ціна 1 </w:t>
      </w:r>
      <w:proofErr w:type="spellStart"/>
      <w:r w:rsidRPr="00F6384C">
        <w:rPr>
          <w:rFonts w:ascii="Times New Roman" w:hAnsi="Times New Roman"/>
          <w:i/>
          <w:position w:val="7"/>
          <w:sz w:val="24"/>
          <w:szCs w:val="24"/>
        </w:rPr>
        <w:t>арк</w:t>
      </w:r>
      <w:proofErr w:type="spellEnd"/>
      <w:r w:rsidRPr="00F6384C">
        <w:rPr>
          <w:rFonts w:ascii="Times New Roman" w:hAnsi="Times New Roman"/>
          <w:i/>
          <w:position w:val="7"/>
          <w:sz w:val="24"/>
          <w:szCs w:val="24"/>
        </w:rPr>
        <w:t xml:space="preserve">. паперу становить </w:t>
      </w:r>
      <w:r w:rsidR="00857A09" w:rsidRPr="00F6384C">
        <w:rPr>
          <w:rFonts w:ascii="Times New Roman" w:hAnsi="Times New Roman"/>
          <w:i/>
          <w:position w:val="7"/>
          <w:sz w:val="24"/>
          <w:szCs w:val="24"/>
        </w:rPr>
        <w:t>2</w:t>
      </w:r>
      <w:r w:rsidRPr="00F6384C">
        <w:rPr>
          <w:rFonts w:ascii="Times New Roman" w:hAnsi="Times New Roman"/>
          <w:i/>
          <w:position w:val="7"/>
          <w:sz w:val="24"/>
          <w:szCs w:val="24"/>
        </w:rPr>
        <w:t xml:space="preserve"> гривні.</w:t>
      </w:r>
    </w:p>
    <w:p w:rsidR="00783162" w:rsidRPr="00C1307B" w:rsidRDefault="00783162" w:rsidP="00662BAF">
      <w:pPr>
        <w:widowControl w:val="0"/>
        <w:autoSpaceDE w:val="0"/>
        <w:autoSpaceDN w:val="0"/>
        <w:spacing w:after="0" w:line="240" w:lineRule="auto"/>
        <w:rPr>
          <w:rFonts w:ascii="Times New Roman" w:hAnsi="Times New Roman"/>
          <w:sz w:val="21"/>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936"/>
        <w:gridCol w:w="2976"/>
        <w:gridCol w:w="2658"/>
      </w:tblGrid>
      <w:tr w:rsidR="00203533" w:rsidRPr="00C1307B">
        <w:trPr>
          <w:trHeight w:val="827"/>
        </w:trPr>
        <w:tc>
          <w:tcPr>
            <w:tcW w:w="3936" w:type="dxa"/>
          </w:tcPr>
          <w:p w:rsidR="00203533" w:rsidRPr="006001A3" w:rsidRDefault="00203533" w:rsidP="006001A3">
            <w:pPr>
              <w:widowControl w:val="0"/>
              <w:autoSpaceDE w:val="0"/>
              <w:autoSpaceDN w:val="0"/>
              <w:spacing w:after="0" w:line="240" w:lineRule="auto"/>
              <w:jc w:val="center"/>
              <w:rPr>
                <w:rFonts w:ascii="Times New Roman" w:hAnsi="Times New Roman"/>
              </w:rPr>
            </w:pPr>
            <w:r w:rsidRPr="006001A3">
              <w:rPr>
                <w:rFonts w:ascii="Times New Roman" w:hAnsi="Times New Roman"/>
              </w:rPr>
              <w:t>Вид витрат</w:t>
            </w:r>
          </w:p>
        </w:tc>
        <w:tc>
          <w:tcPr>
            <w:tcW w:w="2976" w:type="dxa"/>
          </w:tcPr>
          <w:p w:rsidR="00203533" w:rsidRPr="006001A3" w:rsidRDefault="00203533" w:rsidP="006001A3">
            <w:pPr>
              <w:widowControl w:val="0"/>
              <w:autoSpaceDE w:val="0"/>
              <w:autoSpaceDN w:val="0"/>
              <w:spacing w:after="0" w:line="240" w:lineRule="auto"/>
              <w:ind w:right="320"/>
              <w:jc w:val="center"/>
              <w:rPr>
                <w:rFonts w:ascii="Times New Roman" w:hAnsi="Times New Roman"/>
              </w:rPr>
            </w:pPr>
            <w:r w:rsidRPr="006001A3">
              <w:rPr>
                <w:rFonts w:ascii="Times New Roman" w:hAnsi="Times New Roman"/>
              </w:rPr>
              <w:t>Витрати на оплату праці додатково найманого персоналу (за рік)</w:t>
            </w:r>
          </w:p>
        </w:tc>
        <w:tc>
          <w:tcPr>
            <w:tcW w:w="2658" w:type="dxa"/>
          </w:tcPr>
          <w:p w:rsidR="00203533" w:rsidRPr="006001A3" w:rsidRDefault="00203533" w:rsidP="006001A3">
            <w:pPr>
              <w:widowControl w:val="0"/>
              <w:autoSpaceDE w:val="0"/>
              <w:autoSpaceDN w:val="0"/>
              <w:spacing w:after="0" w:line="240" w:lineRule="auto"/>
              <w:ind w:right="1404"/>
              <w:jc w:val="center"/>
              <w:rPr>
                <w:rFonts w:ascii="Times New Roman" w:hAnsi="Times New Roman"/>
              </w:rPr>
            </w:pPr>
            <w:r w:rsidRPr="006001A3">
              <w:rPr>
                <w:rFonts w:ascii="Times New Roman" w:hAnsi="Times New Roman"/>
              </w:rPr>
              <w:t>Витрати за п’ять років</w:t>
            </w:r>
          </w:p>
        </w:tc>
      </w:tr>
      <w:tr w:rsidR="00203533" w:rsidRPr="00C1307B" w:rsidTr="006A4396">
        <w:trPr>
          <w:trHeight w:val="551"/>
        </w:trPr>
        <w:tc>
          <w:tcPr>
            <w:tcW w:w="3936" w:type="dxa"/>
          </w:tcPr>
          <w:p w:rsidR="00203533" w:rsidRPr="006A4396" w:rsidRDefault="00203533" w:rsidP="00233866">
            <w:pPr>
              <w:widowControl w:val="0"/>
              <w:autoSpaceDE w:val="0"/>
              <w:autoSpaceDN w:val="0"/>
              <w:spacing w:after="0" w:line="240" w:lineRule="auto"/>
              <w:ind w:left="153" w:right="821"/>
              <w:rPr>
                <w:rFonts w:ascii="Times New Roman" w:hAnsi="Times New Roman"/>
                <w:sz w:val="24"/>
                <w:szCs w:val="24"/>
              </w:rPr>
            </w:pPr>
            <w:r w:rsidRPr="006A4396">
              <w:rPr>
                <w:rFonts w:ascii="Times New Roman" w:hAnsi="Times New Roman"/>
                <w:sz w:val="24"/>
                <w:szCs w:val="24"/>
              </w:rPr>
              <w:t xml:space="preserve">Витрати, пов’язані із </w:t>
            </w:r>
            <w:proofErr w:type="spellStart"/>
            <w:r w:rsidRPr="006A4396">
              <w:rPr>
                <w:rFonts w:ascii="Times New Roman" w:hAnsi="Times New Roman"/>
                <w:sz w:val="24"/>
                <w:szCs w:val="24"/>
              </w:rPr>
              <w:t>наймом</w:t>
            </w:r>
            <w:proofErr w:type="spellEnd"/>
            <w:r w:rsidRPr="006A4396">
              <w:rPr>
                <w:rFonts w:ascii="Times New Roman" w:hAnsi="Times New Roman"/>
                <w:sz w:val="24"/>
                <w:szCs w:val="24"/>
              </w:rPr>
              <w:t xml:space="preserve"> додаткового персоналу</w:t>
            </w:r>
          </w:p>
        </w:tc>
        <w:tc>
          <w:tcPr>
            <w:tcW w:w="2976" w:type="dxa"/>
          </w:tcPr>
          <w:p w:rsidR="00203533" w:rsidRPr="006A4396" w:rsidRDefault="00203533" w:rsidP="006A4396">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c>
          <w:tcPr>
            <w:tcW w:w="2658" w:type="dxa"/>
          </w:tcPr>
          <w:p w:rsidR="00203533" w:rsidRPr="006A4396" w:rsidRDefault="00203533" w:rsidP="006A4396">
            <w:pPr>
              <w:widowControl w:val="0"/>
              <w:autoSpaceDE w:val="0"/>
              <w:autoSpaceDN w:val="0"/>
              <w:spacing w:after="0" w:line="240" w:lineRule="auto"/>
              <w:jc w:val="center"/>
              <w:rPr>
                <w:rFonts w:ascii="Times New Roman" w:hAnsi="Times New Roman"/>
                <w:sz w:val="24"/>
                <w:szCs w:val="24"/>
              </w:rPr>
            </w:pPr>
            <w:r w:rsidRPr="006A4396">
              <w:rPr>
                <w:rFonts w:ascii="Times New Roman" w:hAnsi="Times New Roman"/>
                <w:sz w:val="24"/>
                <w:szCs w:val="24"/>
              </w:rPr>
              <w:t>-</w:t>
            </w:r>
          </w:p>
        </w:tc>
      </w:tr>
    </w:tbl>
    <w:p w:rsidR="000178D2" w:rsidRPr="00C1307B" w:rsidRDefault="000178D2" w:rsidP="00662BAF">
      <w:pPr>
        <w:widowControl w:val="0"/>
        <w:autoSpaceDE w:val="0"/>
        <w:autoSpaceDN w:val="0"/>
        <w:spacing w:after="0" w:line="240" w:lineRule="auto"/>
        <w:rPr>
          <w:rFonts w:ascii="Times New Roman" w:hAnsi="Times New Roman"/>
          <w:sz w:val="20"/>
          <w:szCs w:val="26"/>
        </w:rPr>
      </w:pPr>
    </w:p>
    <w:p w:rsidR="003D3BC2" w:rsidRPr="00C1307B" w:rsidRDefault="003D3BC2" w:rsidP="00662BAF">
      <w:pPr>
        <w:widowControl w:val="0"/>
        <w:autoSpaceDE w:val="0"/>
        <w:autoSpaceDN w:val="0"/>
        <w:spacing w:after="0" w:line="240" w:lineRule="auto"/>
        <w:rPr>
          <w:rFonts w:ascii="Times New Roman" w:hAnsi="Times New Roman"/>
          <w:sz w:val="20"/>
          <w:szCs w:val="26"/>
        </w:rPr>
      </w:pPr>
    </w:p>
    <w:p w:rsidR="003C174A" w:rsidRPr="00C1307B" w:rsidRDefault="00EB757C" w:rsidP="00EB757C">
      <w:pPr>
        <w:widowControl w:val="0"/>
        <w:autoSpaceDE w:val="0"/>
        <w:autoSpaceDN w:val="0"/>
        <w:spacing w:after="0" w:line="240" w:lineRule="auto"/>
        <w:jc w:val="center"/>
        <w:rPr>
          <w:rFonts w:ascii="Times New Roman" w:hAnsi="Times New Roman"/>
          <w:sz w:val="20"/>
          <w:szCs w:val="26"/>
          <w:lang w:val="ru-RU"/>
        </w:rPr>
        <w:sectPr w:rsidR="003C174A" w:rsidRPr="00C1307B" w:rsidSect="008E513D">
          <w:headerReference w:type="default" r:id="rId10"/>
          <w:pgSz w:w="11906" w:h="16838"/>
          <w:pgMar w:top="1134" w:right="567" w:bottom="1134" w:left="1701" w:header="284" w:footer="709" w:gutter="0"/>
          <w:pgNumType w:start="1"/>
          <w:cols w:space="720"/>
          <w:titlePg/>
          <w:docGrid w:linePitch="360"/>
        </w:sectPr>
      </w:pPr>
      <w:r w:rsidRPr="00C1307B">
        <w:rPr>
          <w:rFonts w:ascii="Times New Roman" w:hAnsi="Times New Roman"/>
          <w:sz w:val="20"/>
          <w:szCs w:val="26"/>
          <w:lang w:val="ru-RU"/>
        </w:rPr>
        <w:t>__________________________________</w:t>
      </w:r>
    </w:p>
    <w:p w:rsidR="0067040B" w:rsidRPr="0067040B" w:rsidRDefault="0067040B" w:rsidP="0067040B">
      <w:pPr>
        <w:pStyle w:val="a7"/>
        <w:rPr>
          <w:sz w:val="24"/>
          <w:szCs w:val="24"/>
        </w:rPr>
      </w:pPr>
      <w:r w:rsidRPr="0067040B">
        <w:rPr>
          <w:sz w:val="24"/>
          <w:szCs w:val="24"/>
        </w:rPr>
        <w:lastRenderedPageBreak/>
        <w:t xml:space="preserve">Додаток </w:t>
      </w:r>
      <w:r>
        <w:rPr>
          <w:sz w:val="24"/>
          <w:szCs w:val="24"/>
        </w:rPr>
        <w:t>2</w:t>
      </w:r>
    </w:p>
    <w:p w:rsidR="0067040B" w:rsidRPr="0067040B" w:rsidRDefault="0067040B" w:rsidP="0067040B">
      <w:pPr>
        <w:widowControl w:val="0"/>
        <w:tabs>
          <w:tab w:val="left" w:pos="9178"/>
          <w:tab w:val="left" w:pos="11059"/>
        </w:tabs>
        <w:autoSpaceDE w:val="0"/>
        <w:autoSpaceDN w:val="0"/>
        <w:spacing w:after="0" w:line="240" w:lineRule="auto"/>
        <w:ind w:right="481" w:firstLine="2"/>
        <w:jc w:val="both"/>
        <w:rPr>
          <w:rFonts w:ascii="Times New Roman" w:hAnsi="Times New Roman"/>
          <w:sz w:val="24"/>
          <w:szCs w:val="24"/>
        </w:rPr>
      </w:pPr>
      <w:r w:rsidRPr="0067040B">
        <w:rPr>
          <w:rFonts w:ascii="Times New Roman" w:hAnsi="Times New Roman"/>
          <w:sz w:val="24"/>
          <w:szCs w:val="24"/>
        </w:rPr>
        <w:t xml:space="preserve">до Аналізу регуляторного впливу </w:t>
      </w:r>
      <w:proofErr w:type="spellStart"/>
      <w:r w:rsidRPr="0067040B">
        <w:rPr>
          <w:rFonts w:ascii="Times New Roman" w:hAnsi="Times New Roman"/>
          <w:sz w:val="24"/>
          <w:szCs w:val="24"/>
        </w:rPr>
        <w:t>проєкту</w:t>
      </w:r>
      <w:proofErr w:type="spellEnd"/>
      <w:r w:rsidRPr="0067040B">
        <w:rPr>
          <w:rFonts w:ascii="Times New Roman" w:hAnsi="Times New Roman"/>
          <w:sz w:val="24"/>
          <w:szCs w:val="24"/>
        </w:rPr>
        <w:t xml:space="preserve"> постанови Кабінету Міністрів України «Про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Державною службою з питань праці»</w:t>
      </w:r>
    </w:p>
    <w:p w:rsidR="00203533" w:rsidRPr="00C1307B" w:rsidRDefault="00203533" w:rsidP="00662BAF">
      <w:pPr>
        <w:widowControl w:val="0"/>
        <w:autoSpaceDE w:val="0"/>
        <w:autoSpaceDN w:val="0"/>
        <w:spacing w:after="0" w:line="240" w:lineRule="auto"/>
        <w:rPr>
          <w:rFonts w:ascii="Times New Roman" w:hAnsi="Times New Roman"/>
          <w:sz w:val="36"/>
          <w:szCs w:val="26"/>
        </w:rPr>
      </w:pPr>
    </w:p>
    <w:p w:rsidR="00203533" w:rsidRPr="00C1307B" w:rsidRDefault="00203533" w:rsidP="00662BAF">
      <w:pPr>
        <w:widowControl w:val="0"/>
        <w:autoSpaceDE w:val="0"/>
        <w:autoSpaceDN w:val="0"/>
        <w:spacing w:after="0" w:line="240" w:lineRule="auto"/>
        <w:jc w:val="center"/>
        <w:outlineLvl w:val="2"/>
        <w:rPr>
          <w:rFonts w:ascii="Times New Roman" w:hAnsi="Times New Roman"/>
          <w:b/>
          <w:bCs/>
          <w:sz w:val="26"/>
          <w:szCs w:val="26"/>
        </w:rPr>
      </w:pPr>
      <w:r w:rsidRPr="00C1307B">
        <w:rPr>
          <w:rFonts w:ascii="Times New Roman" w:hAnsi="Times New Roman"/>
          <w:b/>
          <w:bCs/>
          <w:sz w:val="26"/>
          <w:szCs w:val="26"/>
        </w:rPr>
        <w:t>БЮДЖЕТНІ ВИТРАТИ</w:t>
      </w:r>
    </w:p>
    <w:p w:rsidR="00203533" w:rsidRPr="00C1307B" w:rsidRDefault="00203533" w:rsidP="00662BAF">
      <w:pPr>
        <w:widowControl w:val="0"/>
        <w:autoSpaceDE w:val="0"/>
        <w:autoSpaceDN w:val="0"/>
        <w:spacing w:after="0" w:line="240" w:lineRule="auto"/>
        <w:ind w:right="546"/>
        <w:jc w:val="center"/>
        <w:rPr>
          <w:rFonts w:ascii="Times New Roman" w:hAnsi="Times New Roman"/>
          <w:b/>
          <w:sz w:val="26"/>
        </w:rPr>
      </w:pPr>
      <w:r w:rsidRPr="00C1307B">
        <w:rPr>
          <w:rFonts w:ascii="Times New Roman" w:hAnsi="Times New Roman"/>
          <w:b/>
          <w:sz w:val="26"/>
        </w:rPr>
        <w:t>на адміністрування регулювання для суб’єктів великого і середнього підприємництва</w:t>
      </w:r>
    </w:p>
    <w:p w:rsidR="008D4892" w:rsidRDefault="008D4892" w:rsidP="00662BAF">
      <w:pPr>
        <w:widowControl w:val="0"/>
        <w:autoSpaceDE w:val="0"/>
        <w:autoSpaceDN w:val="0"/>
        <w:spacing w:after="0" w:line="240" w:lineRule="auto"/>
        <w:rPr>
          <w:rFonts w:ascii="Times New Roman" w:hAnsi="Times New Roman"/>
          <w:sz w:val="26"/>
          <w:szCs w:val="26"/>
        </w:rPr>
      </w:pPr>
    </w:p>
    <w:p w:rsidR="00203533" w:rsidRPr="00C1307B" w:rsidRDefault="00203533" w:rsidP="00662BAF">
      <w:pPr>
        <w:widowControl w:val="0"/>
        <w:autoSpaceDE w:val="0"/>
        <w:autoSpaceDN w:val="0"/>
        <w:spacing w:after="0" w:line="240" w:lineRule="auto"/>
        <w:rPr>
          <w:rFonts w:ascii="Times New Roman" w:hAnsi="Times New Roman"/>
          <w:sz w:val="26"/>
          <w:szCs w:val="26"/>
        </w:rPr>
      </w:pPr>
      <w:r w:rsidRPr="00C1307B">
        <w:rPr>
          <w:rFonts w:ascii="Times New Roman" w:hAnsi="Times New Roman"/>
          <w:sz w:val="26"/>
          <w:szCs w:val="26"/>
        </w:rPr>
        <w:t>Державна служба України з питань праці</w:t>
      </w:r>
    </w:p>
    <w:p w:rsidR="00203533" w:rsidRPr="00C1307B" w:rsidRDefault="00203533" w:rsidP="00662BAF">
      <w:pPr>
        <w:widowControl w:val="0"/>
        <w:autoSpaceDE w:val="0"/>
        <w:autoSpaceDN w:val="0"/>
        <w:spacing w:after="0" w:line="240" w:lineRule="auto"/>
        <w:rPr>
          <w:rFonts w:ascii="Times New Roman" w:hAnsi="Times New Roman"/>
          <w:sz w:val="13"/>
          <w:szCs w:val="26"/>
        </w:rPr>
      </w:pP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37"/>
        <w:gridCol w:w="1275"/>
        <w:gridCol w:w="1560"/>
        <w:gridCol w:w="1417"/>
        <w:gridCol w:w="1418"/>
        <w:gridCol w:w="1842"/>
      </w:tblGrid>
      <w:tr w:rsidR="00203533" w:rsidRPr="00C1307B" w:rsidTr="00694BAC">
        <w:trPr>
          <w:trHeight w:val="2511"/>
        </w:trPr>
        <w:tc>
          <w:tcPr>
            <w:tcW w:w="2137" w:type="dxa"/>
          </w:tcPr>
          <w:p w:rsidR="00203533" w:rsidRPr="00233866" w:rsidRDefault="00203533" w:rsidP="00662BAF">
            <w:pPr>
              <w:widowControl w:val="0"/>
              <w:autoSpaceDE w:val="0"/>
              <w:autoSpaceDN w:val="0"/>
              <w:spacing w:after="0" w:line="240" w:lineRule="auto"/>
              <w:ind w:right="138"/>
              <w:jc w:val="center"/>
              <w:rPr>
                <w:rFonts w:ascii="Times New Roman" w:hAnsi="Times New Roman"/>
              </w:rPr>
            </w:pPr>
            <w:r w:rsidRPr="00233866">
              <w:rPr>
                <w:rFonts w:ascii="Times New Roman" w:hAnsi="Times New Roman"/>
              </w:rPr>
              <w:t>Процедура регулювання суб’єктів великого і середнього підприємництва (розрахунок на одного типового суб’єкта господарювання)</w:t>
            </w:r>
          </w:p>
        </w:tc>
        <w:tc>
          <w:tcPr>
            <w:tcW w:w="1275" w:type="dxa"/>
          </w:tcPr>
          <w:p w:rsidR="00203533" w:rsidRPr="00233866" w:rsidRDefault="00203533" w:rsidP="007510B3">
            <w:pPr>
              <w:widowControl w:val="0"/>
              <w:autoSpaceDE w:val="0"/>
              <w:autoSpaceDN w:val="0"/>
              <w:spacing w:after="0" w:line="240" w:lineRule="auto"/>
              <w:ind w:right="97"/>
              <w:jc w:val="center"/>
              <w:rPr>
                <w:rFonts w:ascii="Times New Roman" w:hAnsi="Times New Roman"/>
              </w:rPr>
            </w:pPr>
            <w:r w:rsidRPr="00233866">
              <w:rPr>
                <w:rFonts w:ascii="Times New Roman" w:hAnsi="Times New Roman"/>
              </w:rPr>
              <w:t>Планові витрати часу на процедуру</w:t>
            </w:r>
          </w:p>
        </w:tc>
        <w:tc>
          <w:tcPr>
            <w:tcW w:w="1560" w:type="dxa"/>
          </w:tcPr>
          <w:p w:rsidR="00203533" w:rsidRPr="00233866" w:rsidRDefault="00203533" w:rsidP="00662BAF">
            <w:pPr>
              <w:widowControl w:val="0"/>
              <w:autoSpaceDE w:val="0"/>
              <w:autoSpaceDN w:val="0"/>
              <w:spacing w:after="0" w:line="240" w:lineRule="auto"/>
              <w:ind w:right="114"/>
              <w:jc w:val="center"/>
              <w:rPr>
                <w:rFonts w:ascii="Times New Roman" w:hAnsi="Times New Roman"/>
              </w:rPr>
            </w:pPr>
            <w:r w:rsidRPr="00233866">
              <w:rPr>
                <w:rFonts w:ascii="Times New Roman" w:hAnsi="Times New Roman"/>
              </w:rPr>
              <w:t xml:space="preserve">Вартість часу </w:t>
            </w:r>
            <w:r w:rsidR="00233866">
              <w:rPr>
                <w:rFonts w:ascii="Times New Roman" w:hAnsi="Times New Roman"/>
              </w:rPr>
              <w:t>співробітни</w:t>
            </w:r>
            <w:r w:rsidRPr="00233866">
              <w:rPr>
                <w:rFonts w:ascii="Times New Roman" w:hAnsi="Times New Roman"/>
              </w:rPr>
              <w:t>ка органу державної влади відповідної категорії (заробітна плата)</w:t>
            </w:r>
          </w:p>
        </w:tc>
        <w:tc>
          <w:tcPr>
            <w:tcW w:w="1417" w:type="dxa"/>
          </w:tcPr>
          <w:p w:rsidR="00203533" w:rsidRPr="00233866" w:rsidRDefault="00203533" w:rsidP="00662BAF">
            <w:pPr>
              <w:widowControl w:val="0"/>
              <w:autoSpaceDE w:val="0"/>
              <w:autoSpaceDN w:val="0"/>
              <w:spacing w:after="0" w:line="240" w:lineRule="auto"/>
              <w:ind w:right="99"/>
              <w:jc w:val="center"/>
              <w:rPr>
                <w:rFonts w:ascii="Times New Roman" w:hAnsi="Times New Roman"/>
              </w:rPr>
            </w:pPr>
            <w:r w:rsidRPr="00233866">
              <w:rPr>
                <w:rFonts w:ascii="Times New Roman" w:hAnsi="Times New Roman"/>
              </w:rPr>
              <w:t>Оцінка кількості процедур за рік, що припадають на одного суб’єкта</w:t>
            </w:r>
          </w:p>
        </w:tc>
        <w:tc>
          <w:tcPr>
            <w:tcW w:w="1418" w:type="dxa"/>
          </w:tcPr>
          <w:p w:rsidR="00203533" w:rsidRPr="00233866" w:rsidRDefault="00203533" w:rsidP="00233866">
            <w:pPr>
              <w:widowControl w:val="0"/>
              <w:autoSpaceDE w:val="0"/>
              <w:autoSpaceDN w:val="0"/>
              <w:spacing w:after="0" w:line="240" w:lineRule="auto"/>
              <w:ind w:right="6"/>
              <w:jc w:val="center"/>
              <w:rPr>
                <w:rFonts w:ascii="Times New Roman" w:hAnsi="Times New Roman"/>
              </w:rPr>
            </w:pPr>
            <w:r w:rsidRPr="00233866">
              <w:rPr>
                <w:rFonts w:ascii="Times New Roman" w:hAnsi="Times New Roman"/>
              </w:rPr>
              <w:t xml:space="preserve">Оцінка кількості </w:t>
            </w:r>
            <w:r w:rsidR="00233866">
              <w:rPr>
                <w:rFonts w:ascii="Times New Roman" w:hAnsi="Times New Roman"/>
              </w:rPr>
              <w:t xml:space="preserve">        </w:t>
            </w:r>
            <w:r w:rsidRPr="00233866">
              <w:rPr>
                <w:rFonts w:ascii="Times New Roman" w:hAnsi="Times New Roman"/>
              </w:rPr>
              <w:t>суб’єктів, що підпадають під дію процедури регулювання</w:t>
            </w:r>
          </w:p>
        </w:tc>
        <w:tc>
          <w:tcPr>
            <w:tcW w:w="1842" w:type="dxa"/>
          </w:tcPr>
          <w:p w:rsidR="00203533" w:rsidRPr="00233866" w:rsidRDefault="00203533" w:rsidP="006661D5">
            <w:pPr>
              <w:widowControl w:val="0"/>
              <w:autoSpaceDE w:val="0"/>
              <w:autoSpaceDN w:val="0"/>
              <w:spacing w:after="0" w:line="240" w:lineRule="auto"/>
              <w:ind w:right="97"/>
              <w:jc w:val="center"/>
              <w:rPr>
                <w:rFonts w:ascii="Times New Roman" w:hAnsi="Times New Roman"/>
              </w:rPr>
            </w:pPr>
            <w:r w:rsidRPr="00233866">
              <w:rPr>
                <w:rFonts w:ascii="Times New Roman" w:hAnsi="Times New Roman"/>
              </w:rPr>
              <w:t>Витрати на адміністрування регулювання</w:t>
            </w:r>
            <w:r w:rsidR="000178D2" w:rsidRPr="00233866">
              <w:rPr>
                <w:rStyle w:val="af4"/>
                <w:rFonts w:ascii="Times New Roman" w:hAnsi="Times New Roman"/>
                <w:position w:val="8"/>
              </w:rPr>
              <w:footnoteReference w:id="1"/>
            </w:r>
            <w:r w:rsidRPr="00233866">
              <w:rPr>
                <w:rFonts w:ascii="Times New Roman" w:hAnsi="Times New Roman"/>
                <w:position w:val="8"/>
              </w:rPr>
              <w:t xml:space="preserve"> </w:t>
            </w:r>
            <w:r w:rsidRPr="00233866">
              <w:rPr>
                <w:rFonts w:ascii="Times New Roman" w:hAnsi="Times New Roman"/>
              </w:rPr>
              <w:t>(за рік), гривень</w:t>
            </w:r>
          </w:p>
        </w:tc>
      </w:tr>
      <w:tr w:rsidR="00203533" w:rsidRPr="00C1307B" w:rsidTr="0005014A">
        <w:trPr>
          <w:trHeight w:val="244"/>
        </w:trPr>
        <w:tc>
          <w:tcPr>
            <w:tcW w:w="2137" w:type="dxa"/>
          </w:tcPr>
          <w:p w:rsidR="00203533" w:rsidRPr="0005014A" w:rsidRDefault="00203533" w:rsidP="00662BAF">
            <w:pPr>
              <w:widowControl w:val="0"/>
              <w:autoSpaceDE w:val="0"/>
              <w:autoSpaceDN w:val="0"/>
              <w:spacing w:after="0" w:line="240" w:lineRule="auto"/>
              <w:jc w:val="center"/>
              <w:rPr>
                <w:rFonts w:ascii="Times New Roman" w:hAnsi="Times New Roman"/>
                <w:sz w:val="20"/>
                <w:szCs w:val="20"/>
              </w:rPr>
            </w:pPr>
            <w:r w:rsidRPr="0005014A">
              <w:rPr>
                <w:rFonts w:ascii="Times New Roman" w:hAnsi="Times New Roman"/>
                <w:sz w:val="20"/>
                <w:szCs w:val="20"/>
              </w:rPr>
              <w:t>1</w:t>
            </w:r>
          </w:p>
        </w:tc>
        <w:tc>
          <w:tcPr>
            <w:tcW w:w="1275" w:type="dxa"/>
          </w:tcPr>
          <w:p w:rsidR="00203533" w:rsidRPr="0005014A" w:rsidRDefault="00203533" w:rsidP="00662BAF">
            <w:pPr>
              <w:widowControl w:val="0"/>
              <w:autoSpaceDE w:val="0"/>
              <w:autoSpaceDN w:val="0"/>
              <w:spacing w:after="0" w:line="240" w:lineRule="auto"/>
              <w:jc w:val="center"/>
              <w:rPr>
                <w:rFonts w:ascii="Times New Roman" w:hAnsi="Times New Roman"/>
                <w:sz w:val="20"/>
                <w:szCs w:val="20"/>
              </w:rPr>
            </w:pPr>
            <w:r w:rsidRPr="0005014A">
              <w:rPr>
                <w:rFonts w:ascii="Times New Roman" w:hAnsi="Times New Roman"/>
                <w:sz w:val="20"/>
                <w:szCs w:val="20"/>
              </w:rPr>
              <w:t>2</w:t>
            </w:r>
          </w:p>
        </w:tc>
        <w:tc>
          <w:tcPr>
            <w:tcW w:w="1560" w:type="dxa"/>
          </w:tcPr>
          <w:p w:rsidR="00203533" w:rsidRPr="0005014A" w:rsidRDefault="00203533" w:rsidP="00662BAF">
            <w:pPr>
              <w:widowControl w:val="0"/>
              <w:autoSpaceDE w:val="0"/>
              <w:autoSpaceDN w:val="0"/>
              <w:spacing w:after="0" w:line="240" w:lineRule="auto"/>
              <w:jc w:val="center"/>
              <w:rPr>
                <w:rFonts w:ascii="Times New Roman" w:hAnsi="Times New Roman"/>
                <w:sz w:val="20"/>
                <w:szCs w:val="20"/>
              </w:rPr>
            </w:pPr>
            <w:r w:rsidRPr="0005014A">
              <w:rPr>
                <w:rFonts w:ascii="Times New Roman" w:hAnsi="Times New Roman"/>
                <w:sz w:val="20"/>
                <w:szCs w:val="20"/>
              </w:rPr>
              <w:t>3</w:t>
            </w:r>
          </w:p>
        </w:tc>
        <w:tc>
          <w:tcPr>
            <w:tcW w:w="1417" w:type="dxa"/>
          </w:tcPr>
          <w:p w:rsidR="00203533" w:rsidRPr="0005014A" w:rsidRDefault="00203533" w:rsidP="00662BAF">
            <w:pPr>
              <w:widowControl w:val="0"/>
              <w:autoSpaceDE w:val="0"/>
              <w:autoSpaceDN w:val="0"/>
              <w:spacing w:after="0" w:line="240" w:lineRule="auto"/>
              <w:jc w:val="center"/>
              <w:rPr>
                <w:rFonts w:ascii="Times New Roman" w:hAnsi="Times New Roman"/>
                <w:sz w:val="20"/>
                <w:szCs w:val="20"/>
              </w:rPr>
            </w:pPr>
            <w:r w:rsidRPr="0005014A">
              <w:rPr>
                <w:rFonts w:ascii="Times New Roman" w:hAnsi="Times New Roman"/>
                <w:sz w:val="20"/>
                <w:szCs w:val="20"/>
              </w:rPr>
              <w:t>4</w:t>
            </w:r>
          </w:p>
        </w:tc>
        <w:tc>
          <w:tcPr>
            <w:tcW w:w="1418" w:type="dxa"/>
          </w:tcPr>
          <w:p w:rsidR="00203533" w:rsidRPr="0005014A" w:rsidRDefault="00203533" w:rsidP="00662BAF">
            <w:pPr>
              <w:widowControl w:val="0"/>
              <w:autoSpaceDE w:val="0"/>
              <w:autoSpaceDN w:val="0"/>
              <w:spacing w:after="0" w:line="240" w:lineRule="auto"/>
              <w:jc w:val="center"/>
              <w:rPr>
                <w:rFonts w:ascii="Times New Roman" w:hAnsi="Times New Roman"/>
                <w:sz w:val="20"/>
                <w:szCs w:val="20"/>
              </w:rPr>
            </w:pPr>
            <w:r w:rsidRPr="0005014A">
              <w:rPr>
                <w:rFonts w:ascii="Times New Roman" w:hAnsi="Times New Roman"/>
                <w:sz w:val="20"/>
                <w:szCs w:val="20"/>
              </w:rPr>
              <w:t>5</w:t>
            </w:r>
          </w:p>
        </w:tc>
        <w:tc>
          <w:tcPr>
            <w:tcW w:w="1842" w:type="dxa"/>
          </w:tcPr>
          <w:p w:rsidR="00203533" w:rsidRPr="0005014A" w:rsidRDefault="00203533" w:rsidP="00662BAF">
            <w:pPr>
              <w:widowControl w:val="0"/>
              <w:autoSpaceDE w:val="0"/>
              <w:autoSpaceDN w:val="0"/>
              <w:spacing w:after="0" w:line="240" w:lineRule="auto"/>
              <w:jc w:val="center"/>
              <w:rPr>
                <w:rFonts w:ascii="Times New Roman" w:hAnsi="Times New Roman"/>
                <w:sz w:val="20"/>
                <w:szCs w:val="20"/>
              </w:rPr>
            </w:pPr>
            <w:r w:rsidRPr="0005014A">
              <w:rPr>
                <w:rFonts w:ascii="Times New Roman" w:hAnsi="Times New Roman"/>
                <w:sz w:val="20"/>
                <w:szCs w:val="20"/>
              </w:rPr>
              <w:t>6</w:t>
            </w:r>
          </w:p>
        </w:tc>
      </w:tr>
      <w:tr w:rsidR="00323734" w:rsidRPr="00C1307B" w:rsidTr="00BE681A">
        <w:trPr>
          <w:trHeight w:val="942"/>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1. Облік суб’єкта господарювання, який перебуває у сфері регулювання</w:t>
            </w:r>
          </w:p>
        </w:tc>
        <w:tc>
          <w:tcPr>
            <w:tcW w:w="1275" w:type="dxa"/>
          </w:tcPr>
          <w:p w:rsidR="00323734" w:rsidRPr="0030498F" w:rsidRDefault="00323734" w:rsidP="00323734">
            <w:pPr>
              <w:widowControl w:val="0"/>
              <w:autoSpaceDE w:val="0"/>
              <w:autoSpaceDN w:val="0"/>
              <w:spacing w:after="0" w:line="240" w:lineRule="auto"/>
              <w:ind w:right="190"/>
              <w:jc w:val="center"/>
              <w:rPr>
                <w:rFonts w:ascii="Times New Roman" w:hAnsi="Times New Roman"/>
                <w:sz w:val="24"/>
                <w:szCs w:val="24"/>
              </w:rPr>
            </w:pPr>
            <w:r w:rsidRPr="0030498F">
              <w:rPr>
                <w:rFonts w:ascii="Times New Roman" w:hAnsi="Times New Roman"/>
                <w:sz w:val="24"/>
                <w:szCs w:val="24"/>
              </w:rPr>
              <w:t>2 год</w:t>
            </w:r>
          </w:p>
        </w:tc>
        <w:tc>
          <w:tcPr>
            <w:tcW w:w="1560" w:type="dxa"/>
          </w:tcPr>
          <w:p w:rsidR="00323734" w:rsidRPr="0030498F" w:rsidRDefault="00323734" w:rsidP="00323734">
            <w:pPr>
              <w:widowControl w:val="0"/>
              <w:autoSpaceDE w:val="0"/>
              <w:autoSpaceDN w:val="0"/>
              <w:spacing w:after="0" w:line="240" w:lineRule="auto"/>
              <w:ind w:right="238"/>
              <w:jc w:val="center"/>
              <w:rPr>
                <w:rFonts w:ascii="Times New Roman" w:hAnsi="Times New Roman"/>
                <w:sz w:val="24"/>
                <w:szCs w:val="24"/>
              </w:rPr>
            </w:pPr>
            <w:r w:rsidRPr="0030498F">
              <w:rPr>
                <w:rFonts w:ascii="Times New Roman" w:hAnsi="Times New Roman"/>
                <w:sz w:val="24"/>
                <w:szCs w:val="24"/>
              </w:rPr>
              <w:t>56,25 грн</w:t>
            </w:r>
          </w:p>
          <w:p w:rsidR="00323734" w:rsidRPr="0030498F" w:rsidRDefault="00323734" w:rsidP="00323734">
            <w:pPr>
              <w:widowControl w:val="0"/>
              <w:autoSpaceDE w:val="0"/>
              <w:autoSpaceDN w:val="0"/>
              <w:spacing w:after="0" w:line="240" w:lineRule="auto"/>
              <w:ind w:right="238"/>
              <w:jc w:val="center"/>
              <w:rPr>
                <w:rFonts w:ascii="Times New Roman" w:hAnsi="Times New Roman"/>
                <w:sz w:val="24"/>
                <w:szCs w:val="24"/>
              </w:rPr>
            </w:pP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0,8</w:t>
            </w:r>
          </w:p>
        </w:tc>
        <w:tc>
          <w:tcPr>
            <w:tcW w:w="1418" w:type="dxa"/>
          </w:tcPr>
          <w:p w:rsidR="00323734" w:rsidRPr="0030498F" w:rsidRDefault="00323734" w:rsidP="00323734">
            <w:pPr>
              <w:widowControl w:val="0"/>
              <w:autoSpaceDE w:val="0"/>
              <w:autoSpaceDN w:val="0"/>
              <w:spacing w:after="0" w:line="240" w:lineRule="auto"/>
              <w:ind w:right="6"/>
              <w:jc w:val="center"/>
              <w:rPr>
                <w:rFonts w:ascii="Times New Roman" w:hAnsi="Times New Roman"/>
                <w:sz w:val="24"/>
                <w:szCs w:val="24"/>
              </w:rPr>
            </w:pPr>
            <w:r w:rsidRPr="0030498F">
              <w:rPr>
                <w:rFonts w:ascii="Times New Roman" w:hAnsi="Times New Roman"/>
                <w:sz w:val="24"/>
                <w:szCs w:val="24"/>
              </w:rPr>
              <w:t>2184105</w:t>
            </w:r>
          </w:p>
        </w:tc>
        <w:tc>
          <w:tcPr>
            <w:tcW w:w="1842" w:type="dxa"/>
          </w:tcPr>
          <w:p w:rsidR="00323734" w:rsidRPr="0030498F" w:rsidRDefault="00323734" w:rsidP="00BE681A">
            <w:pPr>
              <w:spacing w:after="0" w:line="240" w:lineRule="auto"/>
              <w:jc w:val="center"/>
              <w:rPr>
                <w:rFonts w:ascii="Times New Roman" w:hAnsi="Times New Roman"/>
                <w:color w:val="000000"/>
                <w:sz w:val="24"/>
                <w:szCs w:val="24"/>
                <w:lang w:eastAsia="uk-UA"/>
              </w:rPr>
            </w:pPr>
            <w:r w:rsidRPr="0030498F">
              <w:rPr>
                <w:rFonts w:ascii="Times New Roman" w:hAnsi="Times New Roman"/>
                <w:color w:val="000000"/>
                <w:sz w:val="24"/>
                <w:szCs w:val="24"/>
              </w:rPr>
              <w:t>196569450,00</w:t>
            </w:r>
          </w:p>
        </w:tc>
      </w:tr>
      <w:tr w:rsidR="00323734" w:rsidRPr="00C1307B" w:rsidTr="00BE681A">
        <w:trPr>
          <w:trHeight w:val="1551"/>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 xml:space="preserve">2. Поточний контроль за суб’єктом </w:t>
            </w:r>
            <w:proofErr w:type="spellStart"/>
            <w:r w:rsidRPr="0030498F">
              <w:rPr>
                <w:rFonts w:ascii="Times New Roman" w:hAnsi="Times New Roman"/>
                <w:sz w:val="24"/>
                <w:szCs w:val="24"/>
              </w:rPr>
              <w:t>госпо-дарювання</w:t>
            </w:r>
            <w:proofErr w:type="spellEnd"/>
            <w:r w:rsidRPr="0030498F">
              <w:rPr>
                <w:rFonts w:ascii="Times New Roman" w:hAnsi="Times New Roman"/>
                <w:sz w:val="24"/>
                <w:szCs w:val="24"/>
              </w:rPr>
              <w:t>, що перебуває у сфері регулювання, у тому числі:</w:t>
            </w:r>
          </w:p>
        </w:tc>
        <w:tc>
          <w:tcPr>
            <w:tcW w:w="1275"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8 год.</w:t>
            </w:r>
          </w:p>
        </w:tc>
        <w:tc>
          <w:tcPr>
            <w:tcW w:w="1560"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0,8</w:t>
            </w:r>
          </w:p>
        </w:tc>
        <w:tc>
          <w:tcPr>
            <w:tcW w:w="1418"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2184105</w:t>
            </w:r>
          </w:p>
        </w:tc>
        <w:tc>
          <w:tcPr>
            <w:tcW w:w="1842" w:type="dxa"/>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786277800,00</w:t>
            </w:r>
          </w:p>
        </w:tc>
      </w:tr>
      <w:tr w:rsidR="00323734" w:rsidRPr="00C1307B" w:rsidTr="00BE681A">
        <w:trPr>
          <w:trHeight w:val="128"/>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камеральні</w:t>
            </w:r>
          </w:p>
        </w:tc>
        <w:tc>
          <w:tcPr>
            <w:tcW w:w="1275"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w:t>
            </w:r>
          </w:p>
        </w:tc>
        <w:tc>
          <w:tcPr>
            <w:tcW w:w="1560" w:type="dxa"/>
          </w:tcPr>
          <w:p w:rsidR="00323734" w:rsidRPr="0030498F" w:rsidRDefault="00323734" w:rsidP="00323734">
            <w:pPr>
              <w:jc w:val="center"/>
              <w:rPr>
                <w:sz w:val="24"/>
                <w:szCs w:val="24"/>
              </w:rPr>
            </w:pPr>
            <w:r w:rsidRPr="0030498F">
              <w:rPr>
                <w:rFonts w:ascii="Times New Roman" w:hAnsi="Times New Roman"/>
                <w:sz w:val="24"/>
                <w:szCs w:val="24"/>
              </w:rPr>
              <w:t>-</w:t>
            </w:r>
          </w:p>
        </w:tc>
        <w:tc>
          <w:tcPr>
            <w:tcW w:w="1417" w:type="dxa"/>
          </w:tcPr>
          <w:p w:rsidR="00323734" w:rsidRPr="0030498F" w:rsidRDefault="00323734" w:rsidP="00323734">
            <w:pPr>
              <w:jc w:val="center"/>
              <w:rPr>
                <w:sz w:val="24"/>
                <w:szCs w:val="24"/>
              </w:rPr>
            </w:pPr>
            <w:r w:rsidRPr="0030498F">
              <w:rPr>
                <w:rFonts w:ascii="Times New Roman" w:hAnsi="Times New Roman"/>
                <w:sz w:val="24"/>
                <w:szCs w:val="24"/>
              </w:rPr>
              <w:t>-</w:t>
            </w:r>
          </w:p>
        </w:tc>
        <w:tc>
          <w:tcPr>
            <w:tcW w:w="1418" w:type="dxa"/>
          </w:tcPr>
          <w:p w:rsidR="00323734" w:rsidRPr="0030498F" w:rsidRDefault="00323734" w:rsidP="00323734">
            <w:pPr>
              <w:jc w:val="center"/>
              <w:rPr>
                <w:sz w:val="24"/>
                <w:szCs w:val="24"/>
              </w:rPr>
            </w:pPr>
            <w:r w:rsidRPr="0030498F">
              <w:rPr>
                <w:rFonts w:ascii="Times New Roman" w:hAnsi="Times New Roman"/>
                <w:sz w:val="24"/>
                <w:szCs w:val="24"/>
              </w:rPr>
              <w:t>-</w:t>
            </w:r>
          </w:p>
        </w:tc>
        <w:tc>
          <w:tcPr>
            <w:tcW w:w="1842" w:type="dxa"/>
            <w:vAlign w:val="bottom"/>
          </w:tcPr>
          <w:p w:rsidR="00323734" w:rsidRPr="0030498F" w:rsidRDefault="00121288" w:rsidP="00323734">
            <w:pPr>
              <w:jc w:val="center"/>
              <w:rPr>
                <w:rFonts w:ascii="Times New Roman" w:hAnsi="Times New Roman"/>
                <w:color w:val="000000"/>
                <w:sz w:val="24"/>
                <w:szCs w:val="24"/>
              </w:rPr>
            </w:pPr>
            <w:r w:rsidRPr="0030498F">
              <w:rPr>
                <w:rFonts w:ascii="Times New Roman" w:hAnsi="Times New Roman"/>
                <w:sz w:val="24"/>
                <w:szCs w:val="24"/>
              </w:rPr>
              <w:t>-</w:t>
            </w:r>
          </w:p>
        </w:tc>
      </w:tr>
      <w:tr w:rsidR="00323734" w:rsidRPr="00C1307B" w:rsidTr="00BE681A">
        <w:trPr>
          <w:trHeight w:val="247"/>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виїзні</w:t>
            </w:r>
          </w:p>
        </w:tc>
        <w:tc>
          <w:tcPr>
            <w:tcW w:w="1275"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8 год.</w:t>
            </w:r>
          </w:p>
        </w:tc>
        <w:tc>
          <w:tcPr>
            <w:tcW w:w="1560"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0,8</w:t>
            </w:r>
          </w:p>
        </w:tc>
        <w:tc>
          <w:tcPr>
            <w:tcW w:w="1418"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2184105</w:t>
            </w:r>
          </w:p>
        </w:tc>
        <w:tc>
          <w:tcPr>
            <w:tcW w:w="1842" w:type="dxa"/>
            <w:vAlign w:val="bottom"/>
          </w:tcPr>
          <w:p w:rsidR="00323734" w:rsidRPr="0030498F" w:rsidRDefault="00323734" w:rsidP="00323734">
            <w:pPr>
              <w:jc w:val="center"/>
              <w:rPr>
                <w:rFonts w:ascii="Times New Roman" w:hAnsi="Times New Roman"/>
                <w:color w:val="000000"/>
                <w:sz w:val="24"/>
                <w:szCs w:val="24"/>
              </w:rPr>
            </w:pPr>
            <w:r w:rsidRPr="0030498F">
              <w:rPr>
                <w:rFonts w:ascii="Times New Roman" w:hAnsi="Times New Roman"/>
                <w:color w:val="000000"/>
                <w:sz w:val="24"/>
                <w:szCs w:val="24"/>
              </w:rPr>
              <w:t>786277800,00</w:t>
            </w:r>
          </w:p>
        </w:tc>
      </w:tr>
      <w:tr w:rsidR="00323734" w:rsidRPr="00C1307B" w:rsidTr="00BE681A">
        <w:trPr>
          <w:trHeight w:val="273"/>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 xml:space="preserve">3. Підготовка, затвердження та опрацювання одного окремого </w:t>
            </w:r>
            <w:proofErr w:type="spellStart"/>
            <w:r w:rsidRPr="0030498F">
              <w:rPr>
                <w:rFonts w:ascii="Times New Roman" w:hAnsi="Times New Roman"/>
                <w:sz w:val="24"/>
                <w:szCs w:val="24"/>
              </w:rPr>
              <w:t>акта</w:t>
            </w:r>
            <w:proofErr w:type="spellEnd"/>
            <w:r w:rsidRPr="0030498F">
              <w:rPr>
                <w:rFonts w:ascii="Times New Roman" w:hAnsi="Times New Roman"/>
                <w:sz w:val="24"/>
                <w:szCs w:val="24"/>
              </w:rPr>
              <w:t xml:space="preserve"> про порушення вимог регулювання</w:t>
            </w:r>
          </w:p>
        </w:tc>
        <w:tc>
          <w:tcPr>
            <w:tcW w:w="1275"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2 год.</w:t>
            </w:r>
          </w:p>
        </w:tc>
        <w:tc>
          <w:tcPr>
            <w:tcW w:w="1560"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0,6</w:t>
            </w:r>
          </w:p>
        </w:tc>
        <w:tc>
          <w:tcPr>
            <w:tcW w:w="1418"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2184105</w:t>
            </w:r>
          </w:p>
        </w:tc>
        <w:tc>
          <w:tcPr>
            <w:tcW w:w="1842" w:type="dxa"/>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147427087,50</w:t>
            </w:r>
          </w:p>
        </w:tc>
      </w:tr>
      <w:tr w:rsidR="00323734" w:rsidRPr="00C1307B" w:rsidTr="00BE681A">
        <w:trPr>
          <w:trHeight w:val="1123"/>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lastRenderedPageBreak/>
              <w:t>4. Реалізація одного окремого рішення щодо порушення вимог регулювання</w:t>
            </w:r>
          </w:p>
        </w:tc>
        <w:tc>
          <w:tcPr>
            <w:tcW w:w="1275"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2 год.</w:t>
            </w:r>
          </w:p>
        </w:tc>
        <w:tc>
          <w:tcPr>
            <w:tcW w:w="1560"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0,6</w:t>
            </w:r>
          </w:p>
        </w:tc>
        <w:tc>
          <w:tcPr>
            <w:tcW w:w="1418" w:type="dxa"/>
          </w:tcPr>
          <w:p w:rsidR="00323734" w:rsidRPr="0030498F" w:rsidRDefault="00323734" w:rsidP="00323734">
            <w:pPr>
              <w:jc w:val="center"/>
              <w:rPr>
                <w:sz w:val="24"/>
                <w:szCs w:val="24"/>
              </w:rPr>
            </w:pPr>
            <w:r w:rsidRPr="0030498F">
              <w:rPr>
                <w:rFonts w:ascii="Times New Roman" w:hAnsi="Times New Roman"/>
                <w:sz w:val="24"/>
                <w:szCs w:val="24"/>
              </w:rPr>
              <w:t>2184105</w:t>
            </w:r>
          </w:p>
        </w:tc>
        <w:tc>
          <w:tcPr>
            <w:tcW w:w="1842" w:type="dxa"/>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147427087,50</w:t>
            </w:r>
          </w:p>
        </w:tc>
      </w:tr>
      <w:tr w:rsidR="00323734" w:rsidRPr="00C1307B" w:rsidTr="00BE681A">
        <w:trPr>
          <w:trHeight w:val="982"/>
        </w:trPr>
        <w:tc>
          <w:tcPr>
            <w:tcW w:w="2137" w:type="dxa"/>
          </w:tcPr>
          <w:p w:rsidR="00323734" w:rsidRPr="0030498F" w:rsidRDefault="00323734" w:rsidP="0030498F">
            <w:pPr>
              <w:widowControl w:val="0"/>
              <w:tabs>
                <w:tab w:val="left" w:pos="1854"/>
              </w:tabs>
              <w:autoSpaceDE w:val="0"/>
              <w:autoSpaceDN w:val="0"/>
              <w:spacing w:after="0" w:line="240" w:lineRule="auto"/>
              <w:rPr>
                <w:rFonts w:ascii="Times New Roman" w:hAnsi="Times New Roman"/>
                <w:sz w:val="24"/>
                <w:szCs w:val="24"/>
              </w:rPr>
            </w:pPr>
            <w:r w:rsidRPr="0030498F">
              <w:rPr>
                <w:rFonts w:ascii="Times New Roman" w:hAnsi="Times New Roman"/>
                <w:sz w:val="24"/>
                <w:szCs w:val="24"/>
              </w:rPr>
              <w:t>5. Оскарження одного окремого рішення суб’єктами господарювання</w:t>
            </w:r>
          </w:p>
        </w:tc>
        <w:tc>
          <w:tcPr>
            <w:tcW w:w="1275"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2 год.</w:t>
            </w:r>
          </w:p>
        </w:tc>
        <w:tc>
          <w:tcPr>
            <w:tcW w:w="1560"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0,007</w:t>
            </w:r>
          </w:p>
        </w:tc>
        <w:tc>
          <w:tcPr>
            <w:tcW w:w="1418" w:type="dxa"/>
          </w:tcPr>
          <w:p w:rsidR="00323734" w:rsidRPr="0030498F" w:rsidRDefault="00323734" w:rsidP="00323734">
            <w:pPr>
              <w:jc w:val="center"/>
              <w:rPr>
                <w:sz w:val="24"/>
                <w:szCs w:val="24"/>
              </w:rPr>
            </w:pPr>
            <w:r w:rsidRPr="0030498F">
              <w:rPr>
                <w:rFonts w:ascii="Times New Roman" w:hAnsi="Times New Roman"/>
                <w:sz w:val="24"/>
                <w:szCs w:val="24"/>
              </w:rPr>
              <w:t>2184105</w:t>
            </w:r>
          </w:p>
        </w:tc>
        <w:tc>
          <w:tcPr>
            <w:tcW w:w="1842" w:type="dxa"/>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1719982,69</w:t>
            </w:r>
          </w:p>
        </w:tc>
      </w:tr>
      <w:tr w:rsidR="00323734" w:rsidRPr="00C1307B" w:rsidTr="00BE681A">
        <w:trPr>
          <w:trHeight w:val="981"/>
        </w:trPr>
        <w:tc>
          <w:tcPr>
            <w:tcW w:w="2137" w:type="dxa"/>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6. Підготовка звітност</w:t>
            </w:r>
            <w:r w:rsidR="0030498F">
              <w:rPr>
                <w:rFonts w:ascii="Times New Roman" w:hAnsi="Times New Roman"/>
                <w:sz w:val="24"/>
                <w:szCs w:val="24"/>
              </w:rPr>
              <w:t xml:space="preserve">і за результатами </w:t>
            </w:r>
            <w:r w:rsidRPr="0030498F">
              <w:rPr>
                <w:rFonts w:ascii="Times New Roman" w:hAnsi="Times New Roman"/>
                <w:sz w:val="24"/>
                <w:szCs w:val="24"/>
              </w:rPr>
              <w:t>регулювання</w:t>
            </w:r>
          </w:p>
        </w:tc>
        <w:tc>
          <w:tcPr>
            <w:tcW w:w="1275" w:type="dxa"/>
          </w:tcPr>
          <w:p w:rsidR="00323734" w:rsidRPr="0030498F" w:rsidRDefault="00323734" w:rsidP="00323734">
            <w:pPr>
              <w:widowControl w:val="0"/>
              <w:autoSpaceDE w:val="0"/>
              <w:autoSpaceDN w:val="0"/>
              <w:spacing w:after="0" w:line="240" w:lineRule="auto"/>
              <w:ind w:right="191"/>
              <w:jc w:val="center"/>
              <w:rPr>
                <w:rFonts w:ascii="Times New Roman" w:hAnsi="Times New Roman"/>
                <w:sz w:val="24"/>
                <w:szCs w:val="24"/>
              </w:rPr>
            </w:pPr>
            <w:r w:rsidRPr="0030498F">
              <w:rPr>
                <w:rFonts w:ascii="Times New Roman" w:hAnsi="Times New Roman"/>
                <w:sz w:val="24"/>
                <w:szCs w:val="24"/>
              </w:rPr>
              <w:t>2 год.</w:t>
            </w:r>
          </w:p>
        </w:tc>
        <w:tc>
          <w:tcPr>
            <w:tcW w:w="1560" w:type="dxa"/>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0,8</w:t>
            </w:r>
          </w:p>
        </w:tc>
        <w:tc>
          <w:tcPr>
            <w:tcW w:w="1418" w:type="dxa"/>
          </w:tcPr>
          <w:p w:rsidR="00323734" w:rsidRPr="0030498F" w:rsidRDefault="00323734" w:rsidP="00323734">
            <w:pPr>
              <w:jc w:val="center"/>
              <w:rPr>
                <w:sz w:val="24"/>
                <w:szCs w:val="24"/>
              </w:rPr>
            </w:pPr>
            <w:r w:rsidRPr="0030498F">
              <w:rPr>
                <w:rFonts w:ascii="Times New Roman" w:hAnsi="Times New Roman"/>
                <w:sz w:val="24"/>
                <w:szCs w:val="24"/>
              </w:rPr>
              <w:t>2184105</w:t>
            </w:r>
          </w:p>
        </w:tc>
        <w:tc>
          <w:tcPr>
            <w:tcW w:w="1842" w:type="dxa"/>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196569450,00</w:t>
            </w:r>
          </w:p>
        </w:tc>
      </w:tr>
      <w:tr w:rsidR="00323734" w:rsidRPr="00C1307B" w:rsidTr="00BE681A">
        <w:trPr>
          <w:trHeight w:val="841"/>
        </w:trPr>
        <w:tc>
          <w:tcPr>
            <w:tcW w:w="2137" w:type="dxa"/>
            <w:tcBorders>
              <w:bottom w:val="single" w:sz="4" w:space="0" w:color="auto"/>
            </w:tcBorders>
          </w:tcPr>
          <w:p w:rsidR="00323734" w:rsidRPr="0030498F" w:rsidRDefault="00323734" w:rsidP="0030498F">
            <w:pPr>
              <w:widowControl w:val="0"/>
              <w:autoSpaceDE w:val="0"/>
              <w:autoSpaceDN w:val="0"/>
              <w:spacing w:after="0" w:line="240" w:lineRule="auto"/>
              <w:rPr>
                <w:rFonts w:ascii="Times New Roman" w:hAnsi="Times New Roman"/>
                <w:sz w:val="24"/>
                <w:szCs w:val="24"/>
              </w:rPr>
            </w:pPr>
            <w:r w:rsidRPr="0030498F">
              <w:rPr>
                <w:rFonts w:ascii="Times New Roman" w:hAnsi="Times New Roman"/>
                <w:sz w:val="24"/>
                <w:szCs w:val="24"/>
              </w:rPr>
              <w:t>7. Інші адміністративні процедури (уточнити):</w:t>
            </w:r>
          </w:p>
          <w:p w:rsidR="00323734" w:rsidRPr="0030498F" w:rsidRDefault="00323734" w:rsidP="0030498F">
            <w:pPr>
              <w:widowControl w:val="0"/>
              <w:numPr>
                <w:ilvl w:val="0"/>
                <w:numId w:val="2"/>
              </w:numPr>
              <w:tabs>
                <w:tab w:val="left" w:pos="260"/>
              </w:tabs>
              <w:autoSpaceDE w:val="0"/>
              <w:autoSpaceDN w:val="0"/>
              <w:spacing w:after="0" w:line="240" w:lineRule="auto"/>
              <w:ind w:left="0" w:firstLine="0"/>
              <w:rPr>
                <w:rFonts w:ascii="Times New Roman" w:hAnsi="Times New Roman"/>
                <w:sz w:val="24"/>
                <w:szCs w:val="24"/>
              </w:rPr>
            </w:pPr>
            <w:r w:rsidRPr="0030498F">
              <w:rPr>
                <w:rFonts w:ascii="Times New Roman" w:hAnsi="Times New Roman"/>
                <w:sz w:val="24"/>
                <w:szCs w:val="24"/>
              </w:rPr>
              <w:t>оформлення матеріалів перевірки</w:t>
            </w:r>
          </w:p>
        </w:tc>
        <w:tc>
          <w:tcPr>
            <w:tcW w:w="1275" w:type="dxa"/>
            <w:tcBorders>
              <w:bottom w:val="single" w:sz="4" w:space="0" w:color="auto"/>
            </w:tcBorders>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4 год.</w:t>
            </w:r>
          </w:p>
        </w:tc>
        <w:tc>
          <w:tcPr>
            <w:tcW w:w="1560" w:type="dxa"/>
            <w:tcBorders>
              <w:bottom w:val="single" w:sz="4" w:space="0" w:color="auto"/>
            </w:tcBorders>
          </w:tcPr>
          <w:p w:rsidR="00323734" w:rsidRPr="0030498F" w:rsidRDefault="00323734" w:rsidP="00323734">
            <w:pPr>
              <w:jc w:val="center"/>
              <w:rPr>
                <w:rFonts w:ascii="Times New Roman" w:hAnsi="Times New Roman"/>
                <w:sz w:val="24"/>
                <w:szCs w:val="24"/>
              </w:rPr>
            </w:pPr>
            <w:r w:rsidRPr="0030498F">
              <w:rPr>
                <w:rFonts w:ascii="Times New Roman" w:hAnsi="Times New Roman"/>
                <w:sz w:val="24"/>
                <w:szCs w:val="24"/>
              </w:rPr>
              <w:t>56,25 грн</w:t>
            </w:r>
          </w:p>
        </w:tc>
        <w:tc>
          <w:tcPr>
            <w:tcW w:w="1417" w:type="dxa"/>
            <w:tcBorders>
              <w:bottom w:val="single" w:sz="4" w:space="0" w:color="auto"/>
            </w:tcBorders>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0,8</w:t>
            </w:r>
          </w:p>
        </w:tc>
        <w:tc>
          <w:tcPr>
            <w:tcW w:w="1418" w:type="dxa"/>
            <w:tcBorders>
              <w:bottom w:val="single" w:sz="4" w:space="0" w:color="auto"/>
            </w:tcBorders>
          </w:tcPr>
          <w:p w:rsidR="00323734" w:rsidRPr="0030498F" w:rsidRDefault="00323734" w:rsidP="00323734">
            <w:pPr>
              <w:jc w:val="center"/>
              <w:rPr>
                <w:sz w:val="24"/>
                <w:szCs w:val="24"/>
              </w:rPr>
            </w:pPr>
            <w:r w:rsidRPr="0030498F">
              <w:rPr>
                <w:rFonts w:ascii="Times New Roman" w:hAnsi="Times New Roman"/>
                <w:sz w:val="24"/>
                <w:szCs w:val="24"/>
              </w:rPr>
              <w:t>2184105</w:t>
            </w:r>
          </w:p>
        </w:tc>
        <w:tc>
          <w:tcPr>
            <w:tcW w:w="1842" w:type="dxa"/>
            <w:tcBorders>
              <w:bottom w:val="single" w:sz="4" w:space="0" w:color="auto"/>
            </w:tcBorders>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196569450,00</w:t>
            </w:r>
          </w:p>
        </w:tc>
      </w:tr>
      <w:tr w:rsidR="00323734" w:rsidRPr="00C1307B" w:rsidTr="00BE681A">
        <w:trPr>
          <w:trHeight w:val="362"/>
        </w:trPr>
        <w:tc>
          <w:tcPr>
            <w:tcW w:w="2137" w:type="dxa"/>
            <w:tcBorders>
              <w:top w:val="single" w:sz="4" w:space="0" w:color="auto"/>
              <w:bottom w:val="single" w:sz="4" w:space="0" w:color="auto"/>
            </w:tcBorders>
          </w:tcPr>
          <w:p w:rsidR="00323734" w:rsidRPr="0030498F" w:rsidRDefault="00323734" w:rsidP="0030498F">
            <w:pPr>
              <w:widowControl w:val="0"/>
              <w:tabs>
                <w:tab w:val="left" w:pos="260"/>
              </w:tabs>
              <w:autoSpaceDE w:val="0"/>
              <w:autoSpaceDN w:val="0"/>
              <w:spacing w:after="0" w:line="240" w:lineRule="auto"/>
              <w:rPr>
                <w:rFonts w:ascii="Times New Roman" w:hAnsi="Times New Roman"/>
                <w:sz w:val="24"/>
                <w:szCs w:val="24"/>
              </w:rPr>
            </w:pPr>
            <w:r w:rsidRPr="0030498F">
              <w:rPr>
                <w:rFonts w:ascii="Times New Roman" w:hAnsi="Times New Roman"/>
                <w:sz w:val="24"/>
                <w:szCs w:val="24"/>
              </w:rPr>
              <w:t>Разом за рік</w:t>
            </w:r>
          </w:p>
        </w:tc>
        <w:tc>
          <w:tcPr>
            <w:tcW w:w="1275" w:type="dxa"/>
            <w:tcBorders>
              <w:top w:val="single" w:sz="4" w:space="0" w:color="auto"/>
              <w:bottom w:val="single" w:sz="4" w:space="0" w:color="auto"/>
            </w:tcBorders>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560" w:type="dxa"/>
            <w:tcBorders>
              <w:top w:val="single" w:sz="4" w:space="0" w:color="auto"/>
              <w:bottom w:val="single" w:sz="4" w:space="0" w:color="auto"/>
            </w:tcBorders>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417" w:type="dxa"/>
            <w:tcBorders>
              <w:top w:val="single" w:sz="4" w:space="0" w:color="auto"/>
              <w:bottom w:val="single" w:sz="4" w:space="0" w:color="auto"/>
            </w:tcBorders>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418" w:type="dxa"/>
            <w:tcBorders>
              <w:top w:val="single" w:sz="4" w:space="0" w:color="auto"/>
              <w:bottom w:val="single" w:sz="4" w:space="0" w:color="auto"/>
            </w:tcBorders>
          </w:tcPr>
          <w:p w:rsidR="00323734" w:rsidRPr="0030498F" w:rsidRDefault="00323734" w:rsidP="00323734">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842" w:type="dxa"/>
            <w:tcBorders>
              <w:top w:val="single" w:sz="4" w:space="0" w:color="auto"/>
              <w:bottom w:val="single" w:sz="4" w:space="0" w:color="auto"/>
            </w:tcBorders>
          </w:tcPr>
          <w:p w:rsidR="00323734" w:rsidRPr="0030498F" w:rsidRDefault="00323734" w:rsidP="00BE681A">
            <w:pPr>
              <w:jc w:val="center"/>
              <w:rPr>
                <w:rFonts w:ascii="Times New Roman" w:hAnsi="Times New Roman"/>
                <w:color w:val="000000"/>
                <w:sz w:val="24"/>
                <w:szCs w:val="24"/>
              </w:rPr>
            </w:pPr>
            <w:r w:rsidRPr="0030498F">
              <w:rPr>
                <w:rFonts w:ascii="Times New Roman" w:hAnsi="Times New Roman"/>
                <w:color w:val="000000"/>
                <w:sz w:val="24"/>
                <w:szCs w:val="24"/>
              </w:rPr>
              <w:t>2458838107,69</w:t>
            </w:r>
          </w:p>
        </w:tc>
      </w:tr>
      <w:tr w:rsidR="00203533" w:rsidRPr="00C1307B" w:rsidTr="00E8447A">
        <w:trPr>
          <w:trHeight w:val="470"/>
        </w:trPr>
        <w:tc>
          <w:tcPr>
            <w:tcW w:w="2137" w:type="dxa"/>
            <w:tcBorders>
              <w:top w:val="single" w:sz="4" w:space="0" w:color="auto"/>
            </w:tcBorders>
          </w:tcPr>
          <w:p w:rsidR="00203533" w:rsidRPr="0030498F" w:rsidRDefault="00203533" w:rsidP="0030498F">
            <w:pPr>
              <w:widowControl w:val="0"/>
              <w:tabs>
                <w:tab w:val="left" w:pos="260"/>
              </w:tabs>
              <w:autoSpaceDE w:val="0"/>
              <w:autoSpaceDN w:val="0"/>
              <w:spacing w:after="0" w:line="240" w:lineRule="auto"/>
              <w:rPr>
                <w:rFonts w:ascii="Times New Roman" w:hAnsi="Times New Roman"/>
                <w:sz w:val="24"/>
                <w:szCs w:val="24"/>
              </w:rPr>
            </w:pPr>
            <w:r w:rsidRPr="0030498F">
              <w:rPr>
                <w:rFonts w:ascii="Times New Roman" w:hAnsi="Times New Roman"/>
                <w:sz w:val="24"/>
                <w:szCs w:val="24"/>
              </w:rPr>
              <w:t>Сумарно за п’ять років</w:t>
            </w:r>
          </w:p>
        </w:tc>
        <w:tc>
          <w:tcPr>
            <w:tcW w:w="1275" w:type="dxa"/>
            <w:tcBorders>
              <w:top w:val="single" w:sz="4" w:space="0" w:color="auto"/>
            </w:tcBorders>
          </w:tcPr>
          <w:p w:rsidR="00203533" w:rsidRPr="0030498F" w:rsidRDefault="00203533" w:rsidP="00E8447A">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560" w:type="dxa"/>
            <w:tcBorders>
              <w:top w:val="single" w:sz="4" w:space="0" w:color="auto"/>
            </w:tcBorders>
          </w:tcPr>
          <w:p w:rsidR="00203533" w:rsidRPr="0030498F" w:rsidRDefault="00203533" w:rsidP="00E8447A">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417" w:type="dxa"/>
            <w:tcBorders>
              <w:top w:val="single" w:sz="4" w:space="0" w:color="auto"/>
            </w:tcBorders>
          </w:tcPr>
          <w:p w:rsidR="00203533" w:rsidRPr="0030498F" w:rsidRDefault="00203533" w:rsidP="00E8447A">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418" w:type="dxa"/>
            <w:tcBorders>
              <w:top w:val="single" w:sz="4" w:space="0" w:color="auto"/>
            </w:tcBorders>
          </w:tcPr>
          <w:p w:rsidR="00203533" w:rsidRPr="0030498F" w:rsidRDefault="00203533" w:rsidP="00E8447A">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c>
          <w:tcPr>
            <w:tcW w:w="1842" w:type="dxa"/>
            <w:tcBorders>
              <w:top w:val="single" w:sz="4" w:space="0" w:color="auto"/>
            </w:tcBorders>
          </w:tcPr>
          <w:p w:rsidR="00203533" w:rsidRPr="0030498F" w:rsidRDefault="00323734" w:rsidP="00E8447A">
            <w:pPr>
              <w:widowControl w:val="0"/>
              <w:autoSpaceDE w:val="0"/>
              <w:autoSpaceDN w:val="0"/>
              <w:spacing w:after="0" w:line="240" w:lineRule="auto"/>
              <w:jc w:val="center"/>
              <w:rPr>
                <w:rFonts w:ascii="Times New Roman" w:hAnsi="Times New Roman"/>
                <w:sz w:val="24"/>
                <w:szCs w:val="24"/>
              </w:rPr>
            </w:pPr>
            <w:r w:rsidRPr="0030498F">
              <w:rPr>
                <w:rFonts w:ascii="Times New Roman" w:hAnsi="Times New Roman"/>
                <w:sz w:val="24"/>
                <w:szCs w:val="24"/>
              </w:rPr>
              <w:t>Х</w:t>
            </w:r>
          </w:p>
        </w:tc>
      </w:tr>
    </w:tbl>
    <w:p w:rsidR="003B3B25" w:rsidRDefault="003B3B25" w:rsidP="005C2656">
      <w:pPr>
        <w:shd w:val="clear" w:color="auto" w:fill="FFFFFF"/>
        <w:spacing w:line="288" w:lineRule="auto"/>
        <w:ind w:firstLine="720"/>
        <w:jc w:val="center"/>
        <w:rPr>
          <w:color w:val="333333"/>
          <w:sz w:val="28"/>
          <w:szCs w:val="28"/>
        </w:rPr>
      </w:pPr>
    </w:p>
    <w:p w:rsidR="003B3B25" w:rsidRDefault="003B3B25">
      <w:pPr>
        <w:spacing w:after="0" w:line="240" w:lineRule="auto"/>
        <w:rPr>
          <w:color w:val="333333"/>
          <w:sz w:val="28"/>
          <w:szCs w:val="28"/>
        </w:rPr>
      </w:pPr>
      <w:r>
        <w:rPr>
          <w:color w:val="333333"/>
          <w:sz w:val="28"/>
          <w:szCs w:val="28"/>
        </w:rPr>
        <w:br w:type="page"/>
      </w:r>
    </w:p>
    <w:p w:rsidR="003B3B25" w:rsidRPr="003B3B25" w:rsidRDefault="003B3B25" w:rsidP="003B3B25">
      <w:pPr>
        <w:pStyle w:val="a7"/>
        <w:rPr>
          <w:sz w:val="24"/>
          <w:szCs w:val="24"/>
          <w:lang w:val="en-US"/>
        </w:rPr>
      </w:pPr>
      <w:r w:rsidRPr="0067040B">
        <w:rPr>
          <w:sz w:val="24"/>
          <w:szCs w:val="24"/>
        </w:rPr>
        <w:lastRenderedPageBreak/>
        <w:t xml:space="preserve">Додаток </w:t>
      </w:r>
      <w:r>
        <w:rPr>
          <w:sz w:val="24"/>
          <w:szCs w:val="24"/>
          <w:lang w:val="en-US"/>
        </w:rPr>
        <w:t>3</w:t>
      </w:r>
    </w:p>
    <w:p w:rsidR="003B3B25" w:rsidRPr="0067040B" w:rsidRDefault="003B3B25" w:rsidP="003B3B25">
      <w:pPr>
        <w:widowControl w:val="0"/>
        <w:tabs>
          <w:tab w:val="left" w:pos="9178"/>
          <w:tab w:val="left" w:pos="11059"/>
        </w:tabs>
        <w:autoSpaceDE w:val="0"/>
        <w:autoSpaceDN w:val="0"/>
        <w:spacing w:after="0" w:line="240" w:lineRule="auto"/>
        <w:ind w:right="481" w:firstLine="2"/>
        <w:jc w:val="both"/>
        <w:rPr>
          <w:rFonts w:ascii="Times New Roman" w:hAnsi="Times New Roman"/>
          <w:sz w:val="24"/>
          <w:szCs w:val="24"/>
        </w:rPr>
      </w:pPr>
      <w:r w:rsidRPr="0067040B">
        <w:rPr>
          <w:rFonts w:ascii="Times New Roman" w:hAnsi="Times New Roman"/>
          <w:sz w:val="24"/>
          <w:szCs w:val="24"/>
        </w:rPr>
        <w:t xml:space="preserve">до Аналізу регуляторного впливу </w:t>
      </w:r>
      <w:proofErr w:type="spellStart"/>
      <w:r w:rsidRPr="0067040B">
        <w:rPr>
          <w:rFonts w:ascii="Times New Roman" w:hAnsi="Times New Roman"/>
          <w:sz w:val="24"/>
          <w:szCs w:val="24"/>
        </w:rPr>
        <w:t>проєкту</w:t>
      </w:r>
      <w:proofErr w:type="spellEnd"/>
      <w:r w:rsidRPr="0067040B">
        <w:rPr>
          <w:rFonts w:ascii="Times New Roman" w:hAnsi="Times New Roman"/>
          <w:sz w:val="24"/>
          <w:szCs w:val="24"/>
        </w:rPr>
        <w:t xml:space="preserve"> постанови Кабінету Міністрів України «Про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Державною службою з питань праці»</w:t>
      </w:r>
    </w:p>
    <w:p w:rsidR="007562E7" w:rsidRDefault="007562E7" w:rsidP="005C2656">
      <w:pPr>
        <w:shd w:val="clear" w:color="auto" w:fill="FFFFFF"/>
        <w:spacing w:line="288" w:lineRule="auto"/>
        <w:ind w:firstLine="720"/>
        <w:jc w:val="center"/>
        <w:rPr>
          <w:color w:val="333333"/>
          <w:sz w:val="28"/>
          <w:szCs w:val="28"/>
        </w:rPr>
      </w:pPr>
    </w:p>
    <w:p w:rsidR="00225EC7" w:rsidRPr="00C818CC" w:rsidRDefault="00225EC7" w:rsidP="00225EC7">
      <w:pPr>
        <w:shd w:val="clear" w:color="auto" w:fill="FFFFFF"/>
        <w:spacing w:before="150" w:after="150" w:line="240" w:lineRule="auto"/>
        <w:jc w:val="center"/>
        <w:rPr>
          <w:rFonts w:ascii="Times New Roman" w:hAnsi="Times New Roman"/>
          <w:sz w:val="24"/>
          <w:szCs w:val="24"/>
          <w:lang w:eastAsia="uk-UA"/>
        </w:rPr>
      </w:pPr>
      <w:bookmarkStart w:id="5" w:name="n199"/>
      <w:bookmarkEnd w:id="5"/>
      <w:r w:rsidRPr="00C818CC">
        <w:rPr>
          <w:rFonts w:ascii="Times New Roman" w:hAnsi="Times New Roman"/>
          <w:b/>
          <w:bCs/>
          <w:sz w:val="28"/>
          <w:szCs w:val="28"/>
          <w:lang w:eastAsia="uk-UA"/>
        </w:rPr>
        <w:t>ТЕСТ</w:t>
      </w:r>
      <w:r w:rsidRPr="00C818CC">
        <w:rPr>
          <w:rFonts w:ascii="Times New Roman" w:hAnsi="Times New Roman"/>
          <w:sz w:val="24"/>
          <w:szCs w:val="24"/>
          <w:lang w:eastAsia="uk-UA"/>
        </w:rPr>
        <w:br/>
      </w:r>
      <w:r w:rsidRPr="00C818CC">
        <w:rPr>
          <w:rFonts w:ascii="Times New Roman" w:hAnsi="Times New Roman"/>
          <w:b/>
          <w:bCs/>
          <w:sz w:val="28"/>
          <w:szCs w:val="28"/>
          <w:lang w:eastAsia="uk-UA"/>
        </w:rPr>
        <w:t>малого підприємництва (М-Тест)</w:t>
      </w:r>
    </w:p>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6" w:name="n200"/>
      <w:bookmarkEnd w:id="6"/>
      <w:r w:rsidRPr="00C818CC">
        <w:rPr>
          <w:rFonts w:ascii="Times New Roman" w:hAnsi="Times New Roman"/>
          <w:sz w:val="24"/>
          <w:szCs w:val="24"/>
          <w:lang w:eastAsia="uk-UA"/>
        </w:rPr>
        <w:t>1. Консультації з представниками мікро- та малого підприємництва щодо оцінки впливу регулювання</w:t>
      </w:r>
    </w:p>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7" w:name="n201"/>
      <w:bookmarkEnd w:id="7"/>
      <w:r w:rsidRPr="00C818CC">
        <w:rPr>
          <w:rFonts w:ascii="Times New Roman" w:hAnsi="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8C01B4">
        <w:rPr>
          <w:rFonts w:ascii="Times New Roman" w:hAnsi="Times New Roman"/>
          <w:sz w:val="24"/>
          <w:szCs w:val="24"/>
          <w:lang w:eastAsia="uk-UA"/>
        </w:rPr>
        <w:t>16” жовт</w:t>
      </w:r>
      <w:r w:rsidRPr="00C818CC">
        <w:rPr>
          <w:rFonts w:ascii="Times New Roman" w:hAnsi="Times New Roman"/>
          <w:sz w:val="24"/>
          <w:szCs w:val="24"/>
          <w:lang w:eastAsia="uk-UA"/>
        </w:rPr>
        <w:t>ня 2025 р. по “</w:t>
      </w:r>
      <w:r w:rsidR="008C01B4">
        <w:rPr>
          <w:rFonts w:ascii="Times New Roman" w:hAnsi="Times New Roman"/>
          <w:sz w:val="24"/>
          <w:szCs w:val="24"/>
          <w:lang w:eastAsia="uk-UA"/>
        </w:rPr>
        <w:t>16</w:t>
      </w:r>
      <w:r w:rsidRPr="00C818CC">
        <w:rPr>
          <w:rFonts w:ascii="Times New Roman" w:hAnsi="Times New Roman"/>
          <w:sz w:val="24"/>
          <w:szCs w:val="24"/>
          <w:lang w:eastAsia="uk-UA"/>
        </w:rPr>
        <w:t xml:space="preserve">” </w:t>
      </w:r>
      <w:r w:rsidR="008C01B4">
        <w:rPr>
          <w:rFonts w:ascii="Times New Roman" w:hAnsi="Times New Roman"/>
          <w:sz w:val="24"/>
          <w:szCs w:val="24"/>
          <w:lang w:eastAsia="uk-UA"/>
        </w:rPr>
        <w:t>листопада</w:t>
      </w:r>
      <w:r w:rsidRPr="00C818CC">
        <w:rPr>
          <w:rFonts w:ascii="Times New Roman" w:hAnsi="Times New Roman"/>
          <w:sz w:val="24"/>
          <w:szCs w:val="24"/>
          <w:lang w:eastAsia="uk-UA"/>
        </w:rPr>
        <w:t xml:space="preserve"> 2025 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0"/>
        <w:gridCol w:w="3833"/>
        <w:gridCol w:w="1866"/>
        <w:gridCol w:w="2259"/>
      </w:tblGrid>
      <w:tr w:rsidR="00225EC7" w:rsidRPr="00C818CC" w:rsidTr="00BE681A">
        <w:trPr>
          <w:jc w:val="center"/>
        </w:trPr>
        <w:tc>
          <w:tcPr>
            <w:tcW w:w="850"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bookmarkStart w:id="8" w:name="n202"/>
            <w:bookmarkEnd w:id="8"/>
            <w:r w:rsidRPr="00C818CC">
              <w:rPr>
                <w:rFonts w:ascii="Times New Roman" w:hAnsi="Times New Roman"/>
                <w:sz w:val="24"/>
                <w:szCs w:val="24"/>
                <w:lang w:eastAsia="uk-UA"/>
              </w:rPr>
              <w:t>Порядковий номер</w:t>
            </w:r>
          </w:p>
        </w:tc>
        <w:tc>
          <w:tcPr>
            <w:tcW w:w="1950"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0"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Кількість учасників консультацій, осіб</w:t>
            </w:r>
          </w:p>
        </w:tc>
        <w:tc>
          <w:tcPr>
            <w:tcW w:w="1150"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Основні результати консультацій (опис)</w:t>
            </w:r>
          </w:p>
        </w:tc>
      </w:tr>
      <w:tr w:rsidR="00225EC7" w:rsidRPr="00C818CC" w:rsidTr="00BE681A">
        <w:trPr>
          <w:jc w:val="center"/>
        </w:trPr>
        <w:tc>
          <w:tcPr>
            <w:tcW w:w="850" w:type="pct"/>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w:t>
            </w:r>
          </w:p>
        </w:tc>
        <w:tc>
          <w:tcPr>
            <w:tcW w:w="1950" w:type="pct"/>
          </w:tcPr>
          <w:p w:rsidR="00225EC7" w:rsidRPr="00C818CC" w:rsidRDefault="00225EC7" w:rsidP="00BE681A">
            <w:pPr>
              <w:spacing w:before="150" w:after="150" w:line="240" w:lineRule="auto"/>
              <w:ind w:left="149" w:right="103"/>
              <w:jc w:val="both"/>
              <w:rPr>
                <w:rFonts w:ascii="Times New Roman" w:hAnsi="Times New Roman"/>
                <w:sz w:val="24"/>
                <w:szCs w:val="24"/>
                <w:lang w:eastAsia="uk-UA"/>
              </w:rPr>
            </w:pPr>
            <w:r w:rsidRPr="00C818CC">
              <w:rPr>
                <w:rFonts w:ascii="Times New Roman" w:hAnsi="Times New Roman"/>
                <w:sz w:val="24"/>
                <w:szCs w:val="24"/>
                <w:lang w:eastAsia="uk-UA"/>
              </w:rPr>
              <w:t>Інтернет консультації з громадськістю</w:t>
            </w:r>
          </w:p>
        </w:tc>
        <w:tc>
          <w:tcPr>
            <w:tcW w:w="950" w:type="pct"/>
          </w:tcPr>
          <w:p w:rsidR="00225EC7" w:rsidRPr="008C01B4" w:rsidRDefault="008C01B4" w:rsidP="00BE681A">
            <w:pPr>
              <w:spacing w:before="150" w:after="150" w:line="240" w:lineRule="auto"/>
              <w:jc w:val="center"/>
              <w:rPr>
                <w:rFonts w:ascii="Times New Roman" w:hAnsi="Times New Roman"/>
                <w:sz w:val="24"/>
                <w:szCs w:val="24"/>
                <w:lang w:eastAsia="uk-UA"/>
              </w:rPr>
            </w:pPr>
            <w:r>
              <w:rPr>
                <w:rFonts w:ascii="Times New Roman" w:hAnsi="Times New Roman"/>
                <w:sz w:val="24"/>
                <w:szCs w:val="24"/>
                <w:lang w:eastAsia="uk-UA"/>
              </w:rPr>
              <w:t>1</w:t>
            </w:r>
          </w:p>
        </w:tc>
        <w:tc>
          <w:tcPr>
            <w:tcW w:w="1150" w:type="pct"/>
          </w:tcPr>
          <w:p w:rsidR="00225EC7" w:rsidRPr="00C818CC" w:rsidRDefault="00225EC7" w:rsidP="00BE681A">
            <w:pPr>
              <w:spacing w:before="150" w:after="150" w:line="240" w:lineRule="auto"/>
              <w:jc w:val="center"/>
              <w:rPr>
                <w:rFonts w:ascii="Times New Roman" w:hAnsi="Times New Roman"/>
                <w:b/>
                <w:sz w:val="24"/>
                <w:szCs w:val="24"/>
                <w:lang w:eastAsia="uk-UA"/>
              </w:rPr>
            </w:pPr>
            <w:r w:rsidRPr="00C818CC">
              <w:rPr>
                <w:rFonts w:ascii="Times New Roman" w:hAnsi="Times New Roman"/>
                <w:sz w:val="24"/>
                <w:szCs w:val="24"/>
                <w:lang w:eastAsia="uk-UA"/>
              </w:rPr>
              <w:t>В цілому проект підтримано</w:t>
            </w:r>
          </w:p>
        </w:tc>
      </w:tr>
    </w:tbl>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9" w:name="n203"/>
      <w:bookmarkEnd w:id="9"/>
      <w:r w:rsidRPr="00C818CC">
        <w:rPr>
          <w:rFonts w:ascii="Times New Roman" w:hAnsi="Times New Roman"/>
          <w:sz w:val="24"/>
          <w:szCs w:val="24"/>
          <w:lang w:eastAsia="uk-UA"/>
        </w:rPr>
        <w:t>2. Вимірювання впливу регулювання на суб’єктів малого підприємництва (мікро- та малі):</w:t>
      </w:r>
    </w:p>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10" w:name="n204"/>
      <w:bookmarkEnd w:id="10"/>
      <w:r w:rsidRPr="00C818CC">
        <w:rPr>
          <w:rFonts w:ascii="Times New Roman" w:hAnsi="Times New Roman"/>
          <w:sz w:val="24"/>
          <w:szCs w:val="24"/>
          <w:lang w:eastAsia="uk-UA"/>
        </w:rPr>
        <w:t xml:space="preserve">кількість суб’єктів малого підприємництва, на яких поширюється регулювання:          </w:t>
      </w:r>
      <w:r w:rsidR="008C01B4">
        <w:rPr>
          <w:rFonts w:ascii="Times New Roman" w:hAnsi="Times New Roman"/>
          <w:sz w:val="24"/>
          <w:szCs w:val="24"/>
          <w:lang w:eastAsia="uk-UA"/>
        </w:rPr>
        <w:t>2072716</w:t>
      </w:r>
      <w:r w:rsidRPr="00C818CC">
        <w:rPr>
          <w:rFonts w:ascii="Times New Roman" w:hAnsi="Times New Roman"/>
          <w:sz w:val="24"/>
          <w:szCs w:val="24"/>
          <w:lang w:eastAsia="uk-UA"/>
        </w:rPr>
        <w:t xml:space="preserve"> (одиниць), у тому числі малого підприємництва </w:t>
      </w:r>
      <w:r w:rsidR="008C01B4">
        <w:rPr>
          <w:rFonts w:ascii="Times New Roman" w:hAnsi="Times New Roman"/>
          <w:sz w:val="24"/>
          <w:szCs w:val="24"/>
          <w:lang w:eastAsia="uk-UA"/>
        </w:rPr>
        <w:t>292670</w:t>
      </w:r>
      <w:r w:rsidRPr="00C818CC">
        <w:rPr>
          <w:rFonts w:ascii="Times New Roman" w:hAnsi="Times New Roman"/>
          <w:sz w:val="24"/>
          <w:szCs w:val="24"/>
          <w:lang w:eastAsia="uk-UA"/>
        </w:rPr>
        <w:t xml:space="preserve"> (одиниць) та </w:t>
      </w:r>
      <w:proofErr w:type="spellStart"/>
      <w:r w:rsidRPr="00C818CC">
        <w:rPr>
          <w:rFonts w:ascii="Times New Roman" w:hAnsi="Times New Roman"/>
          <w:sz w:val="24"/>
          <w:szCs w:val="24"/>
          <w:lang w:eastAsia="uk-UA"/>
        </w:rPr>
        <w:t>мікропідприємництва</w:t>
      </w:r>
      <w:proofErr w:type="spellEnd"/>
      <w:r w:rsidRPr="00C818CC">
        <w:rPr>
          <w:rFonts w:ascii="Times New Roman" w:hAnsi="Times New Roman"/>
          <w:sz w:val="24"/>
          <w:szCs w:val="24"/>
          <w:lang w:eastAsia="uk-UA"/>
        </w:rPr>
        <w:t xml:space="preserve"> </w:t>
      </w:r>
      <w:r w:rsidR="008C01B4">
        <w:rPr>
          <w:rFonts w:ascii="Times New Roman" w:hAnsi="Times New Roman"/>
          <w:sz w:val="24"/>
          <w:szCs w:val="24"/>
          <w:lang w:eastAsia="uk-UA"/>
        </w:rPr>
        <w:t>1780046</w:t>
      </w:r>
      <w:r w:rsidRPr="00C818CC">
        <w:rPr>
          <w:rFonts w:ascii="Times New Roman" w:hAnsi="Times New Roman"/>
          <w:sz w:val="24"/>
          <w:szCs w:val="24"/>
          <w:lang w:eastAsia="uk-UA"/>
        </w:rPr>
        <w:t xml:space="preserve"> (одиниць);</w:t>
      </w:r>
    </w:p>
    <w:p w:rsidR="00225EC7"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11" w:name="n205"/>
      <w:bookmarkEnd w:id="11"/>
      <w:r w:rsidRPr="00C818CC">
        <w:rPr>
          <w:rFonts w:ascii="Times New Roman" w:hAnsi="Times New Roman"/>
          <w:sz w:val="24"/>
          <w:szCs w:val="24"/>
          <w:lang w:eastAsia="uk-UA"/>
        </w:rPr>
        <w:t xml:space="preserve">питома вага суб’єктів малого підприємництва у загальній кількості суб’єктів господарювання, на яких проблема справляє вплив 94,90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C818CC">
        <w:rPr>
          <w:rFonts w:ascii="Times New Roman" w:hAnsi="Times New Roman"/>
          <w:sz w:val="24"/>
          <w:szCs w:val="24"/>
          <w:lang w:eastAsia="uk-UA"/>
        </w:rPr>
        <w:t>акта</w:t>
      </w:r>
      <w:proofErr w:type="spellEnd"/>
      <w:r w:rsidRPr="00C818CC">
        <w:rPr>
          <w:rFonts w:ascii="Times New Roman" w:hAnsi="Times New Roman"/>
          <w:sz w:val="24"/>
          <w:szCs w:val="24"/>
          <w:lang w:eastAsia="uk-UA"/>
        </w:rPr>
        <w:t>).</w:t>
      </w:r>
    </w:p>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12" w:name="n206"/>
      <w:bookmarkEnd w:id="12"/>
      <w:r w:rsidRPr="00C818CC">
        <w:rPr>
          <w:rFonts w:ascii="Times New Roman" w:hAnsi="Times New Roman"/>
          <w:sz w:val="24"/>
          <w:szCs w:val="24"/>
          <w:lang w:eastAsia="uk-UA"/>
        </w:rPr>
        <w:t>3. Розрахунок витрат суб’єктів малого підприємництва на виконання вимог регулювання</w:t>
      </w:r>
    </w:p>
    <w:tbl>
      <w:tblPr>
        <w:tblW w:w="5000" w:type="pct"/>
        <w:tblCellMar>
          <w:top w:w="15" w:type="dxa"/>
          <w:left w:w="15" w:type="dxa"/>
          <w:bottom w:w="15" w:type="dxa"/>
          <w:right w:w="15" w:type="dxa"/>
        </w:tblCellMar>
        <w:tblLook w:val="04A0" w:firstRow="1" w:lastRow="0" w:firstColumn="1" w:lastColumn="0" w:noHBand="0" w:noVBand="1"/>
      </w:tblPr>
      <w:tblGrid>
        <w:gridCol w:w="1283"/>
        <w:gridCol w:w="3868"/>
        <w:gridCol w:w="1652"/>
        <w:gridCol w:w="1267"/>
        <w:gridCol w:w="1558"/>
      </w:tblGrid>
      <w:tr w:rsidR="00225EC7" w:rsidRPr="00C818CC" w:rsidTr="00BE681A">
        <w:tc>
          <w:tcPr>
            <w:tcW w:w="666" w:type="pct"/>
            <w:tcBorders>
              <w:top w:val="single" w:sz="4" w:space="0" w:color="auto"/>
              <w:left w:val="single" w:sz="4" w:space="0" w:color="auto"/>
              <w:bottom w:val="single" w:sz="4" w:space="0" w:color="auto"/>
              <w:right w:val="single" w:sz="4"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bookmarkStart w:id="13" w:name="n207"/>
            <w:bookmarkEnd w:id="13"/>
            <w:r w:rsidRPr="00C818CC">
              <w:rPr>
                <w:rFonts w:ascii="Times New Roman" w:hAnsi="Times New Roman"/>
                <w:sz w:val="24"/>
                <w:szCs w:val="24"/>
                <w:lang w:eastAsia="uk-UA"/>
              </w:rPr>
              <w:t>Порядковий номер</w:t>
            </w:r>
          </w:p>
        </w:tc>
        <w:tc>
          <w:tcPr>
            <w:tcW w:w="2009" w:type="pct"/>
            <w:tcBorders>
              <w:top w:val="single" w:sz="4" w:space="0" w:color="auto"/>
              <w:left w:val="single" w:sz="4" w:space="0" w:color="auto"/>
              <w:bottom w:val="single" w:sz="4" w:space="0" w:color="auto"/>
              <w:right w:val="single" w:sz="4"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Найменування оцінки</w:t>
            </w:r>
          </w:p>
        </w:tc>
        <w:tc>
          <w:tcPr>
            <w:tcW w:w="858" w:type="pct"/>
            <w:tcBorders>
              <w:top w:val="single" w:sz="4" w:space="0" w:color="auto"/>
              <w:left w:val="single" w:sz="4" w:space="0" w:color="auto"/>
              <w:bottom w:val="single" w:sz="4" w:space="0" w:color="auto"/>
              <w:right w:val="single" w:sz="4"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У перший рік (стартовий рік впровадження регулювання)</w:t>
            </w:r>
          </w:p>
        </w:tc>
        <w:tc>
          <w:tcPr>
            <w:tcW w:w="658" w:type="pct"/>
            <w:tcBorders>
              <w:top w:val="single" w:sz="4" w:space="0" w:color="auto"/>
              <w:left w:val="single" w:sz="4" w:space="0" w:color="auto"/>
              <w:bottom w:val="single" w:sz="4" w:space="0" w:color="auto"/>
              <w:right w:val="single" w:sz="4"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Періодичні (за наступний рік)</w:t>
            </w:r>
          </w:p>
        </w:tc>
        <w:tc>
          <w:tcPr>
            <w:tcW w:w="809" w:type="pct"/>
            <w:tcBorders>
              <w:top w:val="single" w:sz="4" w:space="0" w:color="auto"/>
              <w:left w:val="single" w:sz="4" w:space="0" w:color="auto"/>
              <w:bottom w:val="single" w:sz="4" w:space="0" w:color="auto"/>
              <w:right w:val="single" w:sz="4"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Витрати за</w:t>
            </w:r>
            <w:r w:rsidRPr="00C818CC">
              <w:rPr>
                <w:rFonts w:ascii="Times New Roman" w:hAnsi="Times New Roman"/>
                <w:sz w:val="24"/>
                <w:szCs w:val="24"/>
                <w:lang w:eastAsia="uk-UA"/>
              </w:rPr>
              <w:br/>
              <w:t>п’ять років</w:t>
            </w:r>
          </w:p>
        </w:tc>
      </w:tr>
      <w:tr w:rsidR="00225EC7" w:rsidRPr="00C818CC" w:rsidTr="00BE681A">
        <w:tc>
          <w:tcPr>
            <w:tcW w:w="5000" w:type="pct"/>
            <w:gridSpan w:val="5"/>
            <w:tcBorders>
              <w:top w:val="single" w:sz="4"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Оцінка “прямих” витрат суб’єктів малого підприємництва на виконання регулювання</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lastRenderedPageBreak/>
              <w:t>1</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Придбання необхідного обладнання (пристроїв, машин, механізмів)</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кількість необхідних одиниць обладнання Х вартість одиниці</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2</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3</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експлуатації обладнання (експлуатаційні витрати - витратні матеріали)</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4</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обслуговування обладнання (технічне обслуговування)</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lastRenderedPageBreak/>
              <w:t>5</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Інші процедури (уточнити):</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6</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Разом, гривень</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(сума рядків 1 + 2 + 3 + 4 + 5)</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7</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Кількість суб’єктів господарювання, що повинні виконати вимоги регулювання, одиниць</w:t>
            </w:r>
          </w:p>
        </w:tc>
        <w:tc>
          <w:tcPr>
            <w:tcW w:w="2325" w:type="pct"/>
            <w:gridSpan w:val="3"/>
            <w:tcBorders>
              <w:top w:val="single" w:sz="2" w:space="0" w:color="auto"/>
              <w:left w:val="single" w:sz="2" w:space="0" w:color="auto"/>
              <w:bottom w:val="single" w:sz="2" w:space="0" w:color="auto"/>
              <w:right w:val="single" w:sz="2" w:space="0" w:color="auto"/>
            </w:tcBorders>
            <w:hideMark/>
          </w:tcPr>
          <w:p w:rsidR="00225EC7" w:rsidRPr="00C818CC" w:rsidRDefault="00AA0E63" w:rsidP="00BE681A">
            <w:pPr>
              <w:spacing w:before="150" w:after="150" w:line="240" w:lineRule="auto"/>
              <w:jc w:val="center"/>
              <w:rPr>
                <w:rFonts w:ascii="Times New Roman" w:hAnsi="Times New Roman"/>
                <w:sz w:val="24"/>
                <w:szCs w:val="24"/>
                <w:lang w:eastAsia="uk-UA"/>
              </w:rPr>
            </w:pPr>
            <w:r>
              <w:rPr>
                <w:rFonts w:ascii="Times New Roman" w:hAnsi="Times New Roman"/>
                <w:sz w:val="24"/>
                <w:szCs w:val="24"/>
                <w:lang w:eastAsia="uk-UA"/>
              </w:rPr>
              <w:t>2072716</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8</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Сумарно, гривень</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5000" w:type="pct"/>
            <w:gridSpan w:val="5"/>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after="150" w:line="240" w:lineRule="auto"/>
              <w:ind w:firstLine="450"/>
              <w:jc w:val="both"/>
              <w:rPr>
                <w:rFonts w:ascii="Times New Roman" w:hAnsi="Times New Roman"/>
                <w:sz w:val="24"/>
                <w:szCs w:val="24"/>
                <w:lang w:eastAsia="uk-UA"/>
              </w:rPr>
            </w:pPr>
            <w:r w:rsidRPr="00C818CC">
              <w:rPr>
                <w:rFonts w:ascii="Times New Roman" w:hAnsi="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9</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отримання первинної інформації про вимоги регулювання*</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52</w:t>
            </w:r>
            <w:r w:rsidR="0030498F">
              <w:rPr>
                <w:rFonts w:ascii="Times New Roman" w:hAnsi="Times New Roman"/>
                <w:sz w:val="24"/>
                <w:szCs w:val="24"/>
                <w:lang w:eastAsia="uk-UA"/>
              </w:rPr>
              <w:t>,00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10</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організації виконання вимог регулювання</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11</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офіційного звітування</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lastRenderedPageBreak/>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lastRenderedPageBreak/>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lastRenderedPageBreak/>
              <w:t>12</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Процедури щодо забезпечення процесу перевірок</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rPr>
          <w:trHeight w:val="737"/>
        </w:trPr>
        <w:tc>
          <w:tcPr>
            <w:tcW w:w="666" w:type="pct"/>
            <w:tcBorders>
              <w:top w:val="single" w:sz="2" w:space="0" w:color="auto"/>
              <w:left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13</w:t>
            </w:r>
          </w:p>
        </w:tc>
        <w:tc>
          <w:tcPr>
            <w:tcW w:w="2009" w:type="pct"/>
            <w:tcBorders>
              <w:top w:val="single" w:sz="2" w:space="0" w:color="auto"/>
              <w:left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Інші процедури (уточнити):</w:t>
            </w:r>
          </w:p>
        </w:tc>
        <w:tc>
          <w:tcPr>
            <w:tcW w:w="858" w:type="pct"/>
            <w:tcBorders>
              <w:top w:val="single" w:sz="2" w:space="0" w:color="auto"/>
              <w:left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658" w:type="pct"/>
            <w:tcBorders>
              <w:top w:val="single" w:sz="2" w:space="0" w:color="auto"/>
              <w:left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809" w:type="pct"/>
            <w:tcBorders>
              <w:top w:val="single" w:sz="2" w:space="0" w:color="auto"/>
              <w:left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14</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Разом, гривень</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(сума рядків 9 + 10 + 11 + 12 + 13)</w:t>
            </w:r>
          </w:p>
        </w:tc>
        <w:tc>
          <w:tcPr>
            <w:tcW w:w="8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52</w:t>
            </w:r>
            <w:r w:rsidR="0030498F">
              <w:rPr>
                <w:rFonts w:ascii="Times New Roman" w:hAnsi="Times New Roman"/>
                <w:sz w:val="24"/>
                <w:szCs w:val="24"/>
                <w:lang w:eastAsia="uk-UA"/>
              </w:rPr>
              <w:t>,00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AA0E63" w:rsidRPr="00C818CC" w:rsidTr="00AA0E63">
        <w:tc>
          <w:tcPr>
            <w:tcW w:w="666" w:type="pct"/>
            <w:tcBorders>
              <w:top w:val="single" w:sz="2" w:space="0" w:color="auto"/>
              <w:left w:val="single" w:sz="2" w:space="0" w:color="auto"/>
              <w:bottom w:val="single" w:sz="2" w:space="0" w:color="auto"/>
              <w:right w:val="single" w:sz="2" w:space="0" w:color="auto"/>
            </w:tcBorders>
            <w:hideMark/>
          </w:tcPr>
          <w:p w:rsidR="00AA0E63" w:rsidRPr="00C818CC" w:rsidRDefault="00AA0E63" w:rsidP="00AA0E63">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15</w:t>
            </w:r>
          </w:p>
        </w:tc>
        <w:tc>
          <w:tcPr>
            <w:tcW w:w="2009" w:type="pct"/>
            <w:tcBorders>
              <w:top w:val="single" w:sz="2" w:space="0" w:color="auto"/>
              <w:left w:val="single" w:sz="2" w:space="0" w:color="auto"/>
              <w:bottom w:val="single" w:sz="2" w:space="0" w:color="auto"/>
              <w:right w:val="single" w:sz="2" w:space="0" w:color="auto"/>
            </w:tcBorders>
            <w:hideMark/>
          </w:tcPr>
          <w:p w:rsidR="00AA0E63" w:rsidRPr="00C818CC" w:rsidRDefault="00AA0E63" w:rsidP="00AA0E63">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Кількість суб’єктів малого підприємництва, що повинні виконати вимоги регулювання, одиниць</w:t>
            </w:r>
          </w:p>
        </w:tc>
        <w:tc>
          <w:tcPr>
            <w:tcW w:w="858" w:type="pct"/>
            <w:tcBorders>
              <w:top w:val="single" w:sz="2" w:space="0" w:color="auto"/>
              <w:left w:val="single" w:sz="2" w:space="0" w:color="auto"/>
              <w:bottom w:val="single" w:sz="2" w:space="0" w:color="auto"/>
              <w:right w:val="single" w:sz="2" w:space="0" w:color="auto"/>
            </w:tcBorders>
            <w:hideMark/>
          </w:tcPr>
          <w:p w:rsidR="00AA0E63" w:rsidRPr="00C818CC" w:rsidRDefault="00AA0E63" w:rsidP="00AA0E63">
            <w:pPr>
              <w:spacing w:before="150" w:after="150" w:line="240" w:lineRule="auto"/>
              <w:jc w:val="center"/>
              <w:rPr>
                <w:rFonts w:ascii="Times New Roman" w:hAnsi="Times New Roman"/>
                <w:sz w:val="24"/>
                <w:szCs w:val="24"/>
                <w:lang w:eastAsia="uk-UA"/>
              </w:rPr>
            </w:pPr>
            <w:r>
              <w:rPr>
                <w:rFonts w:ascii="Times New Roman" w:hAnsi="Times New Roman"/>
                <w:sz w:val="24"/>
                <w:szCs w:val="24"/>
                <w:lang w:eastAsia="uk-UA"/>
              </w:rPr>
              <w:t>2072716</w:t>
            </w:r>
          </w:p>
        </w:tc>
        <w:tc>
          <w:tcPr>
            <w:tcW w:w="658" w:type="pct"/>
            <w:tcBorders>
              <w:top w:val="single" w:sz="2" w:space="0" w:color="auto"/>
              <w:left w:val="single" w:sz="2" w:space="0" w:color="auto"/>
              <w:bottom w:val="single" w:sz="2" w:space="0" w:color="auto"/>
              <w:right w:val="single" w:sz="2" w:space="0" w:color="auto"/>
            </w:tcBorders>
            <w:hideMark/>
          </w:tcPr>
          <w:p w:rsidR="00AA0E63" w:rsidRPr="00041249" w:rsidRDefault="00AA0E63" w:rsidP="00041249">
            <w:pPr>
              <w:spacing w:before="150" w:after="150" w:line="240" w:lineRule="auto"/>
              <w:jc w:val="center"/>
              <w:rPr>
                <w:rFonts w:ascii="Times New Roman" w:hAnsi="Times New Roman"/>
                <w:sz w:val="24"/>
                <w:szCs w:val="24"/>
                <w:lang w:eastAsia="uk-UA"/>
              </w:rPr>
            </w:pPr>
            <w:r w:rsidRPr="00192990">
              <w:rPr>
                <w:rFonts w:ascii="Times New Roman" w:hAnsi="Times New Roman"/>
                <w:sz w:val="24"/>
                <w:szCs w:val="24"/>
                <w:lang w:eastAsia="uk-UA"/>
              </w:rPr>
              <w:t>2072716</w:t>
            </w:r>
          </w:p>
        </w:tc>
        <w:tc>
          <w:tcPr>
            <w:tcW w:w="809" w:type="pct"/>
            <w:tcBorders>
              <w:top w:val="single" w:sz="2" w:space="0" w:color="auto"/>
              <w:left w:val="single" w:sz="2" w:space="0" w:color="auto"/>
              <w:bottom w:val="single" w:sz="2" w:space="0" w:color="auto"/>
              <w:right w:val="single" w:sz="2" w:space="0" w:color="auto"/>
            </w:tcBorders>
            <w:hideMark/>
          </w:tcPr>
          <w:p w:rsidR="00AA0E63" w:rsidRPr="00041249" w:rsidRDefault="00AA0E63" w:rsidP="00041249">
            <w:pPr>
              <w:spacing w:before="150" w:after="150" w:line="240" w:lineRule="auto"/>
              <w:jc w:val="center"/>
              <w:rPr>
                <w:rFonts w:ascii="Times New Roman" w:hAnsi="Times New Roman"/>
                <w:sz w:val="24"/>
                <w:szCs w:val="24"/>
                <w:lang w:eastAsia="uk-UA"/>
              </w:rPr>
            </w:pPr>
            <w:r w:rsidRPr="00192990">
              <w:rPr>
                <w:rFonts w:ascii="Times New Roman" w:hAnsi="Times New Roman"/>
                <w:sz w:val="24"/>
                <w:szCs w:val="24"/>
                <w:lang w:eastAsia="uk-UA"/>
              </w:rPr>
              <w:t>2072716</w:t>
            </w:r>
          </w:p>
        </w:tc>
      </w:tr>
      <w:tr w:rsidR="00225EC7" w:rsidRPr="00C818CC" w:rsidTr="00BE681A">
        <w:tc>
          <w:tcPr>
            <w:tcW w:w="666"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16</w:t>
            </w:r>
          </w:p>
        </w:tc>
        <w:tc>
          <w:tcPr>
            <w:tcW w:w="20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Сумарно, гривень</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t>Формула:</w:t>
            </w:r>
          </w:p>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i/>
                <w:iCs/>
                <w:sz w:val="24"/>
                <w:szCs w:val="24"/>
                <w:lang w:eastAsia="uk-UA"/>
              </w:rPr>
              <w:lastRenderedPageBreak/>
              <w:t>відповідний стовпчик “разом” Х кількість суб’єктів малого підприємництва, що повинні виконати вимоги регулювання (рядок 14 Х рядок 15)</w:t>
            </w:r>
          </w:p>
        </w:tc>
        <w:tc>
          <w:tcPr>
            <w:tcW w:w="858" w:type="pct"/>
            <w:tcBorders>
              <w:top w:val="single" w:sz="2" w:space="0" w:color="auto"/>
              <w:left w:val="single" w:sz="2" w:space="0" w:color="auto"/>
              <w:bottom w:val="single" w:sz="2" w:space="0" w:color="auto"/>
              <w:right w:val="single" w:sz="2" w:space="0" w:color="auto"/>
            </w:tcBorders>
            <w:hideMark/>
          </w:tcPr>
          <w:p w:rsidR="00225EC7" w:rsidRPr="00041249" w:rsidRDefault="00041249" w:rsidP="00041249">
            <w:pPr>
              <w:spacing w:before="150" w:after="150" w:line="240" w:lineRule="auto"/>
              <w:jc w:val="center"/>
              <w:rPr>
                <w:rFonts w:cs="Calibri"/>
                <w:color w:val="000000"/>
                <w:lang w:eastAsia="uk-UA"/>
              </w:rPr>
            </w:pPr>
            <w:r w:rsidRPr="00041249">
              <w:rPr>
                <w:rFonts w:ascii="Times New Roman" w:hAnsi="Times New Roman"/>
                <w:sz w:val="24"/>
                <w:szCs w:val="24"/>
                <w:lang w:eastAsia="uk-UA"/>
              </w:rPr>
              <w:lastRenderedPageBreak/>
              <w:t>107781232</w:t>
            </w:r>
            <w:r w:rsidR="0030498F">
              <w:rPr>
                <w:rFonts w:ascii="Times New Roman" w:hAnsi="Times New Roman"/>
                <w:sz w:val="24"/>
                <w:szCs w:val="24"/>
                <w:lang w:eastAsia="uk-UA"/>
              </w:rPr>
              <w:t>,00</w:t>
            </w:r>
          </w:p>
        </w:tc>
        <w:tc>
          <w:tcPr>
            <w:tcW w:w="658"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809" w:type="pct"/>
            <w:tcBorders>
              <w:top w:val="single" w:sz="2" w:space="0" w:color="auto"/>
              <w:left w:val="single" w:sz="2" w:space="0" w:color="auto"/>
              <w:bottom w:val="single" w:sz="2" w:space="0" w:color="auto"/>
              <w:right w:val="single" w:sz="2" w:space="0" w:color="auto"/>
            </w:tcBorders>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bl>
    <w:p w:rsidR="00225EC7" w:rsidRPr="00C818CC" w:rsidRDefault="00225EC7" w:rsidP="00121288">
      <w:pPr>
        <w:shd w:val="clear" w:color="auto" w:fill="FFFFFF"/>
        <w:spacing w:after="150" w:line="240" w:lineRule="auto"/>
        <w:ind w:firstLine="284"/>
        <w:jc w:val="both"/>
        <w:rPr>
          <w:rFonts w:ascii="Times New Roman" w:hAnsi="Times New Roman"/>
          <w:sz w:val="24"/>
          <w:szCs w:val="24"/>
          <w:lang w:eastAsia="uk-UA"/>
        </w:rPr>
      </w:pPr>
      <w:bookmarkStart w:id="14" w:name="n208"/>
      <w:bookmarkEnd w:id="14"/>
      <w:r w:rsidRPr="00C818CC">
        <w:rPr>
          <w:rFonts w:ascii="Times New Roman" w:hAnsi="Times New Roman"/>
          <w:sz w:val="24"/>
          <w:szCs w:val="24"/>
          <w:lang w:eastAsia="uk-UA"/>
        </w:rPr>
        <w:lastRenderedPageBreak/>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2026 рік», з 1 січня 2026 року становить 52,00 грн.</w:t>
      </w:r>
    </w:p>
    <w:p w:rsidR="00225EC7" w:rsidRPr="00C818CC" w:rsidRDefault="00225EC7" w:rsidP="00121288">
      <w:pPr>
        <w:shd w:val="clear" w:color="auto" w:fill="FFFFFF"/>
        <w:spacing w:after="150" w:line="240" w:lineRule="auto"/>
        <w:ind w:firstLine="284"/>
        <w:jc w:val="both"/>
        <w:rPr>
          <w:rFonts w:ascii="Times New Roman" w:hAnsi="Times New Roman"/>
          <w:sz w:val="24"/>
          <w:szCs w:val="24"/>
          <w:lang w:eastAsia="uk-UA"/>
        </w:rPr>
      </w:pPr>
      <w:r w:rsidRPr="00C818CC">
        <w:rPr>
          <w:rFonts w:ascii="Times New Roman" w:hAnsi="Times New Roman"/>
          <w:sz w:val="24"/>
          <w:szCs w:val="24"/>
          <w:lang w:eastAsia="uk-UA"/>
        </w:rPr>
        <w:t>Інформація про розмір часу, який витрачається суб’єктами господарювання на отримання інформації про вимоги регулювання є оціночною.</w:t>
      </w:r>
    </w:p>
    <w:p w:rsidR="00225EC7" w:rsidRPr="00C818CC" w:rsidRDefault="00225EC7" w:rsidP="00121288">
      <w:pPr>
        <w:shd w:val="clear" w:color="auto" w:fill="FFFFFF"/>
        <w:spacing w:after="150" w:line="240" w:lineRule="auto"/>
        <w:ind w:left="450" w:right="450"/>
        <w:jc w:val="both"/>
        <w:rPr>
          <w:rFonts w:ascii="Times New Roman" w:hAnsi="Times New Roman"/>
          <w:sz w:val="24"/>
          <w:szCs w:val="24"/>
          <w:lang w:eastAsia="uk-UA"/>
        </w:rPr>
      </w:pPr>
      <w:r w:rsidRPr="00C818CC">
        <w:rPr>
          <w:rFonts w:ascii="Times New Roman" w:hAnsi="Times New Roman"/>
          <w:sz w:val="24"/>
          <w:szCs w:val="24"/>
          <w:lang w:eastAsia="uk-UA"/>
        </w:rPr>
        <w:t>Бюджетні витрати на адміністрування регулювання суб’єктів малого підприємництва</w:t>
      </w:r>
    </w:p>
    <w:p w:rsidR="00225EC7" w:rsidRPr="00C818CC" w:rsidRDefault="00225EC7" w:rsidP="00121288">
      <w:pPr>
        <w:shd w:val="clear" w:color="auto" w:fill="FFFFFF"/>
        <w:spacing w:after="150" w:line="240" w:lineRule="auto"/>
        <w:ind w:firstLine="450"/>
        <w:jc w:val="both"/>
        <w:rPr>
          <w:rFonts w:ascii="Times New Roman" w:hAnsi="Times New Roman"/>
          <w:sz w:val="24"/>
          <w:szCs w:val="24"/>
          <w:lang w:eastAsia="uk-UA"/>
        </w:rPr>
      </w:pPr>
      <w:bookmarkStart w:id="15" w:name="n209"/>
      <w:bookmarkEnd w:id="15"/>
      <w:r w:rsidRPr="00C818CC">
        <w:rPr>
          <w:rFonts w:ascii="Times New Roman" w:hAnsi="Times New Roman"/>
          <w:sz w:val="24"/>
          <w:szCs w:val="24"/>
          <w:lang w:eastAsia="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225EC7" w:rsidRPr="00C818CC" w:rsidRDefault="00225EC7" w:rsidP="00121288">
      <w:pPr>
        <w:shd w:val="clear" w:color="auto" w:fill="FFFFFF"/>
        <w:spacing w:after="150" w:line="240" w:lineRule="auto"/>
        <w:ind w:firstLine="450"/>
        <w:jc w:val="both"/>
        <w:rPr>
          <w:rFonts w:ascii="Times New Roman" w:hAnsi="Times New Roman"/>
          <w:sz w:val="24"/>
          <w:szCs w:val="24"/>
          <w:lang w:eastAsia="uk-UA"/>
        </w:rPr>
      </w:pPr>
      <w:bookmarkStart w:id="16" w:name="n210"/>
      <w:bookmarkEnd w:id="16"/>
      <w:r w:rsidRPr="00C818CC">
        <w:rPr>
          <w:rFonts w:ascii="Times New Roman" w:hAnsi="Times New Roman"/>
          <w:sz w:val="24"/>
          <w:szCs w:val="24"/>
          <w:lang w:eastAsia="uk-UA"/>
        </w:rPr>
        <w:t>Державний орган, для якого здійснюється розрахунок вартості адміністрування регулювання:</w:t>
      </w:r>
    </w:p>
    <w:p w:rsidR="00225EC7" w:rsidRPr="00C818CC" w:rsidRDefault="00225EC7" w:rsidP="00225EC7">
      <w:pPr>
        <w:shd w:val="clear" w:color="auto" w:fill="FFFFFF"/>
        <w:spacing w:after="150" w:line="240" w:lineRule="auto"/>
        <w:ind w:left="450" w:right="450"/>
        <w:jc w:val="center"/>
        <w:rPr>
          <w:rFonts w:ascii="Times New Roman" w:hAnsi="Times New Roman"/>
          <w:sz w:val="24"/>
          <w:szCs w:val="24"/>
          <w:lang w:eastAsia="uk-UA"/>
        </w:rPr>
      </w:pPr>
      <w:bookmarkStart w:id="17" w:name="n211"/>
      <w:bookmarkEnd w:id="17"/>
      <w:r w:rsidRPr="00C818CC">
        <w:rPr>
          <w:rFonts w:ascii="Times New Roman" w:hAnsi="Times New Roman"/>
          <w:sz w:val="24"/>
          <w:szCs w:val="24"/>
          <w:lang w:eastAsia="uk-UA"/>
        </w:rPr>
        <w:t>Державна служба України з питань праці</w:t>
      </w:r>
      <w:r w:rsidRPr="00C818CC">
        <w:rPr>
          <w:rFonts w:ascii="Times New Roman" w:hAnsi="Times New Roman"/>
          <w:sz w:val="24"/>
          <w:szCs w:val="24"/>
          <w:lang w:eastAsia="uk-UA"/>
        </w:rPr>
        <w:br/>
      </w:r>
      <w:r w:rsidRPr="00C818CC">
        <w:rPr>
          <w:rFonts w:ascii="Times New Roman" w:hAnsi="Times New Roman"/>
          <w:sz w:val="20"/>
          <w:szCs w:val="20"/>
          <w:lang w:eastAsia="uk-UA"/>
        </w:rPr>
        <w:t>(назва державного органу)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4"/>
        <w:gridCol w:w="1116"/>
        <w:gridCol w:w="1460"/>
        <w:gridCol w:w="1265"/>
        <w:gridCol w:w="2072"/>
        <w:gridCol w:w="1711"/>
      </w:tblGrid>
      <w:tr w:rsidR="00225EC7" w:rsidRPr="00C818CC" w:rsidTr="00121288">
        <w:tc>
          <w:tcPr>
            <w:tcW w:w="1041"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bookmarkStart w:id="18" w:name="n212"/>
            <w:bookmarkEnd w:id="18"/>
            <w:r w:rsidRPr="00C818CC">
              <w:rPr>
                <w:rFonts w:ascii="Times New Roman" w:hAnsi="Times New Roman"/>
                <w:sz w:val="24"/>
                <w:szCs w:val="24"/>
                <w:lang w:eastAsia="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C818CC">
              <w:rPr>
                <w:rFonts w:ascii="Times New Roman" w:hAnsi="Times New Roman"/>
                <w:sz w:val="24"/>
                <w:szCs w:val="24"/>
                <w:lang w:eastAsia="uk-UA"/>
              </w:rPr>
              <w:t>підприємництв</w:t>
            </w:r>
            <w:proofErr w:type="spellEnd"/>
            <w:r w:rsidRPr="00C818CC">
              <w:rPr>
                <w:rFonts w:ascii="Times New Roman" w:hAnsi="Times New Roman"/>
                <w:sz w:val="24"/>
                <w:szCs w:val="24"/>
                <w:lang w:eastAsia="uk-UA"/>
              </w:rPr>
              <w:t>)</w:t>
            </w:r>
          </w:p>
        </w:tc>
        <w:tc>
          <w:tcPr>
            <w:tcW w:w="580"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Планові витрати часу на процедуру</w:t>
            </w:r>
          </w:p>
        </w:tc>
        <w:tc>
          <w:tcPr>
            <w:tcW w:w="758"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Вартість часу співробітника органу державної влади відповідної категорії (заробітна плата)</w:t>
            </w:r>
          </w:p>
        </w:tc>
        <w:tc>
          <w:tcPr>
            <w:tcW w:w="657"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Оцінка кількості процедур за рік, що припадають на одного суб’єкта</w:t>
            </w:r>
          </w:p>
        </w:tc>
        <w:tc>
          <w:tcPr>
            <w:tcW w:w="1076"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Оцінка кількості  суб’єктів, що підпадають під дію процедури регулювання</w:t>
            </w:r>
          </w:p>
        </w:tc>
        <w:tc>
          <w:tcPr>
            <w:tcW w:w="889"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Витрати на адміністрування регулювання* (за рік), гривень</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1. Облік суб’єкта господарювання, що перебуває у сфері регулювання</w:t>
            </w:r>
          </w:p>
        </w:tc>
        <w:tc>
          <w:tcPr>
            <w:tcW w:w="580" w:type="pct"/>
            <w:hideMark/>
          </w:tcPr>
          <w:p w:rsidR="0030498F" w:rsidRPr="00121288" w:rsidRDefault="0030498F" w:rsidP="0030498F">
            <w:pPr>
              <w:widowControl w:val="0"/>
              <w:autoSpaceDE w:val="0"/>
              <w:autoSpaceDN w:val="0"/>
              <w:spacing w:after="0" w:line="240" w:lineRule="auto"/>
              <w:ind w:right="190"/>
              <w:jc w:val="center"/>
              <w:rPr>
                <w:rFonts w:ascii="Times New Roman" w:hAnsi="Times New Roman"/>
                <w:sz w:val="24"/>
                <w:szCs w:val="24"/>
              </w:rPr>
            </w:pPr>
            <w:r w:rsidRPr="00121288">
              <w:rPr>
                <w:rFonts w:ascii="Times New Roman" w:hAnsi="Times New Roman"/>
                <w:sz w:val="24"/>
                <w:szCs w:val="24"/>
              </w:rPr>
              <w:t>2 год</w:t>
            </w:r>
          </w:p>
        </w:tc>
        <w:tc>
          <w:tcPr>
            <w:tcW w:w="758" w:type="pct"/>
            <w:hideMark/>
          </w:tcPr>
          <w:p w:rsidR="0030498F" w:rsidRPr="00121288" w:rsidRDefault="0030498F" w:rsidP="0030498F">
            <w:pPr>
              <w:widowControl w:val="0"/>
              <w:autoSpaceDE w:val="0"/>
              <w:autoSpaceDN w:val="0"/>
              <w:spacing w:after="0" w:line="240" w:lineRule="auto"/>
              <w:ind w:right="238"/>
              <w:jc w:val="center"/>
              <w:rPr>
                <w:rFonts w:ascii="Times New Roman" w:hAnsi="Times New Roman"/>
                <w:sz w:val="24"/>
                <w:szCs w:val="24"/>
              </w:rPr>
            </w:pPr>
            <w:r w:rsidRPr="00121288">
              <w:rPr>
                <w:rFonts w:ascii="Times New Roman" w:hAnsi="Times New Roman"/>
                <w:sz w:val="24"/>
                <w:szCs w:val="24"/>
              </w:rPr>
              <w:t>56,25 грн</w:t>
            </w:r>
          </w:p>
          <w:p w:rsidR="0030498F" w:rsidRPr="00121288" w:rsidRDefault="0030498F" w:rsidP="0030498F">
            <w:pPr>
              <w:widowControl w:val="0"/>
              <w:autoSpaceDE w:val="0"/>
              <w:autoSpaceDN w:val="0"/>
              <w:spacing w:after="0" w:line="240" w:lineRule="auto"/>
              <w:ind w:right="238"/>
              <w:jc w:val="center"/>
              <w:rPr>
                <w:rFonts w:ascii="Times New Roman" w:hAnsi="Times New Roman"/>
                <w:sz w:val="24"/>
                <w:szCs w:val="24"/>
              </w:rPr>
            </w:pP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0,8</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spacing w:after="0" w:line="240" w:lineRule="auto"/>
              <w:jc w:val="center"/>
              <w:rPr>
                <w:rFonts w:ascii="Times New Roman" w:hAnsi="Times New Roman"/>
                <w:color w:val="000000"/>
                <w:sz w:val="24"/>
                <w:szCs w:val="24"/>
                <w:lang w:eastAsia="uk-UA"/>
              </w:rPr>
            </w:pPr>
            <w:r w:rsidRPr="0030498F">
              <w:rPr>
                <w:rFonts w:ascii="Times New Roman" w:hAnsi="Times New Roman"/>
                <w:color w:val="000000"/>
                <w:sz w:val="24"/>
                <w:szCs w:val="24"/>
              </w:rPr>
              <w:t>196569450,00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2. Поточний контроль за суб’єктом господарювання, що перебуває у сфері регулювання, у тому числі:</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8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0,8</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786277800,00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камеральні</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w:t>
            </w:r>
          </w:p>
        </w:tc>
        <w:tc>
          <w:tcPr>
            <w:tcW w:w="758" w:type="pct"/>
            <w:hideMark/>
          </w:tcPr>
          <w:p w:rsidR="0030498F" w:rsidRPr="00121288" w:rsidRDefault="0030498F" w:rsidP="0030498F">
            <w:pPr>
              <w:jc w:val="center"/>
              <w:rPr>
                <w:sz w:val="24"/>
                <w:szCs w:val="24"/>
              </w:rPr>
            </w:pPr>
            <w:r w:rsidRPr="00121288">
              <w:rPr>
                <w:rFonts w:ascii="Times New Roman" w:hAnsi="Times New Roman"/>
                <w:sz w:val="24"/>
                <w:szCs w:val="24"/>
              </w:rPr>
              <w:t>-</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0,00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виїзні</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8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0,8</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786277800,00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 xml:space="preserve">3. Підготовка, затвердження та опрацювання одного окремого </w:t>
            </w:r>
            <w:proofErr w:type="spellStart"/>
            <w:r w:rsidRPr="00C818CC">
              <w:rPr>
                <w:rFonts w:ascii="Times New Roman" w:hAnsi="Times New Roman"/>
                <w:sz w:val="24"/>
                <w:szCs w:val="24"/>
                <w:lang w:eastAsia="uk-UA"/>
              </w:rPr>
              <w:t>акта</w:t>
            </w:r>
            <w:proofErr w:type="spellEnd"/>
            <w:r w:rsidRPr="00C818CC">
              <w:rPr>
                <w:rFonts w:ascii="Times New Roman" w:hAnsi="Times New Roman"/>
                <w:sz w:val="24"/>
                <w:szCs w:val="24"/>
                <w:lang w:eastAsia="uk-UA"/>
              </w:rPr>
              <w:t xml:space="preserve"> про порушення вимог регулювання</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2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0,6</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147427087,50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4. Реалізація одного окремого рішення щодо порушення вимог регулювання</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2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0,6</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147427087,50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5. Оскарження одного окремого рішення суб’єктами господарювання</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2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0,007</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1719982,69</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6. Підготовка звітності за результатами регулювання</w:t>
            </w:r>
          </w:p>
        </w:tc>
        <w:tc>
          <w:tcPr>
            <w:tcW w:w="580" w:type="pct"/>
            <w:hideMark/>
          </w:tcPr>
          <w:p w:rsidR="0030498F" w:rsidRPr="00121288" w:rsidRDefault="0030498F" w:rsidP="0030498F">
            <w:pPr>
              <w:widowControl w:val="0"/>
              <w:autoSpaceDE w:val="0"/>
              <w:autoSpaceDN w:val="0"/>
              <w:spacing w:after="0" w:line="240" w:lineRule="auto"/>
              <w:ind w:right="191"/>
              <w:jc w:val="center"/>
              <w:rPr>
                <w:rFonts w:ascii="Times New Roman" w:hAnsi="Times New Roman"/>
                <w:sz w:val="24"/>
                <w:szCs w:val="24"/>
              </w:rPr>
            </w:pPr>
            <w:r w:rsidRPr="00121288">
              <w:rPr>
                <w:rFonts w:ascii="Times New Roman" w:hAnsi="Times New Roman"/>
                <w:sz w:val="24"/>
                <w:szCs w:val="24"/>
              </w:rPr>
              <w:t>2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0,8</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196569450,00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7. Інші адміністративні процедури (уточнити):</w:t>
            </w:r>
          </w:p>
          <w:p w:rsidR="0030498F" w:rsidRPr="00C818CC" w:rsidRDefault="0030498F" w:rsidP="0030498F">
            <w:pPr>
              <w:spacing w:after="0" w:line="240" w:lineRule="auto"/>
              <w:rPr>
                <w:rFonts w:ascii="Times New Roman" w:hAnsi="Times New Roman"/>
                <w:sz w:val="24"/>
                <w:szCs w:val="24"/>
                <w:lang w:eastAsia="uk-UA"/>
              </w:rPr>
            </w:pPr>
            <w:r w:rsidRPr="00C818CC">
              <w:rPr>
                <w:rFonts w:ascii="Times New Roman" w:hAnsi="Times New Roman"/>
                <w:sz w:val="24"/>
                <w:szCs w:val="24"/>
                <w:lang w:eastAsia="uk-UA"/>
              </w:rPr>
              <w:t xml:space="preserve">оприлюднення регуляторного </w:t>
            </w:r>
            <w:proofErr w:type="spellStart"/>
            <w:r w:rsidRPr="00C818CC">
              <w:rPr>
                <w:rFonts w:ascii="Times New Roman" w:hAnsi="Times New Roman"/>
                <w:sz w:val="24"/>
                <w:szCs w:val="24"/>
                <w:lang w:eastAsia="uk-UA"/>
              </w:rPr>
              <w:t>акта</w:t>
            </w:r>
            <w:proofErr w:type="spellEnd"/>
            <w:r w:rsidRPr="00C818CC">
              <w:rPr>
                <w:rFonts w:ascii="Times New Roman" w:hAnsi="Times New Roman"/>
                <w:sz w:val="24"/>
                <w:szCs w:val="24"/>
                <w:lang w:eastAsia="uk-UA"/>
              </w:rPr>
              <w:t xml:space="preserve"> після його прийняття</w:t>
            </w:r>
          </w:p>
        </w:tc>
        <w:tc>
          <w:tcPr>
            <w:tcW w:w="580" w:type="pct"/>
            <w:hideMark/>
          </w:tcPr>
          <w:p w:rsidR="0030498F" w:rsidRPr="00121288" w:rsidRDefault="0030498F" w:rsidP="0030498F">
            <w:pPr>
              <w:widowControl w:val="0"/>
              <w:autoSpaceDE w:val="0"/>
              <w:autoSpaceDN w:val="0"/>
              <w:spacing w:after="0" w:line="240" w:lineRule="auto"/>
              <w:jc w:val="center"/>
              <w:rPr>
                <w:rFonts w:ascii="Times New Roman" w:hAnsi="Times New Roman"/>
                <w:sz w:val="24"/>
                <w:szCs w:val="24"/>
              </w:rPr>
            </w:pPr>
            <w:r w:rsidRPr="00121288">
              <w:rPr>
                <w:rFonts w:ascii="Times New Roman" w:hAnsi="Times New Roman"/>
                <w:sz w:val="24"/>
                <w:szCs w:val="24"/>
              </w:rPr>
              <w:t>4 год.</w:t>
            </w:r>
          </w:p>
        </w:tc>
        <w:tc>
          <w:tcPr>
            <w:tcW w:w="758" w:type="pct"/>
            <w:hideMark/>
          </w:tcPr>
          <w:p w:rsidR="0030498F" w:rsidRPr="00121288" w:rsidRDefault="0030498F" w:rsidP="0030498F">
            <w:pPr>
              <w:jc w:val="center"/>
              <w:rPr>
                <w:rFonts w:ascii="Times New Roman" w:hAnsi="Times New Roman"/>
                <w:sz w:val="24"/>
                <w:szCs w:val="24"/>
              </w:rPr>
            </w:pPr>
            <w:r w:rsidRPr="00121288">
              <w:rPr>
                <w:rFonts w:ascii="Times New Roman" w:hAnsi="Times New Roman"/>
                <w:sz w:val="24"/>
                <w:szCs w:val="24"/>
              </w:rPr>
              <w:t>56,25 грн</w:t>
            </w:r>
          </w:p>
        </w:tc>
        <w:tc>
          <w:tcPr>
            <w:tcW w:w="657"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0,8</w:t>
            </w:r>
          </w:p>
        </w:tc>
        <w:tc>
          <w:tcPr>
            <w:tcW w:w="1076" w:type="pct"/>
            <w:hideMark/>
          </w:tcPr>
          <w:p w:rsidR="0030498F" w:rsidRPr="00121288" w:rsidRDefault="0030498F" w:rsidP="0030498F">
            <w:pPr>
              <w:jc w:val="center"/>
              <w:rPr>
                <w:rFonts w:ascii="Times New Roman" w:hAnsi="Times New Roman"/>
                <w:color w:val="000000"/>
                <w:sz w:val="24"/>
                <w:szCs w:val="24"/>
              </w:rPr>
            </w:pPr>
            <w:r w:rsidRPr="00121288">
              <w:rPr>
                <w:rFonts w:ascii="Times New Roman" w:hAnsi="Times New Roman"/>
                <w:color w:val="000000"/>
                <w:sz w:val="24"/>
                <w:szCs w:val="24"/>
              </w:rPr>
              <w:t>2072716</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196569450,00</w:t>
            </w:r>
          </w:p>
        </w:tc>
      </w:tr>
      <w:tr w:rsidR="0030498F" w:rsidRPr="00C818CC" w:rsidTr="0030498F">
        <w:tc>
          <w:tcPr>
            <w:tcW w:w="1041" w:type="pct"/>
            <w:hideMark/>
          </w:tcPr>
          <w:p w:rsidR="0030498F" w:rsidRPr="00C818CC" w:rsidRDefault="0030498F" w:rsidP="0030498F">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Разом за рік</w:t>
            </w:r>
          </w:p>
        </w:tc>
        <w:tc>
          <w:tcPr>
            <w:tcW w:w="580" w:type="pct"/>
            <w:hideMark/>
          </w:tcPr>
          <w:p w:rsidR="0030498F" w:rsidRPr="00C818CC" w:rsidRDefault="0030498F" w:rsidP="0030498F">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758" w:type="pct"/>
            <w:hideMark/>
          </w:tcPr>
          <w:p w:rsidR="0030498F" w:rsidRPr="00C818CC" w:rsidRDefault="0030498F" w:rsidP="0030498F">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657" w:type="pct"/>
            <w:hideMark/>
          </w:tcPr>
          <w:p w:rsidR="0030498F" w:rsidRPr="00C818CC" w:rsidRDefault="0030498F" w:rsidP="0030498F">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1076" w:type="pct"/>
            <w:hideMark/>
          </w:tcPr>
          <w:p w:rsidR="0030498F" w:rsidRPr="00C818CC" w:rsidRDefault="0030498F" w:rsidP="0030498F">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889" w:type="pct"/>
            <w:hideMark/>
          </w:tcPr>
          <w:p w:rsidR="0030498F" w:rsidRPr="0030498F" w:rsidRDefault="0030498F" w:rsidP="0030498F">
            <w:pPr>
              <w:jc w:val="center"/>
              <w:rPr>
                <w:rFonts w:ascii="Times New Roman" w:hAnsi="Times New Roman"/>
                <w:color w:val="000000"/>
                <w:sz w:val="24"/>
                <w:szCs w:val="24"/>
              </w:rPr>
            </w:pPr>
            <w:r w:rsidRPr="0030498F">
              <w:rPr>
                <w:rFonts w:ascii="Times New Roman" w:hAnsi="Times New Roman"/>
                <w:color w:val="000000"/>
                <w:sz w:val="24"/>
                <w:szCs w:val="24"/>
              </w:rPr>
              <w:t>2458838107,69</w:t>
            </w:r>
          </w:p>
        </w:tc>
      </w:tr>
      <w:tr w:rsidR="00225EC7" w:rsidRPr="00C818CC" w:rsidTr="00121288">
        <w:tc>
          <w:tcPr>
            <w:tcW w:w="1041" w:type="pct"/>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Сумарно за п’ять років</w:t>
            </w:r>
          </w:p>
        </w:tc>
        <w:tc>
          <w:tcPr>
            <w:tcW w:w="580"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758"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657"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1076"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Х</w:t>
            </w:r>
          </w:p>
        </w:tc>
        <w:tc>
          <w:tcPr>
            <w:tcW w:w="889" w:type="pct"/>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bl>
    <w:p w:rsidR="00225EC7" w:rsidRPr="00C818CC" w:rsidRDefault="00225EC7" w:rsidP="00225EC7">
      <w:pPr>
        <w:shd w:val="clear" w:color="auto" w:fill="FFFFFF"/>
        <w:spacing w:after="150" w:line="240" w:lineRule="auto"/>
        <w:jc w:val="both"/>
        <w:rPr>
          <w:rFonts w:ascii="Times New Roman" w:hAnsi="Times New Roman"/>
          <w:sz w:val="20"/>
          <w:szCs w:val="20"/>
          <w:lang w:eastAsia="uk-UA"/>
        </w:rPr>
      </w:pPr>
      <w:bookmarkStart w:id="19" w:name="n213"/>
      <w:bookmarkEnd w:id="19"/>
      <w:r w:rsidRPr="00C818CC">
        <w:rPr>
          <w:rFonts w:ascii="Times New Roman" w:hAnsi="Times New Roman"/>
          <w:sz w:val="20"/>
          <w:szCs w:val="20"/>
          <w:lang w:eastAsia="uk-UA"/>
        </w:rPr>
        <w:t>__________</w:t>
      </w:r>
      <w:r w:rsidRPr="00C818CC">
        <w:rPr>
          <w:rFonts w:ascii="Times New Roman" w:hAnsi="Times New Roman"/>
          <w:sz w:val="24"/>
          <w:szCs w:val="24"/>
          <w:lang w:eastAsia="uk-UA"/>
        </w:rPr>
        <w:br/>
      </w:r>
      <w:r w:rsidRPr="00C818CC">
        <w:rPr>
          <w:rFonts w:ascii="Times New Roman" w:hAnsi="Times New Roman"/>
          <w:sz w:val="20"/>
          <w:szCs w:val="20"/>
          <w:lang w:eastAsia="uk-UA"/>
        </w:rP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225EC7" w:rsidRPr="00C818CC" w:rsidRDefault="00225EC7" w:rsidP="00225EC7">
      <w:pPr>
        <w:shd w:val="clear" w:color="auto" w:fill="FFFFFF"/>
        <w:spacing w:after="150" w:line="240" w:lineRule="auto"/>
        <w:jc w:val="both"/>
        <w:rPr>
          <w:rFonts w:ascii="Times New Roman" w:hAnsi="Times New Roman"/>
          <w:sz w:val="24"/>
          <w:szCs w:val="24"/>
          <w:lang w:eastAsia="uk-UA"/>
        </w:rPr>
      </w:pPr>
      <w:r w:rsidRPr="00C818CC">
        <w:rPr>
          <w:rFonts w:ascii="Times New Roman" w:hAnsi="Times New Roman"/>
          <w:sz w:val="24"/>
          <w:szCs w:val="24"/>
          <w:lang w:eastAsia="uk-UA"/>
        </w:rPr>
        <w:t xml:space="preserve">** Оприлюднення регуляторного </w:t>
      </w:r>
      <w:proofErr w:type="spellStart"/>
      <w:r w:rsidRPr="00C818CC">
        <w:rPr>
          <w:rFonts w:ascii="Times New Roman" w:hAnsi="Times New Roman"/>
          <w:sz w:val="24"/>
          <w:szCs w:val="24"/>
          <w:lang w:eastAsia="uk-UA"/>
        </w:rPr>
        <w:t>акта</w:t>
      </w:r>
      <w:proofErr w:type="spellEnd"/>
      <w:r w:rsidRPr="00C818CC">
        <w:rPr>
          <w:rFonts w:ascii="Times New Roman" w:hAnsi="Times New Roman"/>
          <w:sz w:val="24"/>
          <w:szCs w:val="24"/>
          <w:lang w:eastAsia="uk-UA"/>
        </w:rPr>
        <w:t xml:space="preserve"> після його прийняття здійснюється шляхом його опублікування на офіційному сайті одноразово для необмеженого кола суб’єктів. У зв’язку з </w:t>
      </w:r>
      <w:r w:rsidRPr="00C818CC">
        <w:rPr>
          <w:rFonts w:ascii="Times New Roman" w:hAnsi="Times New Roman"/>
          <w:sz w:val="24"/>
          <w:szCs w:val="24"/>
          <w:lang w:eastAsia="uk-UA"/>
        </w:rPr>
        <w:lastRenderedPageBreak/>
        <w:t>цим оцінка кількості  суб’єктів, що підпадають під дію процедури регулювання не здійснювалась.</w:t>
      </w:r>
    </w:p>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20" w:name="n214"/>
      <w:bookmarkEnd w:id="20"/>
      <w:r w:rsidRPr="00C818CC">
        <w:rPr>
          <w:rFonts w:ascii="Times New Roman" w:hAnsi="Times New Roman"/>
          <w:sz w:val="24"/>
          <w:szCs w:val="24"/>
          <w:lang w:eastAsia="uk-UA"/>
        </w:rPr>
        <w:t>Державне регулювання не передбачає утворення нового державного органу (або нового структурного підрозділу діючого органу). У зв’язку з цим не визначався повний запланований річний бюджет нового органу (структурного підрозділу).</w:t>
      </w:r>
    </w:p>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21" w:name="n216"/>
      <w:bookmarkEnd w:id="21"/>
      <w:r w:rsidRPr="00C818CC">
        <w:rPr>
          <w:rFonts w:ascii="Times New Roman" w:hAnsi="Times New Roman"/>
          <w:sz w:val="24"/>
          <w:szCs w:val="24"/>
          <w:lang w:eastAsia="uk-UA"/>
        </w:rPr>
        <w:t>4. Розрахунок сумарних витрат суб’єктів малого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3459"/>
        <w:gridCol w:w="2423"/>
        <w:gridCol w:w="2295"/>
      </w:tblGrid>
      <w:tr w:rsidR="00225EC7" w:rsidRPr="00C818CC" w:rsidTr="00BE681A">
        <w:tc>
          <w:tcPr>
            <w:tcW w:w="136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bookmarkStart w:id="22" w:name="n217"/>
            <w:bookmarkEnd w:id="22"/>
            <w:r w:rsidRPr="00C818CC">
              <w:rPr>
                <w:rFonts w:ascii="Times New Roman" w:hAnsi="Times New Roman"/>
                <w:sz w:val="24"/>
                <w:szCs w:val="24"/>
                <w:lang w:eastAsia="uk-UA"/>
              </w:rPr>
              <w:t>Порядковий номер</w:t>
            </w:r>
          </w:p>
        </w:tc>
        <w:tc>
          <w:tcPr>
            <w:tcW w:w="325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Показник</w:t>
            </w:r>
          </w:p>
        </w:tc>
        <w:tc>
          <w:tcPr>
            <w:tcW w:w="228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Перший рік регулювання (стартовий)</w:t>
            </w:r>
          </w:p>
        </w:tc>
        <w:tc>
          <w:tcPr>
            <w:tcW w:w="216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За п’ять років</w:t>
            </w:r>
          </w:p>
        </w:tc>
      </w:tr>
      <w:tr w:rsidR="00225EC7" w:rsidRPr="00C818CC" w:rsidTr="00BE681A">
        <w:tc>
          <w:tcPr>
            <w:tcW w:w="136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1</w:t>
            </w:r>
          </w:p>
        </w:tc>
        <w:tc>
          <w:tcPr>
            <w:tcW w:w="3255" w:type="dxa"/>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Оцінка “прямих” витрат суб’єктів малого підприємництва на виконання регулювання</w:t>
            </w:r>
          </w:p>
        </w:tc>
        <w:tc>
          <w:tcPr>
            <w:tcW w:w="228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c>
          <w:tcPr>
            <w:tcW w:w="216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136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2</w:t>
            </w:r>
          </w:p>
        </w:tc>
        <w:tc>
          <w:tcPr>
            <w:tcW w:w="3255" w:type="dxa"/>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280" w:type="dxa"/>
            <w:hideMark/>
          </w:tcPr>
          <w:p w:rsidR="00225EC7" w:rsidRPr="00C818CC" w:rsidRDefault="00DC1851" w:rsidP="00BE681A">
            <w:pPr>
              <w:spacing w:before="150" w:after="150" w:line="240" w:lineRule="auto"/>
              <w:jc w:val="center"/>
              <w:rPr>
                <w:rFonts w:ascii="Times New Roman" w:hAnsi="Times New Roman"/>
                <w:sz w:val="24"/>
                <w:szCs w:val="24"/>
                <w:lang w:eastAsia="uk-UA"/>
              </w:rPr>
            </w:pPr>
            <w:r w:rsidRPr="00041249">
              <w:rPr>
                <w:rFonts w:ascii="Times New Roman" w:hAnsi="Times New Roman"/>
                <w:sz w:val="24"/>
                <w:szCs w:val="24"/>
                <w:lang w:eastAsia="uk-UA"/>
              </w:rPr>
              <w:t>107781232</w:t>
            </w:r>
            <w:r w:rsidR="0030498F">
              <w:rPr>
                <w:rFonts w:ascii="Times New Roman" w:hAnsi="Times New Roman"/>
                <w:sz w:val="24"/>
                <w:szCs w:val="24"/>
                <w:lang w:eastAsia="uk-UA"/>
              </w:rPr>
              <w:t>,00</w:t>
            </w:r>
          </w:p>
        </w:tc>
        <w:tc>
          <w:tcPr>
            <w:tcW w:w="216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136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3</w:t>
            </w:r>
          </w:p>
        </w:tc>
        <w:tc>
          <w:tcPr>
            <w:tcW w:w="3255" w:type="dxa"/>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Сумарні витрати малого підприємництва на виконання запланованого  регулювання</w:t>
            </w:r>
          </w:p>
        </w:tc>
        <w:tc>
          <w:tcPr>
            <w:tcW w:w="2280" w:type="dxa"/>
            <w:hideMark/>
          </w:tcPr>
          <w:p w:rsidR="00225EC7" w:rsidRPr="00C818CC" w:rsidRDefault="00DC1851" w:rsidP="00BE681A">
            <w:pPr>
              <w:spacing w:before="150" w:after="150" w:line="240" w:lineRule="auto"/>
              <w:jc w:val="center"/>
              <w:rPr>
                <w:rFonts w:ascii="Times New Roman" w:hAnsi="Times New Roman"/>
                <w:sz w:val="24"/>
                <w:szCs w:val="24"/>
                <w:lang w:eastAsia="uk-UA"/>
              </w:rPr>
            </w:pPr>
            <w:r w:rsidRPr="00041249">
              <w:rPr>
                <w:rFonts w:ascii="Times New Roman" w:hAnsi="Times New Roman"/>
                <w:sz w:val="24"/>
                <w:szCs w:val="24"/>
                <w:lang w:eastAsia="uk-UA"/>
              </w:rPr>
              <w:t>107781232</w:t>
            </w:r>
            <w:r w:rsidR="0030498F">
              <w:rPr>
                <w:rFonts w:ascii="Times New Roman" w:hAnsi="Times New Roman"/>
                <w:sz w:val="24"/>
                <w:szCs w:val="24"/>
                <w:lang w:eastAsia="uk-UA"/>
              </w:rPr>
              <w:t>,00</w:t>
            </w:r>
          </w:p>
        </w:tc>
        <w:tc>
          <w:tcPr>
            <w:tcW w:w="216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136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4</w:t>
            </w:r>
          </w:p>
        </w:tc>
        <w:tc>
          <w:tcPr>
            <w:tcW w:w="3255" w:type="dxa"/>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 xml:space="preserve">Бюджетні </w:t>
            </w:r>
            <w:bookmarkStart w:id="23" w:name="_GoBack"/>
            <w:bookmarkEnd w:id="23"/>
            <w:r w:rsidRPr="00C818CC">
              <w:rPr>
                <w:rFonts w:ascii="Times New Roman" w:hAnsi="Times New Roman"/>
                <w:sz w:val="24"/>
                <w:szCs w:val="24"/>
                <w:lang w:eastAsia="uk-UA"/>
              </w:rPr>
              <w:t>витрати  на адміністрування регулювання суб’єктів малого підприємництва</w:t>
            </w:r>
          </w:p>
        </w:tc>
        <w:tc>
          <w:tcPr>
            <w:tcW w:w="2280" w:type="dxa"/>
            <w:hideMark/>
          </w:tcPr>
          <w:p w:rsidR="00225EC7" w:rsidRPr="0030498F" w:rsidRDefault="0030498F" w:rsidP="00BE681A">
            <w:pPr>
              <w:spacing w:before="150" w:after="150" w:line="240" w:lineRule="auto"/>
              <w:jc w:val="center"/>
              <w:rPr>
                <w:rFonts w:ascii="Times New Roman" w:hAnsi="Times New Roman"/>
                <w:sz w:val="24"/>
                <w:szCs w:val="24"/>
                <w:lang w:eastAsia="uk-UA"/>
              </w:rPr>
            </w:pPr>
            <w:r w:rsidRPr="0030498F">
              <w:rPr>
                <w:rFonts w:ascii="Times New Roman" w:hAnsi="Times New Roman"/>
                <w:color w:val="000000"/>
                <w:sz w:val="24"/>
                <w:szCs w:val="24"/>
              </w:rPr>
              <w:t>2458838107,69</w:t>
            </w:r>
          </w:p>
        </w:tc>
        <w:tc>
          <w:tcPr>
            <w:tcW w:w="216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r w:rsidR="00225EC7" w:rsidRPr="00C818CC" w:rsidTr="00BE681A">
        <w:tc>
          <w:tcPr>
            <w:tcW w:w="1365"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5</w:t>
            </w:r>
          </w:p>
        </w:tc>
        <w:tc>
          <w:tcPr>
            <w:tcW w:w="3255" w:type="dxa"/>
            <w:hideMark/>
          </w:tcPr>
          <w:p w:rsidR="00225EC7" w:rsidRPr="00C818CC" w:rsidRDefault="00225EC7" w:rsidP="00BE681A">
            <w:pPr>
              <w:spacing w:before="150" w:after="150" w:line="240" w:lineRule="auto"/>
              <w:rPr>
                <w:rFonts w:ascii="Times New Roman" w:hAnsi="Times New Roman"/>
                <w:sz w:val="24"/>
                <w:szCs w:val="24"/>
                <w:lang w:eastAsia="uk-UA"/>
              </w:rPr>
            </w:pPr>
            <w:r w:rsidRPr="00C818CC">
              <w:rPr>
                <w:rFonts w:ascii="Times New Roman" w:hAnsi="Times New Roman"/>
                <w:sz w:val="24"/>
                <w:szCs w:val="24"/>
                <w:lang w:eastAsia="uk-UA"/>
              </w:rPr>
              <w:t>Сумарні витрати на виконання запланованого регулювання</w:t>
            </w:r>
          </w:p>
        </w:tc>
        <w:tc>
          <w:tcPr>
            <w:tcW w:w="2280" w:type="dxa"/>
            <w:hideMark/>
          </w:tcPr>
          <w:p w:rsidR="00225EC7" w:rsidRPr="0030498F" w:rsidRDefault="0030498F" w:rsidP="0030498F">
            <w:pPr>
              <w:spacing w:after="0" w:line="240" w:lineRule="auto"/>
              <w:jc w:val="center"/>
              <w:rPr>
                <w:rFonts w:ascii="Times New Roman" w:hAnsi="Times New Roman"/>
                <w:color w:val="000000"/>
                <w:sz w:val="24"/>
                <w:szCs w:val="24"/>
                <w:lang w:eastAsia="uk-UA"/>
              </w:rPr>
            </w:pPr>
            <w:r w:rsidRPr="0030498F">
              <w:rPr>
                <w:rFonts w:ascii="Times New Roman" w:hAnsi="Times New Roman"/>
                <w:color w:val="000000"/>
                <w:sz w:val="24"/>
                <w:szCs w:val="24"/>
              </w:rPr>
              <w:t>2566619339,69</w:t>
            </w:r>
          </w:p>
        </w:tc>
        <w:tc>
          <w:tcPr>
            <w:tcW w:w="2160" w:type="dxa"/>
            <w:hideMark/>
          </w:tcPr>
          <w:p w:rsidR="00225EC7" w:rsidRPr="00C818CC" w:rsidRDefault="00225EC7" w:rsidP="00BE681A">
            <w:pPr>
              <w:spacing w:before="150" w:after="150" w:line="240" w:lineRule="auto"/>
              <w:jc w:val="center"/>
              <w:rPr>
                <w:rFonts w:ascii="Times New Roman" w:hAnsi="Times New Roman"/>
                <w:sz w:val="24"/>
                <w:szCs w:val="24"/>
                <w:lang w:eastAsia="uk-UA"/>
              </w:rPr>
            </w:pPr>
            <w:r w:rsidRPr="00C818CC">
              <w:rPr>
                <w:rFonts w:ascii="Times New Roman" w:hAnsi="Times New Roman"/>
                <w:sz w:val="24"/>
                <w:szCs w:val="24"/>
                <w:lang w:eastAsia="uk-UA"/>
              </w:rPr>
              <w:t>0</w:t>
            </w:r>
          </w:p>
        </w:tc>
      </w:tr>
    </w:tbl>
    <w:p w:rsidR="00225EC7" w:rsidRPr="00C818CC" w:rsidRDefault="00225EC7" w:rsidP="00225EC7">
      <w:pPr>
        <w:shd w:val="clear" w:color="auto" w:fill="FFFFFF"/>
        <w:spacing w:after="150" w:line="240" w:lineRule="auto"/>
        <w:ind w:firstLine="450"/>
        <w:jc w:val="both"/>
        <w:rPr>
          <w:rFonts w:ascii="Times New Roman" w:hAnsi="Times New Roman"/>
          <w:sz w:val="24"/>
          <w:szCs w:val="24"/>
          <w:lang w:eastAsia="uk-UA"/>
        </w:rPr>
      </w:pPr>
      <w:bookmarkStart w:id="24" w:name="n218"/>
      <w:bookmarkEnd w:id="24"/>
      <w:r w:rsidRPr="00C818CC">
        <w:rPr>
          <w:rFonts w:ascii="Times New Roman" w:hAnsi="Times New Roman"/>
          <w:sz w:val="24"/>
          <w:szCs w:val="24"/>
          <w:lang w:eastAsia="uk-UA"/>
        </w:rPr>
        <w:t xml:space="preserve">5. Розроблення </w:t>
      </w:r>
      <w:proofErr w:type="spellStart"/>
      <w:r w:rsidRPr="00C818CC">
        <w:rPr>
          <w:rFonts w:ascii="Times New Roman" w:hAnsi="Times New Roman"/>
          <w:sz w:val="24"/>
          <w:szCs w:val="24"/>
          <w:lang w:eastAsia="uk-UA"/>
        </w:rPr>
        <w:t>корегуючих</w:t>
      </w:r>
      <w:proofErr w:type="spellEnd"/>
      <w:r w:rsidRPr="00C818CC">
        <w:rPr>
          <w:rFonts w:ascii="Times New Roman" w:hAnsi="Times New Roman"/>
          <w:sz w:val="24"/>
          <w:szCs w:val="24"/>
          <w:lang w:eastAsia="uk-UA"/>
        </w:rPr>
        <w:t xml:space="preserve"> (пом’якшувальних) заходів для малого підприємництва щодо запропонованого регулювання</w:t>
      </w:r>
    </w:p>
    <w:p w:rsidR="00225EC7" w:rsidRPr="00534619" w:rsidRDefault="00225EC7" w:rsidP="00225EC7">
      <w:pPr>
        <w:shd w:val="clear" w:color="auto" w:fill="FFFFFF"/>
        <w:spacing w:after="150" w:line="240" w:lineRule="auto"/>
        <w:ind w:firstLine="450"/>
        <w:jc w:val="both"/>
        <w:rPr>
          <w:rFonts w:ascii="Times New Roman" w:hAnsi="Times New Roman"/>
          <w:sz w:val="24"/>
          <w:szCs w:val="24"/>
          <w:lang w:eastAsia="uk-UA"/>
        </w:rPr>
      </w:pPr>
      <w:r w:rsidRPr="00C818CC">
        <w:rPr>
          <w:rFonts w:ascii="Times New Roman" w:hAnsi="Times New Roman"/>
          <w:sz w:val="24"/>
          <w:szCs w:val="24"/>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розроблення </w:t>
      </w:r>
      <w:proofErr w:type="spellStart"/>
      <w:r w:rsidRPr="00C818CC">
        <w:rPr>
          <w:rFonts w:ascii="Times New Roman" w:hAnsi="Times New Roman"/>
          <w:sz w:val="24"/>
          <w:szCs w:val="24"/>
        </w:rPr>
        <w:t>корегуючих</w:t>
      </w:r>
      <w:proofErr w:type="spellEnd"/>
      <w:r w:rsidRPr="00C818CC">
        <w:rPr>
          <w:rFonts w:ascii="Times New Roman" w:hAnsi="Times New Roman"/>
          <w:sz w:val="24"/>
          <w:szCs w:val="24"/>
        </w:rPr>
        <w:t xml:space="preserve"> (пом’якшувальних) заходів для малого підприємництва щодо запропонованого регулювання не передбачається.</w:t>
      </w:r>
    </w:p>
    <w:p w:rsidR="00225EC7" w:rsidRPr="00C33F1B" w:rsidRDefault="00225EC7" w:rsidP="00225EC7">
      <w:bookmarkStart w:id="25" w:name="n219"/>
      <w:bookmarkEnd w:id="25"/>
    </w:p>
    <w:p w:rsidR="003B3B25" w:rsidRDefault="003B3B25" w:rsidP="005C2656">
      <w:pPr>
        <w:shd w:val="clear" w:color="auto" w:fill="FFFFFF"/>
        <w:spacing w:line="288" w:lineRule="auto"/>
        <w:ind w:firstLine="720"/>
        <w:jc w:val="center"/>
        <w:rPr>
          <w:color w:val="333333"/>
          <w:sz w:val="28"/>
          <w:szCs w:val="28"/>
        </w:rPr>
      </w:pPr>
    </w:p>
    <w:sectPr w:rsidR="003B3B25" w:rsidSect="008E513D">
      <w:headerReference w:type="default" r:id="rId11"/>
      <w:type w:val="oddPage"/>
      <w:pgSz w:w="11906" w:h="16838"/>
      <w:pgMar w:top="1134" w:right="567" w:bottom="1134" w:left="1701" w:header="284"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81A" w:rsidRDefault="00BE681A">
      <w:pPr>
        <w:spacing w:after="0" w:line="240" w:lineRule="auto"/>
      </w:pPr>
      <w:r>
        <w:separator/>
      </w:r>
    </w:p>
  </w:endnote>
  <w:endnote w:type="continuationSeparator" w:id="0">
    <w:p w:rsidR="00BE681A" w:rsidRDefault="00BE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Lohit Devanagari">
    <w:altName w:val="Microsoft YaHei"/>
    <w:panose1 w:val="00000000000000000000"/>
    <w:charset w:val="00"/>
    <w:family w:val="auto"/>
    <w:notTrueType/>
    <w:pitch w:val="default"/>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81A" w:rsidRDefault="00BE681A">
      <w:pPr>
        <w:spacing w:after="0" w:line="240" w:lineRule="auto"/>
      </w:pPr>
      <w:r>
        <w:separator/>
      </w:r>
    </w:p>
  </w:footnote>
  <w:footnote w:type="continuationSeparator" w:id="0">
    <w:p w:rsidR="00BE681A" w:rsidRDefault="00BE681A">
      <w:pPr>
        <w:spacing w:after="0" w:line="240" w:lineRule="auto"/>
      </w:pPr>
      <w:r>
        <w:continuationSeparator/>
      </w:r>
    </w:p>
  </w:footnote>
  <w:footnote w:id="1">
    <w:p w:rsidR="00BE681A" w:rsidRDefault="00BE681A">
      <w:pPr>
        <w:pStyle w:val="af1"/>
      </w:pPr>
      <w:r>
        <w:rPr>
          <w:rStyle w:val="af4"/>
        </w:rPr>
        <w:footnoteRef/>
      </w:r>
      <w:r>
        <w:t xml:space="preserve"> </w:t>
      </w:r>
      <w:r w:rsidRPr="000178D2">
        <w:rPr>
          <w:rFonts w:ascii="Times New Roman" w:hAnsi="Times New Roman"/>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81A" w:rsidRDefault="00BE681A">
    <w:pPr>
      <w:pStyle w:val="a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696260">
      <w:rPr>
        <w:rFonts w:ascii="Times New Roman" w:hAnsi="Times New Roman"/>
        <w:noProof/>
        <w:sz w:val="24"/>
        <w:szCs w:val="24"/>
        <w:lang w:eastAsia="uk-UA"/>
      </w:rPr>
      <w:t>11</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81A" w:rsidRDefault="00BE681A">
    <w:pPr>
      <w:pStyle w:val="a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696260">
      <w:rPr>
        <w:rFonts w:ascii="Times New Roman" w:hAnsi="Times New Roman"/>
        <w:noProof/>
        <w:sz w:val="24"/>
        <w:szCs w:val="24"/>
        <w:lang w:eastAsia="uk-UA"/>
      </w:rPr>
      <w:t>3</w:t>
    </w:r>
    <w:r>
      <w:rPr>
        <w:rFonts w:ascii="Times New Roman" w:hAnsi="Times New Roman"/>
        <w:sz w:val="24"/>
        <w:szCs w:val="24"/>
      </w:rPr>
      <w:fldChar w:fldCharType="end"/>
    </w:r>
  </w:p>
  <w:p w:rsidR="00BE681A" w:rsidRPr="00A7602B" w:rsidRDefault="00BE681A" w:rsidP="00D50675">
    <w:pPr>
      <w:pStyle w:val="a9"/>
      <w:jc w:val="right"/>
      <w:rPr>
        <w:rFonts w:ascii="Times New Roman" w:hAnsi="Times New Roman"/>
        <w:sz w:val="24"/>
        <w:szCs w:val="24"/>
        <w:lang w:val="en-US"/>
      </w:rPr>
    </w:pPr>
    <w:r>
      <w:rPr>
        <w:rFonts w:ascii="Times New Roman" w:hAnsi="Times New Roman"/>
        <w:sz w:val="24"/>
        <w:szCs w:val="24"/>
      </w:rPr>
      <w:t>Продовження додатку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81A" w:rsidRDefault="00BE681A">
    <w:pPr>
      <w:pStyle w:val="a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696260">
      <w:rPr>
        <w:rFonts w:ascii="Times New Roman" w:hAnsi="Times New Roman"/>
        <w:noProof/>
        <w:sz w:val="24"/>
        <w:szCs w:val="24"/>
        <w:lang w:eastAsia="uk-UA"/>
      </w:rPr>
      <w:t>7</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499"/>
    <w:multiLevelType w:val="hybridMultilevel"/>
    <w:tmpl w:val="CD34EF4E"/>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312C60"/>
    <w:multiLevelType w:val="multilevel"/>
    <w:tmpl w:val="1D0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D2566"/>
    <w:multiLevelType w:val="multilevel"/>
    <w:tmpl w:val="FFFFFFFF"/>
    <w:lvl w:ilvl="0">
      <w:numFmt w:val="bullet"/>
      <w:lvlText w:val="-"/>
      <w:lvlJc w:val="left"/>
      <w:pPr>
        <w:ind w:left="108" w:hanging="152"/>
      </w:pPr>
      <w:rPr>
        <w:rFonts w:ascii="Times New Roman" w:eastAsia="Times New Roman" w:hAnsi="Times New Roman" w:hint="default"/>
        <w:w w:val="100"/>
        <w:sz w:val="26"/>
      </w:rPr>
    </w:lvl>
    <w:lvl w:ilvl="1">
      <w:numFmt w:val="bullet"/>
      <w:lvlText w:val="•"/>
      <w:lvlJc w:val="left"/>
      <w:pPr>
        <w:ind w:left="326" w:hanging="152"/>
      </w:pPr>
      <w:rPr>
        <w:rFonts w:hint="default"/>
      </w:rPr>
    </w:lvl>
    <w:lvl w:ilvl="2">
      <w:numFmt w:val="bullet"/>
      <w:lvlText w:val="•"/>
      <w:lvlJc w:val="left"/>
      <w:pPr>
        <w:ind w:left="553" w:hanging="152"/>
      </w:pPr>
      <w:rPr>
        <w:rFonts w:hint="default"/>
      </w:rPr>
    </w:lvl>
    <w:lvl w:ilvl="3">
      <w:numFmt w:val="bullet"/>
      <w:lvlText w:val="•"/>
      <w:lvlJc w:val="left"/>
      <w:pPr>
        <w:ind w:left="779" w:hanging="152"/>
      </w:pPr>
      <w:rPr>
        <w:rFonts w:hint="default"/>
      </w:rPr>
    </w:lvl>
    <w:lvl w:ilvl="4">
      <w:numFmt w:val="bullet"/>
      <w:lvlText w:val="•"/>
      <w:lvlJc w:val="left"/>
      <w:pPr>
        <w:ind w:left="1006" w:hanging="152"/>
      </w:pPr>
      <w:rPr>
        <w:rFonts w:hint="default"/>
      </w:rPr>
    </w:lvl>
    <w:lvl w:ilvl="5">
      <w:numFmt w:val="bullet"/>
      <w:lvlText w:val="•"/>
      <w:lvlJc w:val="left"/>
      <w:pPr>
        <w:ind w:left="1233" w:hanging="152"/>
      </w:pPr>
      <w:rPr>
        <w:rFonts w:hint="default"/>
      </w:rPr>
    </w:lvl>
    <w:lvl w:ilvl="6">
      <w:numFmt w:val="bullet"/>
      <w:lvlText w:val="•"/>
      <w:lvlJc w:val="left"/>
      <w:pPr>
        <w:ind w:left="1459" w:hanging="152"/>
      </w:pPr>
      <w:rPr>
        <w:rFonts w:hint="default"/>
      </w:rPr>
    </w:lvl>
    <w:lvl w:ilvl="7">
      <w:numFmt w:val="bullet"/>
      <w:lvlText w:val="•"/>
      <w:lvlJc w:val="left"/>
      <w:pPr>
        <w:ind w:left="1686" w:hanging="152"/>
      </w:pPr>
      <w:rPr>
        <w:rFonts w:hint="default"/>
      </w:rPr>
    </w:lvl>
    <w:lvl w:ilvl="8">
      <w:numFmt w:val="bullet"/>
      <w:lvlText w:val="•"/>
      <w:lvlJc w:val="left"/>
      <w:pPr>
        <w:ind w:left="1912" w:hanging="152"/>
      </w:pPr>
      <w:rPr>
        <w:rFonts w:hint="default"/>
      </w:rPr>
    </w:lvl>
  </w:abstractNum>
  <w:abstractNum w:abstractNumId="3" w15:restartNumberingAfterBreak="0">
    <w:nsid w:val="1CAA5C68"/>
    <w:multiLevelType w:val="multilevel"/>
    <w:tmpl w:val="731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B6267"/>
    <w:multiLevelType w:val="multilevel"/>
    <w:tmpl w:val="8FF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C73FF"/>
    <w:multiLevelType w:val="multilevel"/>
    <w:tmpl w:val="AA3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3756F"/>
    <w:multiLevelType w:val="multilevel"/>
    <w:tmpl w:val="FFFFFFFF"/>
    <w:lvl w:ilvl="0">
      <w:numFmt w:val="bullet"/>
      <w:lvlText w:val="-"/>
      <w:lvlJc w:val="left"/>
      <w:pPr>
        <w:ind w:left="108" w:hanging="152"/>
      </w:pPr>
      <w:rPr>
        <w:rFonts w:ascii="Times New Roman" w:eastAsia="Times New Roman" w:hAnsi="Times New Roman" w:hint="default"/>
        <w:w w:val="100"/>
        <w:sz w:val="26"/>
      </w:rPr>
    </w:lvl>
    <w:lvl w:ilvl="1">
      <w:numFmt w:val="bullet"/>
      <w:lvlText w:val="•"/>
      <w:lvlJc w:val="left"/>
      <w:pPr>
        <w:ind w:left="517" w:hanging="152"/>
      </w:pPr>
      <w:rPr>
        <w:rFonts w:hint="default"/>
      </w:rPr>
    </w:lvl>
    <w:lvl w:ilvl="2">
      <w:numFmt w:val="bullet"/>
      <w:lvlText w:val="•"/>
      <w:lvlJc w:val="left"/>
      <w:pPr>
        <w:ind w:left="934" w:hanging="152"/>
      </w:pPr>
      <w:rPr>
        <w:rFonts w:hint="default"/>
      </w:rPr>
    </w:lvl>
    <w:lvl w:ilvl="3">
      <w:numFmt w:val="bullet"/>
      <w:lvlText w:val="•"/>
      <w:lvlJc w:val="left"/>
      <w:pPr>
        <w:ind w:left="1351" w:hanging="152"/>
      </w:pPr>
      <w:rPr>
        <w:rFonts w:hint="default"/>
      </w:rPr>
    </w:lvl>
    <w:lvl w:ilvl="4">
      <w:numFmt w:val="bullet"/>
      <w:lvlText w:val="•"/>
      <w:lvlJc w:val="left"/>
      <w:pPr>
        <w:ind w:left="1768" w:hanging="152"/>
      </w:pPr>
      <w:rPr>
        <w:rFonts w:hint="default"/>
      </w:rPr>
    </w:lvl>
    <w:lvl w:ilvl="5">
      <w:numFmt w:val="bullet"/>
      <w:lvlText w:val="•"/>
      <w:lvlJc w:val="left"/>
      <w:pPr>
        <w:ind w:left="2186" w:hanging="152"/>
      </w:pPr>
      <w:rPr>
        <w:rFonts w:hint="default"/>
      </w:rPr>
    </w:lvl>
    <w:lvl w:ilvl="6">
      <w:numFmt w:val="bullet"/>
      <w:lvlText w:val="•"/>
      <w:lvlJc w:val="left"/>
      <w:pPr>
        <w:ind w:left="2603" w:hanging="152"/>
      </w:pPr>
      <w:rPr>
        <w:rFonts w:hint="default"/>
      </w:rPr>
    </w:lvl>
    <w:lvl w:ilvl="7">
      <w:numFmt w:val="bullet"/>
      <w:lvlText w:val="•"/>
      <w:lvlJc w:val="left"/>
      <w:pPr>
        <w:ind w:left="3020" w:hanging="152"/>
      </w:pPr>
      <w:rPr>
        <w:rFonts w:hint="default"/>
      </w:rPr>
    </w:lvl>
    <w:lvl w:ilvl="8">
      <w:numFmt w:val="bullet"/>
      <w:lvlText w:val="•"/>
      <w:lvlJc w:val="left"/>
      <w:pPr>
        <w:ind w:left="3437" w:hanging="152"/>
      </w:pPr>
      <w:rPr>
        <w:rFonts w:hint="default"/>
      </w:rPr>
    </w:lvl>
  </w:abstractNum>
  <w:abstractNum w:abstractNumId="7" w15:restartNumberingAfterBreak="0">
    <w:nsid w:val="2FA16391"/>
    <w:multiLevelType w:val="multilevel"/>
    <w:tmpl w:val="1860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605D8"/>
    <w:multiLevelType w:val="multilevel"/>
    <w:tmpl w:val="CC3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67D1F"/>
    <w:multiLevelType w:val="hybridMultilevel"/>
    <w:tmpl w:val="5024F8D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EDC5A39"/>
    <w:multiLevelType w:val="multilevel"/>
    <w:tmpl w:val="263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F13AD4"/>
    <w:multiLevelType w:val="multilevel"/>
    <w:tmpl w:val="118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9184A"/>
    <w:multiLevelType w:val="hybridMultilevel"/>
    <w:tmpl w:val="1F2099F4"/>
    <w:lvl w:ilvl="0" w:tplc="C31EE47C">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4467A00"/>
    <w:multiLevelType w:val="multilevel"/>
    <w:tmpl w:val="FFFFFFFF"/>
    <w:lvl w:ilvl="0">
      <w:numFmt w:val="bullet"/>
      <w:lvlText w:val="-"/>
      <w:lvlJc w:val="left"/>
      <w:pPr>
        <w:ind w:left="108" w:hanging="152"/>
      </w:pPr>
      <w:rPr>
        <w:rFonts w:ascii="Times New Roman" w:eastAsia="Times New Roman" w:hAnsi="Times New Roman" w:hint="default"/>
        <w:w w:val="100"/>
        <w:sz w:val="26"/>
      </w:rPr>
    </w:lvl>
    <w:lvl w:ilvl="1">
      <w:numFmt w:val="bullet"/>
      <w:lvlText w:val="•"/>
      <w:lvlJc w:val="left"/>
      <w:pPr>
        <w:ind w:left="326" w:hanging="152"/>
      </w:pPr>
      <w:rPr>
        <w:rFonts w:hint="default"/>
      </w:rPr>
    </w:lvl>
    <w:lvl w:ilvl="2">
      <w:numFmt w:val="bullet"/>
      <w:lvlText w:val="•"/>
      <w:lvlJc w:val="left"/>
      <w:pPr>
        <w:ind w:left="553" w:hanging="152"/>
      </w:pPr>
      <w:rPr>
        <w:rFonts w:hint="default"/>
      </w:rPr>
    </w:lvl>
    <w:lvl w:ilvl="3">
      <w:numFmt w:val="bullet"/>
      <w:lvlText w:val="•"/>
      <w:lvlJc w:val="left"/>
      <w:pPr>
        <w:ind w:left="779" w:hanging="152"/>
      </w:pPr>
      <w:rPr>
        <w:rFonts w:hint="default"/>
      </w:rPr>
    </w:lvl>
    <w:lvl w:ilvl="4">
      <w:numFmt w:val="bullet"/>
      <w:lvlText w:val="•"/>
      <w:lvlJc w:val="left"/>
      <w:pPr>
        <w:ind w:left="1006" w:hanging="152"/>
      </w:pPr>
      <w:rPr>
        <w:rFonts w:hint="default"/>
      </w:rPr>
    </w:lvl>
    <w:lvl w:ilvl="5">
      <w:numFmt w:val="bullet"/>
      <w:lvlText w:val="•"/>
      <w:lvlJc w:val="left"/>
      <w:pPr>
        <w:ind w:left="1233" w:hanging="152"/>
      </w:pPr>
      <w:rPr>
        <w:rFonts w:hint="default"/>
      </w:rPr>
    </w:lvl>
    <w:lvl w:ilvl="6">
      <w:numFmt w:val="bullet"/>
      <w:lvlText w:val="•"/>
      <w:lvlJc w:val="left"/>
      <w:pPr>
        <w:ind w:left="1459" w:hanging="152"/>
      </w:pPr>
      <w:rPr>
        <w:rFonts w:hint="default"/>
      </w:rPr>
    </w:lvl>
    <w:lvl w:ilvl="7">
      <w:numFmt w:val="bullet"/>
      <w:lvlText w:val="•"/>
      <w:lvlJc w:val="left"/>
      <w:pPr>
        <w:ind w:left="1686" w:hanging="152"/>
      </w:pPr>
      <w:rPr>
        <w:rFonts w:hint="default"/>
      </w:rPr>
    </w:lvl>
    <w:lvl w:ilvl="8">
      <w:numFmt w:val="bullet"/>
      <w:lvlText w:val="•"/>
      <w:lvlJc w:val="left"/>
      <w:pPr>
        <w:ind w:left="1912" w:hanging="152"/>
      </w:pPr>
      <w:rPr>
        <w:rFonts w:hint="default"/>
      </w:rPr>
    </w:lvl>
  </w:abstractNum>
  <w:num w:numId="1">
    <w:abstractNumId w:val="6"/>
  </w:num>
  <w:num w:numId="2">
    <w:abstractNumId w:val="13"/>
  </w:num>
  <w:num w:numId="3">
    <w:abstractNumId w:val="2"/>
  </w:num>
  <w:num w:numId="4">
    <w:abstractNumId w:val="8"/>
  </w:num>
  <w:num w:numId="5">
    <w:abstractNumId w:val="5"/>
  </w:num>
  <w:num w:numId="6">
    <w:abstractNumId w:val="1"/>
  </w:num>
  <w:num w:numId="7">
    <w:abstractNumId w:val="12"/>
  </w:num>
  <w:num w:numId="8">
    <w:abstractNumId w:val="9"/>
  </w:num>
  <w:num w:numId="9">
    <w:abstractNumId w:val="0"/>
  </w:num>
  <w:num w:numId="10">
    <w:abstractNumId w:val="7"/>
  </w:num>
  <w:num w:numId="11">
    <w:abstractNumId w:val="11"/>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noLineBreaksAfter w:lang="ja-JP" w:val="([_{·‘“〈《「『【〔〖（．［｛￡￥"/>
  <w:noLineBreaksBefore w:lang="ja-JP" w:val="!),.:;?]_}¨·ˇˉ―‖’”…∶、。〃々〉》」』】〕〗！＂＇），．：；？］｀｜｝～￠"/>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35"/>
    <w:rsid w:val="00005FC7"/>
    <w:rsid w:val="0001545E"/>
    <w:rsid w:val="000159CD"/>
    <w:rsid w:val="000178D2"/>
    <w:rsid w:val="00020DE9"/>
    <w:rsid w:val="00022763"/>
    <w:rsid w:val="000303BB"/>
    <w:rsid w:val="00032E10"/>
    <w:rsid w:val="00037B1F"/>
    <w:rsid w:val="00041249"/>
    <w:rsid w:val="00042887"/>
    <w:rsid w:val="0004372B"/>
    <w:rsid w:val="0005014A"/>
    <w:rsid w:val="00052BC8"/>
    <w:rsid w:val="00052CC7"/>
    <w:rsid w:val="00055329"/>
    <w:rsid w:val="00055D6E"/>
    <w:rsid w:val="000606BE"/>
    <w:rsid w:val="000633C8"/>
    <w:rsid w:val="00063C56"/>
    <w:rsid w:val="0006765B"/>
    <w:rsid w:val="00071602"/>
    <w:rsid w:val="000723D9"/>
    <w:rsid w:val="00073B40"/>
    <w:rsid w:val="0007656E"/>
    <w:rsid w:val="0007725A"/>
    <w:rsid w:val="00081385"/>
    <w:rsid w:val="00081509"/>
    <w:rsid w:val="00082C4D"/>
    <w:rsid w:val="00084229"/>
    <w:rsid w:val="00087DB9"/>
    <w:rsid w:val="00090AAD"/>
    <w:rsid w:val="000918B5"/>
    <w:rsid w:val="00093A9C"/>
    <w:rsid w:val="0009468E"/>
    <w:rsid w:val="00094840"/>
    <w:rsid w:val="000971C6"/>
    <w:rsid w:val="000977D2"/>
    <w:rsid w:val="00097DE1"/>
    <w:rsid w:val="000A2BC4"/>
    <w:rsid w:val="000A3BD7"/>
    <w:rsid w:val="000A40CE"/>
    <w:rsid w:val="000A585E"/>
    <w:rsid w:val="000A60B8"/>
    <w:rsid w:val="000B0DB6"/>
    <w:rsid w:val="000B5BEE"/>
    <w:rsid w:val="000B60AF"/>
    <w:rsid w:val="000B71D3"/>
    <w:rsid w:val="000C494F"/>
    <w:rsid w:val="000C5660"/>
    <w:rsid w:val="000C6FA9"/>
    <w:rsid w:val="000D0377"/>
    <w:rsid w:val="000D6E7D"/>
    <w:rsid w:val="000D6F43"/>
    <w:rsid w:val="000D7CD1"/>
    <w:rsid w:val="000E0C7E"/>
    <w:rsid w:val="000E13F7"/>
    <w:rsid w:val="000E358D"/>
    <w:rsid w:val="000E7584"/>
    <w:rsid w:val="000E77BC"/>
    <w:rsid w:val="000F0860"/>
    <w:rsid w:val="000F3C0F"/>
    <w:rsid w:val="000F3EAC"/>
    <w:rsid w:val="000F4249"/>
    <w:rsid w:val="00104657"/>
    <w:rsid w:val="001055ED"/>
    <w:rsid w:val="00107058"/>
    <w:rsid w:val="00112770"/>
    <w:rsid w:val="0012035B"/>
    <w:rsid w:val="00121288"/>
    <w:rsid w:val="00121AFA"/>
    <w:rsid w:val="00122521"/>
    <w:rsid w:val="00122D05"/>
    <w:rsid w:val="00136DFA"/>
    <w:rsid w:val="001370F8"/>
    <w:rsid w:val="001372C3"/>
    <w:rsid w:val="001438B7"/>
    <w:rsid w:val="00143B3B"/>
    <w:rsid w:val="00145D5F"/>
    <w:rsid w:val="001504EE"/>
    <w:rsid w:val="00150CB0"/>
    <w:rsid w:val="00152317"/>
    <w:rsid w:val="00157A38"/>
    <w:rsid w:val="00162D05"/>
    <w:rsid w:val="00163526"/>
    <w:rsid w:val="0016493C"/>
    <w:rsid w:val="00164CB2"/>
    <w:rsid w:val="001668CD"/>
    <w:rsid w:val="00176C19"/>
    <w:rsid w:val="00181633"/>
    <w:rsid w:val="001835DB"/>
    <w:rsid w:val="00192D64"/>
    <w:rsid w:val="00192EF7"/>
    <w:rsid w:val="0019488E"/>
    <w:rsid w:val="001949D6"/>
    <w:rsid w:val="001975FA"/>
    <w:rsid w:val="001A2E0C"/>
    <w:rsid w:val="001A2E29"/>
    <w:rsid w:val="001A5E31"/>
    <w:rsid w:val="001B113A"/>
    <w:rsid w:val="001B2BD9"/>
    <w:rsid w:val="001B4029"/>
    <w:rsid w:val="001B47E5"/>
    <w:rsid w:val="001B4D65"/>
    <w:rsid w:val="001B5C07"/>
    <w:rsid w:val="001B7E78"/>
    <w:rsid w:val="001D56E6"/>
    <w:rsid w:val="001E15BC"/>
    <w:rsid w:val="001E2FF5"/>
    <w:rsid w:val="001E38A5"/>
    <w:rsid w:val="001F2C12"/>
    <w:rsid w:val="001F5CA2"/>
    <w:rsid w:val="001F7D21"/>
    <w:rsid w:val="002016D9"/>
    <w:rsid w:val="00203533"/>
    <w:rsid w:val="002124A2"/>
    <w:rsid w:val="002163C5"/>
    <w:rsid w:val="00216F73"/>
    <w:rsid w:val="00222285"/>
    <w:rsid w:val="00222EC0"/>
    <w:rsid w:val="00225654"/>
    <w:rsid w:val="00225EC7"/>
    <w:rsid w:val="0022695A"/>
    <w:rsid w:val="00233866"/>
    <w:rsid w:val="00233B5F"/>
    <w:rsid w:val="0023442A"/>
    <w:rsid w:val="0023745E"/>
    <w:rsid w:val="00243901"/>
    <w:rsid w:val="00250383"/>
    <w:rsid w:val="00256311"/>
    <w:rsid w:val="00270FAD"/>
    <w:rsid w:val="00271340"/>
    <w:rsid w:val="002718B4"/>
    <w:rsid w:val="002724A0"/>
    <w:rsid w:val="00272CD3"/>
    <w:rsid w:val="00274477"/>
    <w:rsid w:val="0027610B"/>
    <w:rsid w:val="0027666C"/>
    <w:rsid w:val="00276DCD"/>
    <w:rsid w:val="002804A4"/>
    <w:rsid w:val="0028121A"/>
    <w:rsid w:val="00281EF7"/>
    <w:rsid w:val="00287E39"/>
    <w:rsid w:val="00294680"/>
    <w:rsid w:val="00294F94"/>
    <w:rsid w:val="00297812"/>
    <w:rsid w:val="002A0D7E"/>
    <w:rsid w:val="002A5D25"/>
    <w:rsid w:val="002B2BB1"/>
    <w:rsid w:val="002B766D"/>
    <w:rsid w:val="002C095A"/>
    <w:rsid w:val="002C39A8"/>
    <w:rsid w:val="002D38F6"/>
    <w:rsid w:val="002D44F9"/>
    <w:rsid w:val="002D61A6"/>
    <w:rsid w:val="002D6886"/>
    <w:rsid w:val="002D763B"/>
    <w:rsid w:val="002D7A35"/>
    <w:rsid w:val="002E1A23"/>
    <w:rsid w:val="002E6456"/>
    <w:rsid w:val="002E77A5"/>
    <w:rsid w:val="002E7D7F"/>
    <w:rsid w:val="002F054C"/>
    <w:rsid w:val="002F07FF"/>
    <w:rsid w:val="002F1318"/>
    <w:rsid w:val="002F2224"/>
    <w:rsid w:val="002F3C1B"/>
    <w:rsid w:val="002F3DB6"/>
    <w:rsid w:val="002F5340"/>
    <w:rsid w:val="002F5608"/>
    <w:rsid w:val="003038C3"/>
    <w:rsid w:val="003042C6"/>
    <w:rsid w:val="00304715"/>
    <w:rsid w:val="0030498F"/>
    <w:rsid w:val="00310444"/>
    <w:rsid w:val="00310607"/>
    <w:rsid w:val="0031672F"/>
    <w:rsid w:val="003177CF"/>
    <w:rsid w:val="00323734"/>
    <w:rsid w:val="00326E8D"/>
    <w:rsid w:val="00327794"/>
    <w:rsid w:val="0033687D"/>
    <w:rsid w:val="003369B3"/>
    <w:rsid w:val="00337DA1"/>
    <w:rsid w:val="00337F43"/>
    <w:rsid w:val="0034002B"/>
    <w:rsid w:val="0034126C"/>
    <w:rsid w:val="00350D70"/>
    <w:rsid w:val="00351A7B"/>
    <w:rsid w:val="00352EC9"/>
    <w:rsid w:val="003539C8"/>
    <w:rsid w:val="003539DD"/>
    <w:rsid w:val="0035760D"/>
    <w:rsid w:val="0036177E"/>
    <w:rsid w:val="003635F2"/>
    <w:rsid w:val="003641E4"/>
    <w:rsid w:val="0036474B"/>
    <w:rsid w:val="00365980"/>
    <w:rsid w:val="00366493"/>
    <w:rsid w:val="00366BC0"/>
    <w:rsid w:val="00367769"/>
    <w:rsid w:val="0037182D"/>
    <w:rsid w:val="00371B13"/>
    <w:rsid w:val="00373E39"/>
    <w:rsid w:val="0037692E"/>
    <w:rsid w:val="00377CBB"/>
    <w:rsid w:val="003809B3"/>
    <w:rsid w:val="003812E2"/>
    <w:rsid w:val="00382847"/>
    <w:rsid w:val="0038352A"/>
    <w:rsid w:val="00386AF9"/>
    <w:rsid w:val="00386DF9"/>
    <w:rsid w:val="003874D8"/>
    <w:rsid w:val="00391C32"/>
    <w:rsid w:val="003A3F03"/>
    <w:rsid w:val="003A5C8A"/>
    <w:rsid w:val="003B3B25"/>
    <w:rsid w:val="003B5931"/>
    <w:rsid w:val="003B649A"/>
    <w:rsid w:val="003C174A"/>
    <w:rsid w:val="003C26CD"/>
    <w:rsid w:val="003C4994"/>
    <w:rsid w:val="003C7285"/>
    <w:rsid w:val="003D23A8"/>
    <w:rsid w:val="003D3BC2"/>
    <w:rsid w:val="003D4E6C"/>
    <w:rsid w:val="003E2B67"/>
    <w:rsid w:val="003E2C21"/>
    <w:rsid w:val="003E5FB3"/>
    <w:rsid w:val="003E7B90"/>
    <w:rsid w:val="003F32C2"/>
    <w:rsid w:val="003F39FB"/>
    <w:rsid w:val="003F4029"/>
    <w:rsid w:val="003F497E"/>
    <w:rsid w:val="003F7A3C"/>
    <w:rsid w:val="0040131D"/>
    <w:rsid w:val="00401972"/>
    <w:rsid w:val="00404EAF"/>
    <w:rsid w:val="0041662C"/>
    <w:rsid w:val="00420731"/>
    <w:rsid w:val="00430414"/>
    <w:rsid w:val="00430FD9"/>
    <w:rsid w:val="004328F4"/>
    <w:rsid w:val="004345BF"/>
    <w:rsid w:val="00440DAB"/>
    <w:rsid w:val="004478E1"/>
    <w:rsid w:val="004551A3"/>
    <w:rsid w:val="00457DE9"/>
    <w:rsid w:val="00460AC3"/>
    <w:rsid w:val="00471FE5"/>
    <w:rsid w:val="0047339A"/>
    <w:rsid w:val="004738F0"/>
    <w:rsid w:val="00473EFE"/>
    <w:rsid w:val="004742F9"/>
    <w:rsid w:val="00480C10"/>
    <w:rsid w:val="00482846"/>
    <w:rsid w:val="00484FBD"/>
    <w:rsid w:val="00494435"/>
    <w:rsid w:val="00495873"/>
    <w:rsid w:val="00496A04"/>
    <w:rsid w:val="004A205C"/>
    <w:rsid w:val="004A2147"/>
    <w:rsid w:val="004A2564"/>
    <w:rsid w:val="004A3A7A"/>
    <w:rsid w:val="004A49A7"/>
    <w:rsid w:val="004A4E3D"/>
    <w:rsid w:val="004B0D69"/>
    <w:rsid w:val="004B0D77"/>
    <w:rsid w:val="004B18CC"/>
    <w:rsid w:val="004B263D"/>
    <w:rsid w:val="004B5C23"/>
    <w:rsid w:val="004B6C8E"/>
    <w:rsid w:val="004C1B89"/>
    <w:rsid w:val="004C2A9D"/>
    <w:rsid w:val="004C5CF4"/>
    <w:rsid w:val="004C5DAA"/>
    <w:rsid w:val="004C6440"/>
    <w:rsid w:val="004D2FE5"/>
    <w:rsid w:val="004D37ED"/>
    <w:rsid w:val="004D4398"/>
    <w:rsid w:val="004E1688"/>
    <w:rsid w:val="004E3DBD"/>
    <w:rsid w:val="004F089E"/>
    <w:rsid w:val="004F2468"/>
    <w:rsid w:val="004F2946"/>
    <w:rsid w:val="004F5109"/>
    <w:rsid w:val="004F794E"/>
    <w:rsid w:val="0050703A"/>
    <w:rsid w:val="00510563"/>
    <w:rsid w:val="005105DB"/>
    <w:rsid w:val="00510E96"/>
    <w:rsid w:val="005146D1"/>
    <w:rsid w:val="0051545D"/>
    <w:rsid w:val="00516111"/>
    <w:rsid w:val="005206C0"/>
    <w:rsid w:val="005370E5"/>
    <w:rsid w:val="00542B7E"/>
    <w:rsid w:val="00544AA8"/>
    <w:rsid w:val="00545571"/>
    <w:rsid w:val="005466F6"/>
    <w:rsid w:val="00547B6C"/>
    <w:rsid w:val="005523E2"/>
    <w:rsid w:val="00556EE6"/>
    <w:rsid w:val="00561031"/>
    <w:rsid w:val="005619C6"/>
    <w:rsid w:val="0056461E"/>
    <w:rsid w:val="00570BD4"/>
    <w:rsid w:val="005718A8"/>
    <w:rsid w:val="00572869"/>
    <w:rsid w:val="0057735B"/>
    <w:rsid w:val="00580DAB"/>
    <w:rsid w:val="005917D2"/>
    <w:rsid w:val="00595565"/>
    <w:rsid w:val="005A17B6"/>
    <w:rsid w:val="005A1B8D"/>
    <w:rsid w:val="005A53DF"/>
    <w:rsid w:val="005A5C0E"/>
    <w:rsid w:val="005A70A6"/>
    <w:rsid w:val="005B79A8"/>
    <w:rsid w:val="005C2656"/>
    <w:rsid w:val="005C270E"/>
    <w:rsid w:val="005C3EC0"/>
    <w:rsid w:val="005C4BFF"/>
    <w:rsid w:val="005C4D91"/>
    <w:rsid w:val="005C4E8F"/>
    <w:rsid w:val="005C7B41"/>
    <w:rsid w:val="005D0C43"/>
    <w:rsid w:val="005D0F90"/>
    <w:rsid w:val="005D4768"/>
    <w:rsid w:val="005D51BC"/>
    <w:rsid w:val="005D6293"/>
    <w:rsid w:val="005E21E9"/>
    <w:rsid w:val="005E2B35"/>
    <w:rsid w:val="005E44CC"/>
    <w:rsid w:val="005F0177"/>
    <w:rsid w:val="005F1619"/>
    <w:rsid w:val="005F1C90"/>
    <w:rsid w:val="005F4D2F"/>
    <w:rsid w:val="005F6A13"/>
    <w:rsid w:val="006001A3"/>
    <w:rsid w:val="0060626E"/>
    <w:rsid w:val="00607E8D"/>
    <w:rsid w:val="00612770"/>
    <w:rsid w:val="006161F6"/>
    <w:rsid w:val="00616451"/>
    <w:rsid w:val="00616ACF"/>
    <w:rsid w:val="00617A5B"/>
    <w:rsid w:val="006237E2"/>
    <w:rsid w:val="00632030"/>
    <w:rsid w:val="00632273"/>
    <w:rsid w:val="00634E2C"/>
    <w:rsid w:val="00634FD3"/>
    <w:rsid w:val="006373AA"/>
    <w:rsid w:val="00637860"/>
    <w:rsid w:val="00643514"/>
    <w:rsid w:val="00643E59"/>
    <w:rsid w:val="00644116"/>
    <w:rsid w:val="00646D50"/>
    <w:rsid w:val="0065129B"/>
    <w:rsid w:val="00657344"/>
    <w:rsid w:val="00662BAF"/>
    <w:rsid w:val="006632DE"/>
    <w:rsid w:val="006661D5"/>
    <w:rsid w:val="00666B47"/>
    <w:rsid w:val="0066706D"/>
    <w:rsid w:val="0067040B"/>
    <w:rsid w:val="006711FF"/>
    <w:rsid w:val="00671FD2"/>
    <w:rsid w:val="006723E6"/>
    <w:rsid w:val="006749FA"/>
    <w:rsid w:val="0069024E"/>
    <w:rsid w:val="00691798"/>
    <w:rsid w:val="00693345"/>
    <w:rsid w:val="006933C4"/>
    <w:rsid w:val="00694060"/>
    <w:rsid w:val="00694156"/>
    <w:rsid w:val="00694BAC"/>
    <w:rsid w:val="00696260"/>
    <w:rsid w:val="00696E14"/>
    <w:rsid w:val="006A08BB"/>
    <w:rsid w:val="006A4396"/>
    <w:rsid w:val="006B1F79"/>
    <w:rsid w:val="006B3078"/>
    <w:rsid w:val="006B4384"/>
    <w:rsid w:val="006B75A3"/>
    <w:rsid w:val="006C3FF8"/>
    <w:rsid w:val="006C522B"/>
    <w:rsid w:val="006D1742"/>
    <w:rsid w:val="006D6230"/>
    <w:rsid w:val="006D7889"/>
    <w:rsid w:val="006E0E22"/>
    <w:rsid w:val="006E5C00"/>
    <w:rsid w:val="006F18FA"/>
    <w:rsid w:val="006F219A"/>
    <w:rsid w:val="006F4461"/>
    <w:rsid w:val="007002F9"/>
    <w:rsid w:val="00704220"/>
    <w:rsid w:val="00707CD4"/>
    <w:rsid w:val="00710B3B"/>
    <w:rsid w:val="00710F11"/>
    <w:rsid w:val="00713783"/>
    <w:rsid w:val="007204D6"/>
    <w:rsid w:val="00724792"/>
    <w:rsid w:val="00725472"/>
    <w:rsid w:val="00727820"/>
    <w:rsid w:val="00731B2F"/>
    <w:rsid w:val="0073252A"/>
    <w:rsid w:val="00737A82"/>
    <w:rsid w:val="00744661"/>
    <w:rsid w:val="007510B3"/>
    <w:rsid w:val="007518F9"/>
    <w:rsid w:val="007562E7"/>
    <w:rsid w:val="007578F4"/>
    <w:rsid w:val="00764712"/>
    <w:rsid w:val="0077046F"/>
    <w:rsid w:val="007710FD"/>
    <w:rsid w:val="00774100"/>
    <w:rsid w:val="00783162"/>
    <w:rsid w:val="00784075"/>
    <w:rsid w:val="007845BC"/>
    <w:rsid w:val="0078481E"/>
    <w:rsid w:val="00791BA1"/>
    <w:rsid w:val="0079325D"/>
    <w:rsid w:val="007A03A1"/>
    <w:rsid w:val="007A0C5E"/>
    <w:rsid w:val="007B1D99"/>
    <w:rsid w:val="007B311D"/>
    <w:rsid w:val="007C1452"/>
    <w:rsid w:val="007C251F"/>
    <w:rsid w:val="007C2D2A"/>
    <w:rsid w:val="007C71F6"/>
    <w:rsid w:val="007E0292"/>
    <w:rsid w:val="007E1EE8"/>
    <w:rsid w:val="007E32D6"/>
    <w:rsid w:val="007F0470"/>
    <w:rsid w:val="007F104F"/>
    <w:rsid w:val="007F2A78"/>
    <w:rsid w:val="007F52A3"/>
    <w:rsid w:val="007F6959"/>
    <w:rsid w:val="00800557"/>
    <w:rsid w:val="00800864"/>
    <w:rsid w:val="00815FA4"/>
    <w:rsid w:val="00816B47"/>
    <w:rsid w:val="008228F8"/>
    <w:rsid w:val="0082437C"/>
    <w:rsid w:val="00824D27"/>
    <w:rsid w:val="008265D3"/>
    <w:rsid w:val="008354A6"/>
    <w:rsid w:val="00837E3C"/>
    <w:rsid w:val="00843382"/>
    <w:rsid w:val="00852228"/>
    <w:rsid w:val="00854986"/>
    <w:rsid w:val="008556DA"/>
    <w:rsid w:val="00857A09"/>
    <w:rsid w:val="0086002A"/>
    <w:rsid w:val="00860383"/>
    <w:rsid w:val="00863E16"/>
    <w:rsid w:val="00865678"/>
    <w:rsid w:val="00866351"/>
    <w:rsid w:val="0086666E"/>
    <w:rsid w:val="00867A7C"/>
    <w:rsid w:val="0087380A"/>
    <w:rsid w:val="00875ED2"/>
    <w:rsid w:val="00881D9E"/>
    <w:rsid w:val="00885DB4"/>
    <w:rsid w:val="0088620F"/>
    <w:rsid w:val="00886528"/>
    <w:rsid w:val="0089010C"/>
    <w:rsid w:val="0089064D"/>
    <w:rsid w:val="00890670"/>
    <w:rsid w:val="00892C90"/>
    <w:rsid w:val="008930B0"/>
    <w:rsid w:val="00894004"/>
    <w:rsid w:val="00894CB8"/>
    <w:rsid w:val="0089539B"/>
    <w:rsid w:val="00896F5C"/>
    <w:rsid w:val="0089793C"/>
    <w:rsid w:val="00897998"/>
    <w:rsid w:val="008A3387"/>
    <w:rsid w:val="008B01DB"/>
    <w:rsid w:val="008B1390"/>
    <w:rsid w:val="008B42FA"/>
    <w:rsid w:val="008B5554"/>
    <w:rsid w:val="008C01B4"/>
    <w:rsid w:val="008C39F3"/>
    <w:rsid w:val="008C4781"/>
    <w:rsid w:val="008C5367"/>
    <w:rsid w:val="008C542B"/>
    <w:rsid w:val="008D2D9A"/>
    <w:rsid w:val="008D4892"/>
    <w:rsid w:val="008D5A55"/>
    <w:rsid w:val="008E2205"/>
    <w:rsid w:val="008E513D"/>
    <w:rsid w:val="008E5EC2"/>
    <w:rsid w:val="008F065B"/>
    <w:rsid w:val="008F0987"/>
    <w:rsid w:val="008F340D"/>
    <w:rsid w:val="00903C53"/>
    <w:rsid w:val="00903F99"/>
    <w:rsid w:val="009068F2"/>
    <w:rsid w:val="00906C19"/>
    <w:rsid w:val="0090728B"/>
    <w:rsid w:val="009077F0"/>
    <w:rsid w:val="00910520"/>
    <w:rsid w:val="0091181A"/>
    <w:rsid w:val="00911CFE"/>
    <w:rsid w:val="0091248A"/>
    <w:rsid w:val="00913CD0"/>
    <w:rsid w:val="00913FCE"/>
    <w:rsid w:val="009142E5"/>
    <w:rsid w:val="009166CC"/>
    <w:rsid w:val="00922F99"/>
    <w:rsid w:val="00924F71"/>
    <w:rsid w:val="00926A6E"/>
    <w:rsid w:val="00930906"/>
    <w:rsid w:val="00931656"/>
    <w:rsid w:val="00933478"/>
    <w:rsid w:val="009335E5"/>
    <w:rsid w:val="00933F4F"/>
    <w:rsid w:val="00935470"/>
    <w:rsid w:val="00936A00"/>
    <w:rsid w:val="00936C68"/>
    <w:rsid w:val="009419A2"/>
    <w:rsid w:val="009425FF"/>
    <w:rsid w:val="00942934"/>
    <w:rsid w:val="00943918"/>
    <w:rsid w:val="00945949"/>
    <w:rsid w:val="00945FB3"/>
    <w:rsid w:val="00945FB4"/>
    <w:rsid w:val="009534F9"/>
    <w:rsid w:val="00953E25"/>
    <w:rsid w:val="0095660A"/>
    <w:rsid w:val="009601EA"/>
    <w:rsid w:val="009640A1"/>
    <w:rsid w:val="00967A4F"/>
    <w:rsid w:val="00982025"/>
    <w:rsid w:val="00983E9A"/>
    <w:rsid w:val="0098453C"/>
    <w:rsid w:val="00986BFC"/>
    <w:rsid w:val="00986FD4"/>
    <w:rsid w:val="00994EC9"/>
    <w:rsid w:val="009950F4"/>
    <w:rsid w:val="00996068"/>
    <w:rsid w:val="009A1605"/>
    <w:rsid w:val="009A2252"/>
    <w:rsid w:val="009A230F"/>
    <w:rsid w:val="009A7496"/>
    <w:rsid w:val="009B0C06"/>
    <w:rsid w:val="009B1627"/>
    <w:rsid w:val="009B30A7"/>
    <w:rsid w:val="009B40C9"/>
    <w:rsid w:val="009B762E"/>
    <w:rsid w:val="009C1BAB"/>
    <w:rsid w:val="009C5624"/>
    <w:rsid w:val="009C67F6"/>
    <w:rsid w:val="009D01C6"/>
    <w:rsid w:val="009D4058"/>
    <w:rsid w:val="009D6499"/>
    <w:rsid w:val="009D67BC"/>
    <w:rsid w:val="009D7C74"/>
    <w:rsid w:val="009E0573"/>
    <w:rsid w:val="009E21A1"/>
    <w:rsid w:val="009E2ECD"/>
    <w:rsid w:val="009E3D9F"/>
    <w:rsid w:val="009E4473"/>
    <w:rsid w:val="009F3529"/>
    <w:rsid w:val="009F46F4"/>
    <w:rsid w:val="00A005FF"/>
    <w:rsid w:val="00A027EA"/>
    <w:rsid w:val="00A04CDA"/>
    <w:rsid w:val="00A0742C"/>
    <w:rsid w:val="00A228D8"/>
    <w:rsid w:val="00A23D6F"/>
    <w:rsid w:val="00A244AF"/>
    <w:rsid w:val="00A3222F"/>
    <w:rsid w:val="00A338B8"/>
    <w:rsid w:val="00A34340"/>
    <w:rsid w:val="00A34B65"/>
    <w:rsid w:val="00A359C4"/>
    <w:rsid w:val="00A516F1"/>
    <w:rsid w:val="00A5651C"/>
    <w:rsid w:val="00A56A69"/>
    <w:rsid w:val="00A5739B"/>
    <w:rsid w:val="00A5752D"/>
    <w:rsid w:val="00A60909"/>
    <w:rsid w:val="00A6299F"/>
    <w:rsid w:val="00A66DD1"/>
    <w:rsid w:val="00A67D7C"/>
    <w:rsid w:val="00A731CC"/>
    <w:rsid w:val="00A7602B"/>
    <w:rsid w:val="00A80C99"/>
    <w:rsid w:val="00A84016"/>
    <w:rsid w:val="00A85649"/>
    <w:rsid w:val="00A8731A"/>
    <w:rsid w:val="00A87834"/>
    <w:rsid w:val="00A87BEA"/>
    <w:rsid w:val="00A92DBD"/>
    <w:rsid w:val="00AA0E63"/>
    <w:rsid w:val="00AA2907"/>
    <w:rsid w:val="00AA7637"/>
    <w:rsid w:val="00AA7FE9"/>
    <w:rsid w:val="00AB18D7"/>
    <w:rsid w:val="00AB38E4"/>
    <w:rsid w:val="00AB49BA"/>
    <w:rsid w:val="00AC13CB"/>
    <w:rsid w:val="00AC1EB8"/>
    <w:rsid w:val="00AC4F07"/>
    <w:rsid w:val="00AE3019"/>
    <w:rsid w:val="00AE31B4"/>
    <w:rsid w:val="00AE4D4C"/>
    <w:rsid w:val="00AE6980"/>
    <w:rsid w:val="00AE6D2A"/>
    <w:rsid w:val="00AE72A1"/>
    <w:rsid w:val="00AF1897"/>
    <w:rsid w:val="00B00C74"/>
    <w:rsid w:val="00B023BB"/>
    <w:rsid w:val="00B04497"/>
    <w:rsid w:val="00B0568A"/>
    <w:rsid w:val="00B05FF1"/>
    <w:rsid w:val="00B06774"/>
    <w:rsid w:val="00B07A88"/>
    <w:rsid w:val="00B10B0C"/>
    <w:rsid w:val="00B10D40"/>
    <w:rsid w:val="00B11133"/>
    <w:rsid w:val="00B14151"/>
    <w:rsid w:val="00B21EF2"/>
    <w:rsid w:val="00B233B4"/>
    <w:rsid w:val="00B308DF"/>
    <w:rsid w:val="00B5087C"/>
    <w:rsid w:val="00B5213A"/>
    <w:rsid w:val="00B52418"/>
    <w:rsid w:val="00B52822"/>
    <w:rsid w:val="00B54788"/>
    <w:rsid w:val="00B54EF5"/>
    <w:rsid w:val="00B56E76"/>
    <w:rsid w:val="00B640B8"/>
    <w:rsid w:val="00B77413"/>
    <w:rsid w:val="00B80310"/>
    <w:rsid w:val="00B819D5"/>
    <w:rsid w:val="00B8662D"/>
    <w:rsid w:val="00B935CD"/>
    <w:rsid w:val="00B960D8"/>
    <w:rsid w:val="00B9623B"/>
    <w:rsid w:val="00BA0CDD"/>
    <w:rsid w:val="00BA5974"/>
    <w:rsid w:val="00BB0651"/>
    <w:rsid w:val="00BB22AE"/>
    <w:rsid w:val="00BB3FD3"/>
    <w:rsid w:val="00BB52C7"/>
    <w:rsid w:val="00BB569D"/>
    <w:rsid w:val="00BC1B9E"/>
    <w:rsid w:val="00BC55A6"/>
    <w:rsid w:val="00BC5C49"/>
    <w:rsid w:val="00BC7C25"/>
    <w:rsid w:val="00BD2C23"/>
    <w:rsid w:val="00BD2CA9"/>
    <w:rsid w:val="00BD53AA"/>
    <w:rsid w:val="00BD5905"/>
    <w:rsid w:val="00BD6027"/>
    <w:rsid w:val="00BE27F3"/>
    <w:rsid w:val="00BE308F"/>
    <w:rsid w:val="00BE58F6"/>
    <w:rsid w:val="00BE681A"/>
    <w:rsid w:val="00BF083F"/>
    <w:rsid w:val="00BF3CB6"/>
    <w:rsid w:val="00C02AEF"/>
    <w:rsid w:val="00C04C6D"/>
    <w:rsid w:val="00C061E0"/>
    <w:rsid w:val="00C1307B"/>
    <w:rsid w:val="00C152ED"/>
    <w:rsid w:val="00C22EB8"/>
    <w:rsid w:val="00C331CB"/>
    <w:rsid w:val="00C36AB0"/>
    <w:rsid w:val="00C36BEC"/>
    <w:rsid w:val="00C428BA"/>
    <w:rsid w:val="00C449F0"/>
    <w:rsid w:val="00C62A21"/>
    <w:rsid w:val="00C6343E"/>
    <w:rsid w:val="00C644D9"/>
    <w:rsid w:val="00C65D8C"/>
    <w:rsid w:val="00C70B19"/>
    <w:rsid w:val="00C71113"/>
    <w:rsid w:val="00C75CE6"/>
    <w:rsid w:val="00C7673B"/>
    <w:rsid w:val="00C80D2A"/>
    <w:rsid w:val="00C84D9E"/>
    <w:rsid w:val="00C8643A"/>
    <w:rsid w:val="00C87DDD"/>
    <w:rsid w:val="00C911DF"/>
    <w:rsid w:val="00C9156C"/>
    <w:rsid w:val="00C93436"/>
    <w:rsid w:val="00CA2D9B"/>
    <w:rsid w:val="00CA5F1D"/>
    <w:rsid w:val="00CB0BBA"/>
    <w:rsid w:val="00CC0A53"/>
    <w:rsid w:val="00CC2AB1"/>
    <w:rsid w:val="00CC5D52"/>
    <w:rsid w:val="00CD10BB"/>
    <w:rsid w:val="00CD207E"/>
    <w:rsid w:val="00CE457A"/>
    <w:rsid w:val="00CE7338"/>
    <w:rsid w:val="00CF1168"/>
    <w:rsid w:val="00CF1ADB"/>
    <w:rsid w:val="00CF3EFA"/>
    <w:rsid w:val="00CF45ED"/>
    <w:rsid w:val="00D01725"/>
    <w:rsid w:val="00D0356A"/>
    <w:rsid w:val="00D04D90"/>
    <w:rsid w:val="00D06353"/>
    <w:rsid w:val="00D10FD6"/>
    <w:rsid w:val="00D1188A"/>
    <w:rsid w:val="00D120D6"/>
    <w:rsid w:val="00D12E9A"/>
    <w:rsid w:val="00D15695"/>
    <w:rsid w:val="00D20C15"/>
    <w:rsid w:val="00D221BF"/>
    <w:rsid w:val="00D22DD0"/>
    <w:rsid w:val="00D250FD"/>
    <w:rsid w:val="00D35CBA"/>
    <w:rsid w:val="00D42558"/>
    <w:rsid w:val="00D43A87"/>
    <w:rsid w:val="00D501F9"/>
    <w:rsid w:val="00D50675"/>
    <w:rsid w:val="00D516CC"/>
    <w:rsid w:val="00D56163"/>
    <w:rsid w:val="00D6102A"/>
    <w:rsid w:val="00D73670"/>
    <w:rsid w:val="00D73B05"/>
    <w:rsid w:val="00D74072"/>
    <w:rsid w:val="00D826D4"/>
    <w:rsid w:val="00D8278E"/>
    <w:rsid w:val="00D857F0"/>
    <w:rsid w:val="00D8761A"/>
    <w:rsid w:val="00D91A44"/>
    <w:rsid w:val="00D91C82"/>
    <w:rsid w:val="00D92B82"/>
    <w:rsid w:val="00D93CDB"/>
    <w:rsid w:val="00D95A73"/>
    <w:rsid w:val="00D96E02"/>
    <w:rsid w:val="00DA7B3A"/>
    <w:rsid w:val="00DA7C3B"/>
    <w:rsid w:val="00DB6636"/>
    <w:rsid w:val="00DB7C85"/>
    <w:rsid w:val="00DC1851"/>
    <w:rsid w:val="00DC28FC"/>
    <w:rsid w:val="00DC2985"/>
    <w:rsid w:val="00DC40C6"/>
    <w:rsid w:val="00DC56AA"/>
    <w:rsid w:val="00DD10A7"/>
    <w:rsid w:val="00DD1C16"/>
    <w:rsid w:val="00DD5423"/>
    <w:rsid w:val="00DD5B5C"/>
    <w:rsid w:val="00DE2F6A"/>
    <w:rsid w:val="00DF214C"/>
    <w:rsid w:val="00DF60F9"/>
    <w:rsid w:val="00DF6765"/>
    <w:rsid w:val="00E0215E"/>
    <w:rsid w:val="00E04475"/>
    <w:rsid w:val="00E07293"/>
    <w:rsid w:val="00E1056D"/>
    <w:rsid w:val="00E12446"/>
    <w:rsid w:val="00E13ABE"/>
    <w:rsid w:val="00E13E40"/>
    <w:rsid w:val="00E14864"/>
    <w:rsid w:val="00E160CD"/>
    <w:rsid w:val="00E16319"/>
    <w:rsid w:val="00E2056E"/>
    <w:rsid w:val="00E245F5"/>
    <w:rsid w:val="00E2665D"/>
    <w:rsid w:val="00E308D0"/>
    <w:rsid w:val="00E315C2"/>
    <w:rsid w:val="00E32EBC"/>
    <w:rsid w:val="00E334B8"/>
    <w:rsid w:val="00E44C66"/>
    <w:rsid w:val="00E452DB"/>
    <w:rsid w:val="00E47ACD"/>
    <w:rsid w:val="00E50462"/>
    <w:rsid w:val="00E561BB"/>
    <w:rsid w:val="00E56CE3"/>
    <w:rsid w:val="00E63AB8"/>
    <w:rsid w:val="00E65DF0"/>
    <w:rsid w:val="00E709F6"/>
    <w:rsid w:val="00E76928"/>
    <w:rsid w:val="00E81B11"/>
    <w:rsid w:val="00E839CD"/>
    <w:rsid w:val="00E8447A"/>
    <w:rsid w:val="00E870E3"/>
    <w:rsid w:val="00E91315"/>
    <w:rsid w:val="00E93E35"/>
    <w:rsid w:val="00E94802"/>
    <w:rsid w:val="00E95D96"/>
    <w:rsid w:val="00E95E43"/>
    <w:rsid w:val="00E95F0D"/>
    <w:rsid w:val="00EA48DE"/>
    <w:rsid w:val="00EA578F"/>
    <w:rsid w:val="00EA5903"/>
    <w:rsid w:val="00EA72ED"/>
    <w:rsid w:val="00EB06BE"/>
    <w:rsid w:val="00EB1257"/>
    <w:rsid w:val="00EB14DC"/>
    <w:rsid w:val="00EB6DA8"/>
    <w:rsid w:val="00EB757C"/>
    <w:rsid w:val="00EC29F0"/>
    <w:rsid w:val="00EC5E0A"/>
    <w:rsid w:val="00ED0EBE"/>
    <w:rsid w:val="00ED2332"/>
    <w:rsid w:val="00ED2865"/>
    <w:rsid w:val="00ED7B7D"/>
    <w:rsid w:val="00EE06FF"/>
    <w:rsid w:val="00EE0DE9"/>
    <w:rsid w:val="00EE38B8"/>
    <w:rsid w:val="00EE3A0C"/>
    <w:rsid w:val="00EE40C7"/>
    <w:rsid w:val="00EE5B44"/>
    <w:rsid w:val="00EE7CA0"/>
    <w:rsid w:val="00F00601"/>
    <w:rsid w:val="00F02AC2"/>
    <w:rsid w:val="00F032F1"/>
    <w:rsid w:val="00F0662D"/>
    <w:rsid w:val="00F105AE"/>
    <w:rsid w:val="00F10CB6"/>
    <w:rsid w:val="00F151FB"/>
    <w:rsid w:val="00F1567D"/>
    <w:rsid w:val="00F1660C"/>
    <w:rsid w:val="00F173FE"/>
    <w:rsid w:val="00F22793"/>
    <w:rsid w:val="00F23115"/>
    <w:rsid w:val="00F333D5"/>
    <w:rsid w:val="00F3417B"/>
    <w:rsid w:val="00F374F6"/>
    <w:rsid w:val="00F37CE3"/>
    <w:rsid w:val="00F403ED"/>
    <w:rsid w:val="00F427F8"/>
    <w:rsid w:val="00F53E66"/>
    <w:rsid w:val="00F6384C"/>
    <w:rsid w:val="00F7194A"/>
    <w:rsid w:val="00F72B24"/>
    <w:rsid w:val="00F73959"/>
    <w:rsid w:val="00F75C2A"/>
    <w:rsid w:val="00F77F7F"/>
    <w:rsid w:val="00F77FCB"/>
    <w:rsid w:val="00F81B90"/>
    <w:rsid w:val="00F826E4"/>
    <w:rsid w:val="00F829BF"/>
    <w:rsid w:val="00F903CF"/>
    <w:rsid w:val="00F93421"/>
    <w:rsid w:val="00F93C71"/>
    <w:rsid w:val="00F96344"/>
    <w:rsid w:val="00FA09FA"/>
    <w:rsid w:val="00FA5DAB"/>
    <w:rsid w:val="00FA69CC"/>
    <w:rsid w:val="00FB07F3"/>
    <w:rsid w:val="00FB37B3"/>
    <w:rsid w:val="00FB3FF7"/>
    <w:rsid w:val="00FB45E0"/>
    <w:rsid w:val="00FD19B9"/>
    <w:rsid w:val="00FD2498"/>
    <w:rsid w:val="00FD32B6"/>
    <w:rsid w:val="00FD4DEF"/>
    <w:rsid w:val="00FD53A6"/>
    <w:rsid w:val="00FD5408"/>
    <w:rsid w:val="00FD6B65"/>
    <w:rsid w:val="00FD6F15"/>
    <w:rsid w:val="00FD759A"/>
    <w:rsid w:val="00FE126A"/>
    <w:rsid w:val="00FE213D"/>
    <w:rsid w:val="00FE2348"/>
    <w:rsid w:val="00FF128F"/>
    <w:rsid w:val="00FF14BE"/>
    <w:rsid w:val="00FF1B80"/>
    <w:rsid w:val="00FF1C36"/>
    <w:rsid w:val="00FF4829"/>
    <w:rsid w:val="00FF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82F4C2"/>
  <w14:defaultImageDpi w14:val="0"/>
  <w15:docId w15:val="{E9AA36C1-498C-40D9-9D39-EC239122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EFA"/>
    <w:pPr>
      <w:spacing w:after="200" w:line="276" w:lineRule="auto"/>
    </w:pPr>
    <w:rPr>
      <w:rFonts w:ascii="Calibri" w:hAnsi="Calibri"/>
      <w:sz w:val="22"/>
      <w:szCs w:val="22"/>
      <w:lang w:eastAsia="en-US"/>
    </w:rPr>
  </w:style>
  <w:style w:type="paragraph" w:styleId="1">
    <w:name w:val="heading 1"/>
    <w:basedOn w:val="a"/>
    <w:link w:val="10"/>
    <w:uiPriority w:val="1"/>
    <w:qFormat/>
    <w:pPr>
      <w:widowControl w:val="0"/>
      <w:autoSpaceDE w:val="0"/>
      <w:autoSpaceDN w:val="0"/>
      <w:spacing w:after="0" w:line="240" w:lineRule="auto"/>
      <w:ind w:left="1416"/>
      <w:jc w:val="center"/>
      <w:outlineLvl w:val="0"/>
    </w:pPr>
    <w:rPr>
      <w:rFonts w:ascii="Times New Roman" w:hAnsi="Times New Roman"/>
      <w:b/>
      <w:bCs/>
      <w:sz w:val="28"/>
      <w:szCs w:val="28"/>
    </w:rPr>
  </w:style>
  <w:style w:type="paragraph" w:styleId="2">
    <w:name w:val="heading 2"/>
    <w:basedOn w:val="a"/>
    <w:link w:val="20"/>
    <w:uiPriority w:val="1"/>
    <w:qFormat/>
    <w:pPr>
      <w:widowControl w:val="0"/>
      <w:autoSpaceDE w:val="0"/>
      <w:autoSpaceDN w:val="0"/>
      <w:spacing w:after="0" w:line="240" w:lineRule="auto"/>
      <w:ind w:left="2538" w:hanging="270"/>
      <w:jc w:val="both"/>
      <w:outlineLvl w:val="1"/>
    </w:pPr>
    <w:rPr>
      <w:rFonts w:ascii="Times New Roman" w:hAnsi="Times New Roman"/>
      <w:b/>
      <w:bCs/>
      <w:sz w:val="27"/>
      <w:szCs w:val="27"/>
    </w:rPr>
  </w:style>
  <w:style w:type="paragraph" w:styleId="3">
    <w:name w:val="heading 3"/>
    <w:basedOn w:val="a"/>
    <w:link w:val="30"/>
    <w:uiPriority w:val="1"/>
    <w:qFormat/>
    <w:pPr>
      <w:widowControl w:val="0"/>
      <w:autoSpaceDE w:val="0"/>
      <w:autoSpaceDN w:val="0"/>
      <w:spacing w:after="0" w:line="240" w:lineRule="auto"/>
      <w:ind w:left="101"/>
      <w:outlineLvl w:val="2"/>
    </w:pPr>
    <w:rPr>
      <w:rFonts w:ascii="Times New Roman" w:hAnsi="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locked/>
    <w:rPr>
      <w:rFonts w:eastAsia="Times New Roman" w:cs="Times New Roman"/>
      <w:b/>
      <w:sz w:val="28"/>
      <w:lang w:val="x-none" w:eastAsia="en-US"/>
    </w:rPr>
  </w:style>
  <w:style w:type="character" w:customStyle="1" w:styleId="20">
    <w:name w:val="Заголовок 2 Знак"/>
    <w:basedOn w:val="a0"/>
    <w:link w:val="2"/>
    <w:uiPriority w:val="1"/>
    <w:locked/>
    <w:rPr>
      <w:rFonts w:eastAsia="Times New Roman" w:cs="Times New Roman"/>
      <w:b/>
      <w:sz w:val="27"/>
      <w:lang w:val="x-none" w:eastAsia="en-US"/>
    </w:rPr>
  </w:style>
  <w:style w:type="character" w:customStyle="1" w:styleId="30">
    <w:name w:val="Заголовок 3 Знак"/>
    <w:basedOn w:val="a0"/>
    <w:link w:val="3"/>
    <w:uiPriority w:val="1"/>
    <w:locked/>
    <w:rPr>
      <w:rFonts w:eastAsia="Times New Roman" w:cs="Times New Roman"/>
      <w:b/>
      <w:sz w:val="26"/>
      <w:lang w:val="x-none" w:eastAsia="en-US"/>
    </w:rPr>
  </w:style>
  <w:style w:type="paragraph" w:styleId="a3">
    <w:name w:val="Balloon Text"/>
    <w:basedOn w:val="a"/>
    <w:link w:val="a4"/>
    <w:uiPriority w:val="99"/>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locked/>
    <w:rPr>
      <w:rFonts w:ascii="Tahoma" w:hAnsi="Tahoma" w:cs="Times New Roman"/>
      <w:sz w:val="16"/>
      <w:lang w:val="uk-UA" w:eastAsia="ru-RU"/>
    </w:rPr>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locked/>
    <w:rPr>
      <w:rFonts w:ascii="Calibri" w:hAnsi="Calibri" w:cs="Times New Roman"/>
      <w:sz w:val="22"/>
      <w:lang w:val="uk-UA" w:eastAsia="x-none"/>
    </w:rPr>
  </w:style>
  <w:style w:type="paragraph" w:styleId="a7">
    <w:name w:val="Body Text"/>
    <w:basedOn w:val="a"/>
    <w:link w:val="a8"/>
    <w:uiPriority w:val="1"/>
    <w:qFormat/>
    <w:pPr>
      <w:spacing w:after="0" w:line="240" w:lineRule="auto"/>
    </w:pPr>
    <w:rPr>
      <w:rFonts w:ascii="Times New Roman" w:hAnsi="Times New Roman"/>
      <w:sz w:val="28"/>
      <w:szCs w:val="20"/>
    </w:rPr>
  </w:style>
  <w:style w:type="character" w:customStyle="1" w:styleId="a8">
    <w:name w:val="Основной текст Знак"/>
    <w:basedOn w:val="a0"/>
    <w:link w:val="a7"/>
    <w:uiPriority w:val="1"/>
    <w:locked/>
    <w:rPr>
      <w:rFonts w:eastAsia="Times New Roman" w:cs="Times New Roman"/>
      <w:sz w:val="20"/>
      <w:lang w:val="uk-UA" w:eastAsia="x-none"/>
    </w:rPr>
  </w:style>
  <w:style w:type="paragraph" w:styleId="a9">
    <w:name w:val="header"/>
    <w:basedOn w:val="a"/>
    <w:link w:val="aa"/>
    <w:uiPriority w:val="99"/>
    <w:unhideWhenUsed/>
    <w:pPr>
      <w:tabs>
        <w:tab w:val="center" w:pos="4677"/>
        <w:tab w:val="right" w:pos="9355"/>
      </w:tabs>
      <w:spacing w:after="0" w:line="240" w:lineRule="auto"/>
    </w:pPr>
    <w:rPr>
      <w:sz w:val="20"/>
      <w:szCs w:val="20"/>
    </w:rPr>
  </w:style>
  <w:style w:type="character" w:customStyle="1" w:styleId="aa">
    <w:name w:val="Верхний колонтитул Знак"/>
    <w:basedOn w:val="a0"/>
    <w:link w:val="a9"/>
    <w:uiPriority w:val="99"/>
    <w:locked/>
    <w:rPr>
      <w:rFonts w:ascii="Calibri" w:hAnsi="Calibri" w:cs="Times New Roman"/>
      <w:sz w:val="20"/>
      <w:lang w:val="uk-UA" w:eastAsia="x-none"/>
    </w:rPr>
  </w:style>
  <w:style w:type="paragraph" w:styleId="21">
    <w:name w:val="Body Text 2"/>
    <w:basedOn w:val="a"/>
    <w:link w:val="22"/>
    <w:uiPriority w:val="99"/>
    <w:pPr>
      <w:spacing w:after="120" w:line="480" w:lineRule="auto"/>
    </w:pPr>
    <w:rPr>
      <w:rFonts w:ascii="Times New Roman" w:hAnsi="Times New Roman"/>
      <w:sz w:val="28"/>
      <w:szCs w:val="20"/>
      <w:lang w:eastAsia="ru-RU"/>
    </w:rPr>
  </w:style>
  <w:style w:type="character" w:customStyle="1" w:styleId="22">
    <w:name w:val="Основной текст 2 Знак"/>
    <w:basedOn w:val="a0"/>
    <w:link w:val="21"/>
    <w:uiPriority w:val="99"/>
    <w:locked/>
    <w:rPr>
      <w:rFonts w:eastAsia="Times New Roman" w:cs="Times New Roman"/>
      <w:sz w:val="20"/>
      <w:lang w:val="x-none" w:eastAsia="ru-RU"/>
    </w:rPr>
  </w:style>
  <w:style w:type="paragraph" w:customStyle="1" w:styleId="Standard">
    <w:name w:val="Standard"/>
    <w:pPr>
      <w:suppressAutoHyphens/>
      <w:autoSpaceDN w:val="0"/>
      <w:textAlignment w:val="baseline"/>
    </w:pPr>
    <w:rPr>
      <w:rFonts w:ascii="Liberation Serif" w:hAnsi="Liberation Serif" w:cs="Lohit Devanagari"/>
      <w:kern w:val="3"/>
      <w:sz w:val="24"/>
      <w:szCs w:val="24"/>
      <w:lang w:eastAsia="zh-CN" w:bidi="hi-IN"/>
    </w:rPr>
  </w:style>
  <w:style w:type="paragraph" w:styleId="23">
    <w:name w:val="Body Text Indent 2"/>
    <w:basedOn w:val="Standard"/>
    <w:link w:val="24"/>
    <w:uiPriority w:val="99"/>
    <w:pPr>
      <w:spacing w:after="120" w:line="480" w:lineRule="auto"/>
      <w:ind w:left="283"/>
    </w:pPr>
  </w:style>
  <w:style w:type="character" w:customStyle="1" w:styleId="24">
    <w:name w:val="Основной текст с отступом 2 Знак"/>
    <w:basedOn w:val="a0"/>
    <w:link w:val="23"/>
    <w:uiPriority w:val="99"/>
    <w:locked/>
    <w:rPr>
      <w:rFonts w:ascii="Liberation Serif" w:hAnsi="Liberation Serif" w:cs="Times New Roman"/>
      <w:kern w:val="3"/>
      <w:sz w:val="24"/>
      <w:lang w:val="uk-UA"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Pr>
      <w:rFonts w:ascii="Courier New" w:hAnsi="Courier New" w:cs="Times New Roman"/>
      <w:sz w:val="20"/>
    </w:rPr>
  </w:style>
  <w:style w:type="paragraph" w:styleId="ab">
    <w:name w:val="List Paragraph"/>
    <w:basedOn w:val="a"/>
    <w:uiPriority w:val="1"/>
    <w:qFormat/>
    <w:pPr>
      <w:ind w:left="720"/>
      <w:contextualSpacing/>
    </w:pPr>
  </w:style>
  <w:style w:type="paragraph" w:customStyle="1" w:styleId="AeiOaieaaeaec">
    <w:name w:val="AeiOaiea?aeaec"/>
    <w:basedOn w:val="a"/>
    <w:pPr>
      <w:widowControl w:val="0"/>
      <w:overflowPunct w:val="0"/>
      <w:autoSpaceDE w:val="0"/>
      <w:autoSpaceDN w:val="0"/>
      <w:adjustRightInd w:val="0"/>
      <w:spacing w:after="0" w:line="240" w:lineRule="auto"/>
      <w:jc w:val="center"/>
    </w:pPr>
    <w:rPr>
      <w:rFonts w:ascii="Times New Roman" w:hAnsi="Times New Roman"/>
      <w:color w:val="000000"/>
      <w:szCs w:val="20"/>
      <w:lang w:val="ru-RU" w:eastAsia="ru-RU"/>
    </w:rPr>
  </w:style>
  <w:style w:type="character" w:styleId="ac">
    <w:name w:val="Hyperlink"/>
    <w:basedOn w:val="a0"/>
    <w:uiPriority w:val="99"/>
    <w:unhideWhenUsed/>
    <w:rPr>
      <w:rFonts w:cs="Times New Roman"/>
      <w:color w:val="0000FF"/>
      <w:u w:val="single"/>
    </w:rPr>
  </w:style>
  <w:style w:type="paragraph" w:styleId="ad">
    <w:name w:val="No Spacing"/>
    <w:uiPriority w:val="1"/>
    <w:qFormat/>
    <w:rPr>
      <w:rFonts w:ascii="Calibri" w:hAnsi="Calibri"/>
      <w:sz w:val="22"/>
      <w:szCs w:val="22"/>
      <w:lang w:eastAsia="en-US"/>
    </w:rPr>
  </w:style>
  <w:style w:type="paragraph" w:customStyle="1" w:styleId="ae">
    <w:name w:val="Назва документа"/>
    <w:basedOn w:val="a"/>
    <w:next w:val="a"/>
    <w:pPr>
      <w:keepNext/>
      <w:keepLines/>
      <w:spacing w:before="240" w:after="240" w:line="240" w:lineRule="auto"/>
      <w:jc w:val="center"/>
    </w:pPr>
    <w:rPr>
      <w:rFonts w:ascii="Antiqua" w:hAnsi="Antiqua"/>
      <w:b/>
      <w:sz w:val="26"/>
      <w:szCs w:val="20"/>
      <w:lang w:eastAsia="ru-RU"/>
    </w:rPr>
  </w:style>
  <w:style w:type="character" w:customStyle="1" w:styleId="FontStyle44">
    <w:name w:val="Font Style44"/>
    <w:rPr>
      <w:rFonts w:ascii="Times New Roman" w:hAnsi="Times New Roman"/>
      <w:sz w:val="24"/>
    </w:rPr>
  </w:style>
  <w:style w:type="paragraph" w:customStyle="1" w:styleId="Style21">
    <w:name w:val="Style21"/>
    <w:basedOn w:val="a"/>
    <w:pPr>
      <w:widowControl w:val="0"/>
      <w:autoSpaceDE w:val="0"/>
      <w:autoSpaceDN w:val="0"/>
      <w:adjustRightInd w:val="0"/>
      <w:spacing w:after="0" w:line="324" w:lineRule="exact"/>
      <w:ind w:firstLine="696"/>
    </w:pPr>
    <w:rPr>
      <w:rFonts w:ascii="Times New Roman" w:hAnsi="Times New Roman"/>
      <w:sz w:val="24"/>
      <w:szCs w:val="24"/>
      <w:lang w:eastAsia="uk-UA"/>
    </w:rPr>
  </w:style>
  <w:style w:type="character" w:customStyle="1" w:styleId="FontStyle41">
    <w:name w:val="Font Style41"/>
    <w:rPr>
      <w:rFonts w:ascii="Times New Roman" w:hAnsi="Times New Roman"/>
      <w:b/>
      <w:sz w:val="22"/>
    </w:rPr>
  </w:style>
  <w:style w:type="character" w:customStyle="1" w:styleId="rvts23">
    <w:name w:val="rvts23"/>
  </w:style>
  <w:style w:type="character" w:customStyle="1" w:styleId="rvts9">
    <w:name w:val="rvts9"/>
  </w:style>
  <w:style w:type="character" w:customStyle="1" w:styleId="rvts44">
    <w:name w:val="rvts44"/>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ru-RU"/>
    </w:rPr>
  </w:style>
  <w:style w:type="character" w:customStyle="1" w:styleId="rvts15">
    <w:name w:val="rvts15"/>
  </w:style>
  <w:style w:type="paragraph" w:customStyle="1" w:styleId="Heading">
    <w:name w:val="Heading"/>
    <w:basedOn w:val="Standard"/>
    <w:next w:val="a"/>
    <w:pPr>
      <w:keepNext/>
      <w:spacing w:before="240" w:after="120"/>
    </w:pPr>
    <w:rPr>
      <w:rFonts w:ascii="Liberation Sans" w:hAnsi="Liberation Sans"/>
      <w:sz w:val="28"/>
      <w:szCs w:val="28"/>
    </w:rPr>
  </w:style>
  <w:style w:type="paragraph" w:customStyle="1" w:styleId="rvps12">
    <w:name w:val="rvps12"/>
    <w:basedOn w:val="Standard"/>
    <w:pPr>
      <w:suppressAutoHyphens w:val="0"/>
      <w:spacing w:before="100" w:after="100"/>
    </w:pPr>
    <w:rPr>
      <w:rFonts w:ascii="Times New Roman" w:hAnsi="Times New Roman" w:cs="Times New Roman"/>
      <w:lang w:val="ru-RU" w:bidi="ar-SA"/>
    </w:rPr>
  </w:style>
  <w:style w:type="paragraph" w:customStyle="1" w:styleId="rvps14">
    <w:name w:val="rvps14"/>
    <w:basedOn w:val="Standard"/>
    <w:pPr>
      <w:suppressAutoHyphens w:val="0"/>
      <w:spacing w:before="100" w:after="100"/>
    </w:pPr>
    <w:rPr>
      <w:rFonts w:ascii="Times New Roman" w:hAnsi="Times New Roman" w:cs="Times New Roman"/>
      <w:lang w:val="ru-RU" w:bidi="ar-SA"/>
    </w:rPr>
  </w:style>
  <w:style w:type="character" w:customStyle="1" w:styleId="rvts0">
    <w:name w:val="rvts0"/>
  </w:style>
  <w:style w:type="paragraph" w:customStyle="1" w:styleId="rvps3">
    <w:name w:val="rvps3"/>
    <w:basedOn w:val="a"/>
    <w:pPr>
      <w:spacing w:before="100" w:beforeAutospacing="1" w:after="100" w:afterAutospacing="1" w:line="240" w:lineRule="auto"/>
    </w:pPr>
    <w:rPr>
      <w:rFonts w:ascii="Times New Roman" w:hAnsi="Times New Roman"/>
      <w:sz w:val="24"/>
      <w:szCs w:val="24"/>
      <w:lang w:eastAsia="uk-UA"/>
    </w:rPr>
  </w:style>
  <w:style w:type="table" w:customStyle="1" w:styleId="TableNormal1">
    <w:name w:val="Table Normal1"/>
    <w:uiPriority w:val="2"/>
    <w:unhideWhenUsed/>
    <w:qFormat/>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rPr>
  </w:style>
  <w:style w:type="paragraph" w:styleId="af">
    <w:name w:val="endnote text"/>
    <w:basedOn w:val="a"/>
    <w:link w:val="af0"/>
    <w:uiPriority w:val="99"/>
    <w:semiHidden/>
    <w:unhideWhenUsed/>
    <w:rsid w:val="005523E2"/>
    <w:rPr>
      <w:sz w:val="20"/>
      <w:szCs w:val="20"/>
    </w:rPr>
  </w:style>
  <w:style w:type="character" w:customStyle="1" w:styleId="af0">
    <w:name w:val="Текст концевой сноски Знак"/>
    <w:basedOn w:val="a0"/>
    <w:link w:val="af"/>
    <w:uiPriority w:val="99"/>
    <w:semiHidden/>
    <w:locked/>
    <w:rsid w:val="005523E2"/>
    <w:rPr>
      <w:rFonts w:ascii="Calibri" w:hAnsi="Calibri" w:cs="Times New Roman"/>
      <w:lang w:val="x-none" w:eastAsia="en-US"/>
    </w:rPr>
  </w:style>
  <w:style w:type="character" w:customStyle="1" w:styleId="11">
    <w:name w:val="Текст сноски Знак1"/>
    <w:basedOn w:val="a0"/>
    <w:link w:val="af1"/>
    <w:uiPriority w:val="99"/>
    <w:semiHidden/>
    <w:locked/>
    <w:rsid w:val="005523E2"/>
    <w:rPr>
      <w:rFonts w:ascii="Calibri" w:hAnsi="Calibri" w:cs="Times New Roman"/>
      <w:lang w:val="x-none" w:eastAsia="en-US"/>
    </w:rPr>
  </w:style>
  <w:style w:type="character" w:styleId="af2">
    <w:name w:val="endnote reference"/>
    <w:basedOn w:val="a0"/>
    <w:uiPriority w:val="99"/>
    <w:semiHidden/>
    <w:unhideWhenUsed/>
    <w:rsid w:val="005523E2"/>
    <w:rPr>
      <w:rFonts w:cs="Times New Roman"/>
      <w:vertAlign w:val="superscript"/>
    </w:rPr>
  </w:style>
  <w:style w:type="paragraph" w:styleId="af1">
    <w:name w:val="footnote text"/>
    <w:basedOn w:val="a"/>
    <w:link w:val="11"/>
    <w:uiPriority w:val="99"/>
    <w:semiHidden/>
    <w:unhideWhenUsed/>
    <w:rsid w:val="005523E2"/>
    <w:rPr>
      <w:sz w:val="20"/>
      <w:szCs w:val="20"/>
    </w:rPr>
  </w:style>
  <w:style w:type="character" w:customStyle="1" w:styleId="af3">
    <w:name w:val="Текст сноски Знак"/>
    <w:basedOn w:val="a0"/>
    <w:uiPriority w:val="99"/>
    <w:semiHidden/>
    <w:rPr>
      <w:rFonts w:ascii="Calibri" w:hAnsi="Calibri"/>
      <w:lang w:eastAsia="en-US"/>
    </w:rPr>
  </w:style>
  <w:style w:type="character" w:customStyle="1" w:styleId="220">
    <w:name w:val="Текст сноски Знак22"/>
    <w:basedOn w:val="a0"/>
    <w:uiPriority w:val="99"/>
    <w:semiHidden/>
    <w:rPr>
      <w:rFonts w:ascii="Calibri" w:hAnsi="Calibri" w:cs="Times New Roman"/>
      <w:lang w:val="x-none" w:eastAsia="en-US"/>
    </w:rPr>
  </w:style>
  <w:style w:type="character" w:customStyle="1" w:styleId="210">
    <w:name w:val="Текст сноски Знак21"/>
    <w:basedOn w:val="a0"/>
    <w:uiPriority w:val="99"/>
    <w:semiHidden/>
    <w:rPr>
      <w:rFonts w:ascii="Calibri" w:hAnsi="Calibri" w:cs="Times New Roman"/>
      <w:lang w:val="x-none" w:eastAsia="en-US"/>
    </w:rPr>
  </w:style>
  <w:style w:type="character" w:customStyle="1" w:styleId="200">
    <w:name w:val="Текст сноски Знак20"/>
    <w:basedOn w:val="a0"/>
    <w:uiPriority w:val="99"/>
    <w:semiHidden/>
    <w:rPr>
      <w:rFonts w:ascii="Calibri" w:hAnsi="Calibri" w:cs="Times New Roman"/>
      <w:lang w:val="x-none" w:eastAsia="en-US"/>
    </w:rPr>
  </w:style>
  <w:style w:type="character" w:customStyle="1" w:styleId="19">
    <w:name w:val="Текст сноски Знак19"/>
    <w:basedOn w:val="a0"/>
    <w:uiPriority w:val="99"/>
    <w:semiHidden/>
    <w:rPr>
      <w:rFonts w:ascii="Calibri" w:hAnsi="Calibri" w:cs="Times New Roman"/>
      <w:lang w:val="x-none" w:eastAsia="en-US"/>
    </w:rPr>
  </w:style>
  <w:style w:type="character" w:customStyle="1" w:styleId="18">
    <w:name w:val="Текст сноски Знак18"/>
    <w:basedOn w:val="a0"/>
    <w:uiPriority w:val="99"/>
    <w:semiHidden/>
    <w:rPr>
      <w:rFonts w:ascii="Calibri" w:hAnsi="Calibri" w:cs="Times New Roman"/>
      <w:lang w:val="x-none" w:eastAsia="en-US"/>
    </w:rPr>
  </w:style>
  <w:style w:type="character" w:customStyle="1" w:styleId="17">
    <w:name w:val="Текст сноски Знак17"/>
    <w:basedOn w:val="a0"/>
    <w:uiPriority w:val="99"/>
    <w:semiHidden/>
    <w:rPr>
      <w:rFonts w:ascii="Calibri" w:hAnsi="Calibri" w:cs="Times New Roman"/>
      <w:lang w:val="x-none" w:eastAsia="en-US"/>
    </w:rPr>
  </w:style>
  <w:style w:type="character" w:customStyle="1" w:styleId="16">
    <w:name w:val="Текст сноски Знак16"/>
    <w:basedOn w:val="a0"/>
    <w:uiPriority w:val="99"/>
    <w:semiHidden/>
    <w:rPr>
      <w:rFonts w:ascii="Calibri" w:hAnsi="Calibri" w:cs="Times New Roman"/>
      <w:lang w:val="x-none" w:eastAsia="en-US"/>
    </w:rPr>
  </w:style>
  <w:style w:type="character" w:customStyle="1" w:styleId="15">
    <w:name w:val="Текст сноски Знак15"/>
    <w:basedOn w:val="a0"/>
    <w:uiPriority w:val="99"/>
    <w:semiHidden/>
    <w:rPr>
      <w:rFonts w:ascii="Calibri" w:hAnsi="Calibri" w:cs="Times New Roman"/>
      <w:lang w:val="x-none" w:eastAsia="en-US"/>
    </w:rPr>
  </w:style>
  <w:style w:type="character" w:customStyle="1" w:styleId="14">
    <w:name w:val="Текст сноски Знак14"/>
    <w:basedOn w:val="a0"/>
    <w:uiPriority w:val="99"/>
    <w:semiHidden/>
    <w:rPr>
      <w:rFonts w:ascii="Calibri" w:hAnsi="Calibri" w:cs="Times New Roman"/>
      <w:lang w:val="x-none" w:eastAsia="en-US"/>
    </w:rPr>
  </w:style>
  <w:style w:type="character" w:customStyle="1" w:styleId="13">
    <w:name w:val="Текст сноски Знак13"/>
    <w:basedOn w:val="a0"/>
    <w:uiPriority w:val="99"/>
    <w:semiHidden/>
    <w:rPr>
      <w:rFonts w:ascii="Calibri" w:hAnsi="Calibri" w:cs="Times New Roman"/>
      <w:lang w:val="x-none" w:eastAsia="en-US"/>
    </w:rPr>
  </w:style>
  <w:style w:type="character" w:customStyle="1" w:styleId="12">
    <w:name w:val="Текст сноски Знак12"/>
    <w:basedOn w:val="a0"/>
    <w:uiPriority w:val="99"/>
    <w:semiHidden/>
    <w:rPr>
      <w:rFonts w:ascii="Calibri" w:hAnsi="Calibri" w:cs="Times New Roman"/>
      <w:lang w:val="x-none" w:eastAsia="en-US"/>
    </w:rPr>
  </w:style>
  <w:style w:type="character" w:customStyle="1" w:styleId="110">
    <w:name w:val="Текст сноски Знак11"/>
    <w:basedOn w:val="a0"/>
    <w:uiPriority w:val="99"/>
    <w:semiHidden/>
    <w:rPr>
      <w:rFonts w:ascii="Calibri" w:hAnsi="Calibri" w:cs="Times New Roman"/>
      <w:lang w:val="x-none" w:eastAsia="en-US"/>
    </w:rPr>
  </w:style>
  <w:style w:type="character" w:customStyle="1" w:styleId="100">
    <w:name w:val="Текст сноски Знак10"/>
    <w:basedOn w:val="a0"/>
    <w:uiPriority w:val="99"/>
    <w:semiHidden/>
    <w:rPr>
      <w:rFonts w:ascii="Calibri" w:hAnsi="Calibri" w:cs="Times New Roman"/>
      <w:lang w:val="x-none" w:eastAsia="en-US"/>
    </w:rPr>
  </w:style>
  <w:style w:type="character" w:customStyle="1" w:styleId="9">
    <w:name w:val="Текст сноски Знак9"/>
    <w:basedOn w:val="a0"/>
    <w:uiPriority w:val="99"/>
    <w:semiHidden/>
    <w:rPr>
      <w:rFonts w:ascii="Calibri" w:hAnsi="Calibri" w:cs="Times New Roman"/>
      <w:lang w:val="x-none" w:eastAsia="en-US"/>
    </w:rPr>
  </w:style>
  <w:style w:type="character" w:customStyle="1" w:styleId="8">
    <w:name w:val="Текст сноски Знак8"/>
    <w:basedOn w:val="a0"/>
    <w:uiPriority w:val="99"/>
    <w:semiHidden/>
    <w:rPr>
      <w:rFonts w:ascii="Calibri" w:hAnsi="Calibri" w:cs="Times New Roman"/>
      <w:lang w:val="x-none" w:eastAsia="en-US"/>
    </w:rPr>
  </w:style>
  <w:style w:type="character" w:customStyle="1" w:styleId="7">
    <w:name w:val="Текст сноски Знак7"/>
    <w:basedOn w:val="a0"/>
    <w:uiPriority w:val="99"/>
    <w:semiHidden/>
    <w:rPr>
      <w:rFonts w:ascii="Calibri" w:hAnsi="Calibri" w:cs="Times New Roman"/>
      <w:lang w:val="x-none" w:eastAsia="en-US"/>
    </w:rPr>
  </w:style>
  <w:style w:type="character" w:customStyle="1" w:styleId="6">
    <w:name w:val="Текст сноски Знак6"/>
    <w:basedOn w:val="a0"/>
    <w:uiPriority w:val="99"/>
    <w:semiHidden/>
    <w:rPr>
      <w:rFonts w:ascii="Calibri" w:hAnsi="Calibri" w:cs="Times New Roman"/>
      <w:lang w:val="x-none" w:eastAsia="en-US"/>
    </w:rPr>
  </w:style>
  <w:style w:type="character" w:customStyle="1" w:styleId="5">
    <w:name w:val="Текст сноски Знак5"/>
    <w:basedOn w:val="a0"/>
    <w:uiPriority w:val="99"/>
    <w:semiHidden/>
    <w:rPr>
      <w:rFonts w:ascii="Calibri" w:hAnsi="Calibri" w:cs="Times New Roman"/>
      <w:lang w:val="x-none" w:eastAsia="en-US"/>
    </w:rPr>
  </w:style>
  <w:style w:type="character" w:customStyle="1" w:styleId="4">
    <w:name w:val="Текст сноски Знак4"/>
    <w:basedOn w:val="a0"/>
    <w:uiPriority w:val="99"/>
    <w:semiHidden/>
    <w:rPr>
      <w:rFonts w:ascii="Calibri" w:hAnsi="Calibri" w:cs="Times New Roman"/>
      <w:lang w:val="x-none" w:eastAsia="en-US"/>
    </w:rPr>
  </w:style>
  <w:style w:type="character" w:customStyle="1" w:styleId="31">
    <w:name w:val="Текст сноски Знак3"/>
    <w:basedOn w:val="a0"/>
    <w:uiPriority w:val="99"/>
    <w:semiHidden/>
    <w:rPr>
      <w:rFonts w:ascii="Calibri" w:hAnsi="Calibri" w:cs="Times New Roman"/>
      <w:lang w:val="x-none" w:eastAsia="en-US"/>
    </w:rPr>
  </w:style>
  <w:style w:type="character" w:customStyle="1" w:styleId="25">
    <w:name w:val="Текст сноски Знак2"/>
    <w:basedOn w:val="a0"/>
    <w:uiPriority w:val="99"/>
    <w:semiHidden/>
    <w:rPr>
      <w:rFonts w:ascii="Calibri" w:hAnsi="Calibri" w:cs="Times New Roman"/>
      <w:lang w:val="x-none" w:eastAsia="en-US"/>
    </w:rPr>
  </w:style>
  <w:style w:type="character" w:customStyle="1" w:styleId="1a">
    <w:name w:val="Текст виноски Знак1"/>
    <w:basedOn w:val="a0"/>
    <w:uiPriority w:val="99"/>
    <w:semiHidden/>
    <w:rPr>
      <w:rFonts w:ascii="Calibri" w:hAnsi="Calibri" w:cs="Times New Roman"/>
      <w:lang w:val="x-none" w:eastAsia="en-US"/>
    </w:rPr>
  </w:style>
  <w:style w:type="character" w:customStyle="1" w:styleId="180">
    <w:name w:val="Текст виноски Знак18"/>
    <w:basedOn w:val="a0"/>
    <w:uiPriority w:val="99"/>
    <w:semiHidden/>
    <w:rPr>
      <w:rFonts w:ascii="Calibri" w:hAnsi="Calibri" w:cs="Times New Roman"/>
      <w:lang w:val="x-none" w:eastAsia="en-US"/>
    </w:rPr>
  </w:style>
  <w:style w:type="character" w:customStyle="1" w:styleId="170">
    <w:name w:val="Текст виноски Знак17"/>
    <w:basedOn w:val="a0"/>
    <w:uiPriority w:val="99"/>
    <w:semiHidden/>
    <w:rPr>
      <w:rFonts w:ascii="Calibri" w:hAnsi="Calibri" w:cs="Times New Roman"/>
      <w:lang w:val="x-none" w:eastAsia="en-US"/>
    </w:rPr>
  </w:style>
  <w:style w:type="character" w:customStyle="1" w:styleId="160">
    <w:name w:val="Текст виноски Знак16"/>
    <w:basedOn w:val="a0"/>
    <w:uiPriority w:val="99"/>
    <w:semiHidden/>
    <w:rPr>
      <w:rFonts w:ascii="Calibri" w:hAnsi="Calibri" w:cs="Times New Roman"/>
      <w:lang w:val="x-none" w:eastAsia="en-US"/>
    </w:rPr>
  </w:style>
  <w:style w:type="character" w:customStyle="1" w:styleId="150">
    <w:name w:val="Текст виноски Знак15"/>
    <w:basedOn w:val="a0"/>
    <w:uiPriority w:val="99"/>
    <w:semiHidden/>
    <w:rPr>
      <w:rFonts w:ascii="Calibri" w:hAnsi="Calibri" w:cs="Times New Roman"/>
      <w:lang w:val="x-none" w:eastAsia="en-US"/>
    </w:rPr>
  </w:style>
  <w:style w:type="character" w:customStyle="1" w:styleId="140">
    <w:name w:val="Текст виноски Знак14"/>
    <w:basedOn w:val="a0"/>
    <w:uiPriority w:val="99"/>
    <w:semiHidden/>
    <w:rPr>
      <w:rFonts w:ascii="Calibri" w:hAnsi="Calibri" w:cs="Times New Roman"/>
      <w:lang w:val="x-none" w:eastAsia="en-US"/>
    </w:rPr>
  </w:style>
  <w:style w:type="character" w:customStyle="1" w:styleId="130">
    <w:name w:val="Текст виноски Знак13"/>
    <w:basedOn w:val="a0"/>
    <w:uiPriority w:val="99"/>
    <w:semiHidden/>
    <w:rPr>
      <w:rFonts w:ascii="Calibri" w:hAnsi="Calibri" w:cs="Times New Roman"/>
      <w:lang w:val="x-none" w:eastAsia="en-US"/>
    </w:rPr>
  </w:style>
  <w:style w:type="character" w:customStyle="1" w:styleId="120">
    <w:name w:val="Текст виноски Знак12"/>
    <w:basedOn w:val="a0"/>
    <w:uiPriority w:val="99"/>
    <w:semiHidden/>
    <w:rPr>
      <w:rFonts w:ascii="Calibri" w:hAnsi="Calibri" w:cs="Times New Roman"/>
      <w:lang w:val="x-none" w:eastAsia="en-US"/>
    </w:rPr>
  </w:style>
  <w:style w:type="character" w:customStyle="1" w:styleId="111">
    <w:name w:val="Текст виноски Знак11"/>
    <w:basedOn w:val="a0"/>
    <w:uiPriority w:val="99"/>
    <w:semiHidden/>
    <w:rPr>
      <w:rFonts w:ascii="Calibri" w:hAnsi="Calibri" w:cs="Times New Roman"/>
      <w:lang w:val="x-none" w:eastAsia="en-US"/>
    </w:rPr>
  </w:style>
  <w:style w:type="character" w:styleId="af4">
    <w:name w:val="footnote reference"/>
    <w:basedOn w:val="a0"/>
    <w:uiPriority w:val="99"/>
    <w:semiHidden/>
    <w:unhideWhenUsed/>
    <w:rsid w:val="005523E2"/>
    <w:rPr>
      <w:rFonts w:cs="Times New Roman"/>
      <w:vertAlign w:val="superscript"/>
    </w:rPr>
  </w:style>
  <w:style w:type="paragraph" w:styleId="af5">
    <w:name w:val="Normal (Web)"/>
    <w:basedOn w:val="a"/>
    <w:uiPriority w:val="99"/>
    <w:unhideWhenUsed/>
    <w:rsid w:val="006B75A3"/>
    <w:pPr>
      <w:spacing w:before="100" w:beforeAutospacing="1" w:after="100" w:afterAutospacing="1" w:line="240" w:lineRule="auto"/>
    </w:pPr>
    <w:rPr>
      <w:rFonts w:ascii="Times New Roman" w:hAnsi="Times New Roman"/>
      <w:sz w:val="24"/>
      <w:szCs w:val="24"/>
      <w:lang w:eastAsia="uk-UA"/>
    </w:rPr>
  </w:style>
  <w:style w:type="character" w:styleId="af6">
    <w:name w:val="Strong"/>
    <w:basedOn w:val="a0"/>
    <w:uiPriority w:val="22"/>
    <w:qFormat/>
    <w:rsid w:val="009E3D9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96">
      <w:bodyDiv w:val="1"/>
      <w:marLeft w:val="0"/>
      <w:marRight w:val="0"/>
      <w:marTop w:val="0"/>
      <w:marBottom w:val="0"/>
      <w:divBdr>
        <w:top w:val="none" w:sz="0" w:space="0" w:color="auto"/>
        <w:left w:val="none" w:sz="0" w:space="0" w:color="auto"/>
        <w:bottom w:val="none" w:sz="0" w:space="0" w:color="auto"/>
        <w:right w:val="none" w:sz="0" w:space="0" w:color="auto"/>
      </w:divBdr>
    </w:div>
    <w:div w:id="179317817">
      <w:bodyDiv w:val="1"/>
      <w:marLeft w:val="0"/>
      <w:marRight w:val="0"/>
      <w:marTop w:val="0"/>
      <w:marBottom w:val="0"/>
      <w:divBdr>
        <w:top w:val="none" w:sz="0" w:space="0" w:color="auto"/>
        <w:left w:val="none" w:sz="0" w:space="0" w:color="auto"/>
        <w:bottom w:val="none" w:sz="0" w:space="0" w:color="auto"/>
        <w:right w:val="none" w:sz="0" w:space="0" w:color="auto"/>
      </w:divBdr>
    </w:div>
    <w:div w:id="250507038">
      <w:bodyDiv w:val="1"/>
      <w:marLeft w:val="0"/>
      <w:marRight w:val="0"/>
      <w:marTop w:val="0"/>
      <w:marBottom w:val="0"/>
      <w:divBdr>
        <w:top w:val="none" w:sz="0" w:space="0" w:color="auto"/>
        <w:left w:val="none" w:sz="0" w:space="0" w:color="auto"/>
        <w:bottom w:val="none" w:sz="0" w:space="0" w:color="auto"/>
        <w:right w:val="none" w:sz="0" w:space="0" w:color="auto"/>
      </w:divBdr>
    </w:div>
    <w:div w:id="327486932">
      <w:bodyDiv w:val="1"/>
      <w:marLeft w:val="0"/>
      <w:marRight w:val="0"/>
      <w:marTop w:val="0"/>
      <w:marBottom w:val="0"/>
      <w:divBdr>
        <w:top w:val="none" w:sz="0" w:space="0" w:color="auto"/>
        <w:left w:val="none" w:sz="0" w:space="0" w:color="auto"/>
        <w:bottom w:val="none" w:sz="0" w:space="0" w:color="auto"/>
        <w:right w:val="none" w:sz="0" w:space="0" w:color="auto"/>
      </w:divBdr>
    </w:div>
    <w:div w:id="384834505">
      <w:bodyDiv w:val="1"/>
      <w:marLeft w:val="0"/>
      <w:marRight w:val="0"/>
      <w:marTop w:val="0"/>
      <w:marBottom w:val="0"/>
      <w:divBdr>
        <w:top w:val="none" w:sz="0" w:space="0" w:color="auto"/>
        <w:left w:val="none" w:sz="0" w:space="0" w:color="auto"/>
        <w:bottom w:val="none" w:sz="0" w:space="0" w:color="auto"/>
        <w:right w:val="none" w:sz="0" w:space="0" w:color="auto"/>
      </w:divBdr>
    </w:div>
    <w:div w:id="404496406">
      <w:bodyDiv w:val="1"/>
      <w:marLeft w:val="0"/>
      <w:marRight w:val="0"/>
      <w:marTop w:val="0"/>
      <w:marBottom w:val="0"/>
      <w:divBdr>
        <w:top w:val="none" w:sz="0" w:space="0" w:color="auto"/>
        <w:left w:val="none" w:sz="0" w:space="0" w:color="auto"/>
        <w:bottom w:val="none" w:sz="0" w:space="0" w:color="auto"/>
        <w:right w:val="none" w:sz="0" w:space="0" w:color="auto"/>
      </w:divBdr>
    </w:div>
    <w:div w:id="407308481">
      <w:bodyDiv w:val="1"/>
      <w:marLeft w:val="0"/>
      <w:marRight w:val="0"/>
      <w:marTop w:val="0"/>
      <w:marBottom w:val="0"/>
      <w:divBdr>
        <w:top w:val="none" w:sz="0" w:space="0" w:color="auto"/>
        <w:left w:val="none" w:sz="0" w:space="0" w:color="auto"/>
        <w:bottom w:val="none" w:sz="0" w:space="0" w:color="auto"/>
        <w:right w:val="none" w:sz="0" w:space="0" w:color="auto"/>
      </w:divBdr>
    </w:div>
    <w:div w:id="540829490">
      <w:bodyDiv w:val="1"/>
      <w:marLeft w:val="0"/>
      <w:marRight w:val="0"/>
      <w:marTop w:val="0"/>
      <w:marBottom w:val="0"/>
      <w:divBdr>
        <w:top w:val="none" w:sz="0" w:space="0" w:color="auto"/>
        <w:left w:val="none" w:sz="0" w:space="0" w:color="auto"/>
        <w:bottom w:val="none" w:sz="0" w:space="0" w:color="auto"/>
        <w:right w:val="none" w:sz="0" w:space="0" w:color="auto"/>
      </w:divBdr>
    </w:div>
    <w:div w:id="620917957">
      <w:bodyDiv w:val="1"/>
      <w:marLeft w:val="0"/>
      <w:marRight w:val="0"/>
      <w:marTop w:val="0"/>
      <w:marBottom w:val="0"/>
      <w:divBdr>
        <w:top w:val="none" w:sz="0" w:space="0" w:color="auto"/>
        <w:left w:val="none" w:sz="0" w:space="0" w:color="auto"/>
        <w:bottom w:val="none" w:sz="0" w:space="0" w:color="auto"/>
        <w:right w:val="none" w:sz="0" w:space="0" w:color="auto"/>
      </w:divBdr>
    </w:div>
    <w:div w:id="696855699">
      <w:bodyDiv w:val="1"/>
      <w:marLeft w:val="0"/>
      <w:marRight w:val="0"/>
      <w:marTop w:val="0"/>
      <w:marBottom w:val="0"/>
      <w:divBdr>
        <w:top w:val="none" w:sz="0" w:space="0" w:color="auto"/>
        <w:left w:val="none" w:sz="0" w:space="0" w:color="auto"/>
        <w:bottom w:val="none" w:sz="0" w:space="0" w:color="auto"/>
        <w:right w:val="none" w:sz="0" w:space="0" w:color="auto"/>
      </w:divBdr>
    </w:div>
    <w:div w:id="750080127">
      <w:bodyDiv w:val="1"/>
      <w:marLeft w:val="0"/>
      <w:marRight w:val="0"/>
      <w:marTop w:val="0"/>
      <w:marBottom w:val="0"/>
      <w:divBdr>
        <w:top w:val="none" w:sz="0" w:space="0" w:color="auto"/>
        <w:left w:val="none" w:sz="0" w:space="0" w:color="auto"/>
        <w:bottom w:val="none" w:sz="0" w:space="0" w:color="auto"/>
        <w:right w:val="none" w:sz="0" w:space="0" w:color="auto"/>
      </w:divBdr>
    </w:div>
    <w:div w:id="784471398">
      <w:bodyDiv w:val="1"/>
      <w:marLeft w:val="0"/>
      <w:marRight w:val="0"/>
      <w:marTop w:val="0"/>
      <w:marBottom w:val="0"/>
      <w:divBdr>
        <w:top w:val="none" w:sz="0" w:space="0" w:color="auto"/>
        <w:left w:val="none" w:sz="0" w:space="0" w:color="auto"/>
        <w:bottom w:val="none" w:sz="0" w:space="0" w:color="auto"/>
        <w:right w:val="none" w:sz="0" w:space="0" w:color="auto"/>
      </w:divBdr>
    </w:div>
    <w:div w:id="981235778">
      <w:bodyDiv w:val="1"/>
      <w:marLeft w:val="0"/>
      <w:marRight w:val="0"/>
      <w:marTop w:val="0"/>
      <w:marBottom w:val="0"/>
      <w:divBdr>
        <w:top w:val="none" w:sz="0" w:space="0" w:color="auto"/>
        <w:left w:val="none" w:sz="0" w:space="0" w:color="auto"/>
        <w:bottom w:val="none" w:sz="0" w:space="0" w:color="auto"/>
        <w:right w:val="none" w:sz="0" w:space="0" w:color="auto"/>
      </w:divBdr>
    </w:div>
    <w:div w:id="1137724197">
      <w:bodyDiv w:val="1"/>
      <w:marLeft w:val="0"/>
      <w:marRight w:val="0"/>
      <w:marTop w:val="0"/>
      <w:marBottom w:val="0"/>
      <w:divBdr>
        <w:top w:val="none" w:sz="0" w:space="0" w:color="auto"/>
        <w:left w:val="none" w:sz="0" w:space="0" w:color="auto"/>
        <w:bottom w:val="none" w:sz="0" w:space="0" w:color="auto"/>
        <w:right w:val="none" w:sz="0" w:space="0" w:color="auto"/>
      </w:divBdr>
    </w:div>
    <w:div w:id="1207444931">
      <w:bodyDiv w:val="1"/>
      <w:marLeft w:val="0"/>
      <w:marRight w:val="0"/>
      <w:marTop w:val="0"/>
      <w:marBottom w:val="0"/>
      <w:divBdr>
        <w:top w:val="none" w:sz="0" w:space="0" w:color="auto"/>
        <w:left w:val="none" w:sz="0" w:space="0" w:color="auto"/>
        <w:bottom w:val="none" w:sz="0" w:space="0" w:color="auto"/>
        <w:right w:val="none" w:sz="0" w:space="0" w:color="auto"/>
      </w:divBdr>
    </w:div>
    <w:div w:id="1379084072">
      <w:bodyDiv w:val="1"/>
      <w:marLeft w:val="0"/>
      <w:marRight w:val="0"/>
      <w:marTop w:val="0"/>
      <w:marBottom w:val="0"/>
      <w:divBdr>
        <w:top w:val="none" w:sz="0" w:space="0" w:color="auto"/>
        <w:left w:val="none" w:sz="0" w:space="0" w:color="auto"/>
        <w:bottom w:val="none" w:sz="0" w:space="0" w:color="auto"/>
        <w:right w:val="none" w:sz="0" w:space="0" w:color="auto"/>
      </w:divBdr>
    </w:div>
    <w:div w:id="1419672411">
      <w:marLeft w:val="0"/>
      <w:marRight w:val="0"/>
      <w:marTop w:val="0"/>
      <w:marBottom w:val="0"/>
      <w:divBdr>
        <w:top w:val="none" w:sz="0" w:space="0" w:color="auto"/>
        <w:left w:val="none" w:sz="0" w:space="0" w:color="auto"/>
        <w:bottom w:val="none" w:sz="0" w:space="0" w:color="auto"/>
        <w:right w:val="none" w:sz="0" w:space="0" w:color="auto"/>
      </w:divBdr>
    </w:div>
    <w:div w:id="1419672412">
      <w:marLeft w:val="0"/>
      <w:marRight w:val="0"/>
      <w:marTop w:val="0"/>
      <w:marBottom w:val="0"/>
      <w:divBdr>
        <w:top w:val="none" w:sz="0" w:space="0" w:color="auto"/>
        <w:left w:val="none" w:sz="0" w:space="0" w:color="auto"/>
        <w:bottom w:val="none" w:sz="0" w:space="0" w:color="auto"/>
        <w:right w:val="none" w:sz="0" w:space="0" w:color="auto"/>
      </w:divBdr>
    </w:div>
    <w:div w:id="1419672413">
      <w:marLeft w:val="0"/>
      <w:marRight w:val="0"/>
      <w:marTop w:val="0"/>
      <w:marBottom w:val="0"/>
      <w:divBdr>
        <w:top w:val="none" w:sz="0" w:space="0" w:color="auto"/>
        <w:left w:val="none" w:sz="0" w:space="0" w:color="auto"/>
        <w:bottom w:val="none" w:sz="0" w:space="0" w:color="auto"/>
        <w:right w:val="none" w:sz="0" w:space="0" w:color="auto"/>
      </w:divBdr>
    </w:div>
    <w:div w:id="1419672414">
      <w:marLeft w:val="0"/>
      <w:marRight w:val="0"/>
      <w:marTop w:val="0"/>
      <w:marBottom w:val="0"/>
      <w:divBdr>
        <w:top w:val="none" w:sz="0" w:space="0" w:color="auto"/>
        <w:left w:val="none" w:sz="0" w:space="0" w:color="auto"/>
        <w:bottom w:val="none" w:sz="0" w:space="0" w:color="auto"/>
        <w:right w:val="none" w:sz="0" w:space="0" w:color="auto"/>
      </w:divBdr>
    </w:div>
    <w:div w:id="1419672415">
      <w:marLeft w:val="0"/>
      <w:marRight w:val="0"/>
      <w:marTop w:val="0"/>
      <w:marBottom w:val="0"/>
      <w:divBdr>
        <w:top w:val="none" w:sz="0" w:space="0" w:color="auto"/>
        <w:left w:val="none" w:sz="0" w:space="0" w:color="auto"/>
        <w:bottom w:val="none" w:sz="0" w:space="0" w:color="auto"/>
        <w:right w:val="none" w:sz="0" w:space="0" w:color="auto"/>
      </w:divBdr>
    </w:div>
    <w:div w:id="1419672416">
      <w:marLeft w:val="0"/>
      <w:marRight w:val="0"/>
      <w:marTop w:val="0"/>
      <w:marBottom w:val="0"/>
      <w:divBdr>
        <w:top w:val="none" w:sz="0" w:space="0" w:color="auto"/>
        <w:left w:val="none" w:sz="0" w:space="0" w:color="auto"/>
        <w:bottom w:val="none" w:sz="0" w:space="0" w:color="auto"/>
        <w:right w:val="none" w:sz="0" w:space="0" w:color="auto"/>
      </w:divBdr>
    </w:div>
    <w:div w:id="1419672417">
      <w:marLeft w:val="0"/>
      <w:marRight w:val="0"/>
      <w:marTop w:val="0"/>
      <w:marBottom w:val="0"/>
      <w:divBdr>
        <w:top w:val="none" w:sz="0" w:space="0" w:color="auto"/>
        <w:left w:val="none" w:sz="0" w:space="0" w:color="auto"/>
        <w:bottom w:val="none" w:sz="0" w:space="0" w:color="auto"/>
        <w:right w:val="none" w:sz="0" w:space="0" w:color="auto"/>
      </w:divBdr>
    </w:div>
    <w:div w:id="1419672418">
      <w:marLeft w:val="0"/>
      <w:marRight w:val="0"/>
      <w:marTop w:val="0"/>
      <w:marBottom w:val="0"/>
      <w:divBdr>
        <w:top w:val="none" w:sz="0" w:space="0" w:color="auto"/>
        <w:left w:val="none" w:sz="0" w:space="0" w:color="auto"/>
        <w:bottom w:val="none" w:sz="0" w:space="0" w:color="auto"/>
        <w:right w:val="none" w:sz="0" w:space="0" w:color="auto"/>
      </w:divBdr>
    </w:div>
    <w:div w:id="1419672419">
      <w:marLeft w:val="0"/>
      <w:marRight w:val="0"/>
      <w:marTop w:val="0"/>
      <w:marBottom w:val="0"/>
      <w:divBdr>
        <w:top w:val="none" w:sz="0" w:space="0" w:color="auto"/>
        <w:left w:val="none" w:sz="0" w:space="0" w:color="auto"/>
        <w:bottom w:val="none" w:sz="0" w:space="0" w:color="auto"/>
        <w:right w:val="none" w:sz="0" w:space="0" w:color="auto"/>
      </w:divBdr>
    </w:div>
    <w:div w:id="1419672420">
      <w:marLeft w:val="0"/>
      <w:marRight w:val="0"/>
      <w:marTop w:val="0"/>
      <w:marBottom w:val="0"/>
      <w:divBdr>
        <w:top w:val="none" w:sz="0" w:space="0" w:color="auto"/>
        <w:left w:val="none" w:sz="0" w:space="0" w:color="auto"/>
        <w:bottom w:val="none" w:sz="0" w:space="0" w:color="auto"/>
        <w:right w:val="none" w:sz="0" w:space="0" w:color="auto"/>
      </w:divBdr>
    </w:div>
    <w:div w:id="1612666714">
      <w:bodyDiv w:val="1"/>
      <w:marLeft w:val="0"/>
      <w:marRight w:val="0"/>
      <w:marTop w:val="0"/>
      <w:marBottom w:val="0"/>
      <w:divBdr>
        <w:top w:val="none" w:sz="0" w:space="0" w:color="auto"/>
        <w:left w:val="none" w:sz="0" w:space="0" w:color="auto"/>
        <w:bottom w:val="none" w:sz="0" w:space="0" w:color="auto"/>
        <w:right w:val="none" w:sz="0" w:space="0" w:color="auto"/>
      </w:divBdr>
    </w:div>
    <w:div w:id="1716848933">
      <w:bodyDiv w:val="1"/>
      <w:marLeft w:val="0"/>
      <w:marRight w:val="0"/>
      <w:marTop w:val="0"/>
      <w:marBottom w:val="0"/>
      <w:divBdr>
        <w:top w:val="none" w:sz="0" w:space="0" w:color="auto"/>
        <w:left w:val="none" w:sz="0" w:space="0" w:color="auto"/>
        <w:bottom w:val="none" w:sz="0" w:space="0" w:color="auto"/>
        <w:right w:val="none" w:sz="0" w:space="0" w:color="auto"/>
      </w:divBdr>
    </w:div>
    <w:div w:id="1892423010">
      <w:bodyDiv w:val="1"/>
      <w:marLeft w:val="0"/>
      <w:marRight w:val="0"/>
      <w:marTop w:val="0"/>
      <w:marBottom w:val="0"/>
      <w:divBdr>
        <w:top w:val="none" w:sz="0" w:space="0" w:color="auto"/>
        <w:left w:val="none" w:sz="0" w:space="0" w:color="auto"/>
        <w:bottom w:val="none" w:sz="0" w:space="0" w:color="auto"/>
        <w:right w:val="none" w:sz="0" w:space="0" w:color="auto"/>
      </w:divBdr>
    </w:div>
    <w:div w:id="190528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6AF9-4422-4692-B7DB-2F2812AA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23</Pages>
  <Words>5303</Words>
  <Characters>38019</Characters>
  <Application>Microsoft Office Word</Application>
  <DocSecurity>0</DocSecurity>
  <Lines>316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303nachalnica</dc:creator>
  <cp:keywords/>
  <dc:description/>
  <cp:lastModifiedBy>user</cp:lastModifiedBy>
  <cp:revision>27</cp:revision>
  <cp:lastPrinted>2024-12-09T15:09:00Z</cp:lastPrinted>
  <dcterms:created xsi:type="dcterms:W3CDTF">2026-03-12T14:40:00Z</dcterms:created>
  <dcterms:modified xsi:type="dcterms:W3CDTF">2026-03-17T10:06:00Z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54EF0A2FAF5744CDB840C40445002166</vt:lpwstr>
  </property>
</Properties>
</file>