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46ECE">
      <w:pPr>
        <w:ind w:left="5103"/>
        <w:jc w:val="both"/>
        <w:rPr>
          <w:b/>
          <w:sz w:val="28"/>
          <w:szCs w:val="28"/>
          <w:lang w:val="uk-UA"/>
        </w:rPr>
      </w:pPr>
      <w:r>
        <w:rPr>
          <w:b/>
          <w:sz w:val="28"/>
          <w:szCs w:val="28"/>
          <w:lang w:val="uk-UA"/>
        </w:rPr>
        <w:t xml:space="preserve">              Додаток до наказу</w:t>
      </w:r>
    </w:p>
    <w:p w14:paraId="375E1806">
      <w:pPr>
        <w:jc w:val="both"/>
        <w:rPr>
          <w:b/>
          <w:sz w:val="28"/>
          <w:szCs w:val="28"/>
          <w:lang w:val="uk-UA"/>
        </w:rPr>
      </w:pPr>
      <w:r>
        <w:rPr>
          <w:b/>
          <w:sz w:val="28"/>
          <w:szCs w:val="28"/>
          <w:lang w:val="uk-UA"/>
        </w:rPr>
        <w:t xml:space="preserve">                                                                                       Державної служби</w:t>
      </w:r>
    </w:p>
    <w:p w14:paraId="7DBC9193">
      <w:pPr>
        <w:ind w:left="6096"/>
        <w:jc w:val="both"/>
        <w:rPr>
          <w:b/>
          <w:sz w:val="28"/>
          <w:szCs w:val="28"/>
          <w:lang w:val="uk-UA"/>
        </w:rPr>
      </w:pPr>
      <w:r>
        <w:rPr>
          <w:b/>
          <w:sz w:val="28"/>
          <w:szCs w:val="28"/>
          <w:lang w:val="uk-UA"/>
        </w:rPr>
        <w:t>України з питань праці</w:t>
      </w:r>
    </w:p>
    <w:p w14:paraId="18FDC5F0">
      <w:pPr>
        <w:ind w:left="5103"/>
        <w:jc w:val="both"/>
        <w:rPr>
          <w:b/>
          <w:sz w:val="28"/>
          <w:szCs w:val="28"/>
          <w:lang w:val="uk-UA"/>
        </w:rPr>
      </w:pPr>
    </w:p>
    <w:p w14:paraId="733A60A4">
      <w:pPr>
        <w:ind w:left="5103"/>
        <w:jc w:val="both"/>
        <w:rPr>
          <w:b/>
          <w:sz w:val="28"/>
          <w:szCs w:val="28"/>
          <w:lang w:val="uk-UA"/>
        </w:rPr>
      </w:pPr>
    </w:p>
    <w:p w14:paraId="27352DF0">
      <w:pPr>
        <w:jc w:val="center"/>
        <w:rPr>
          <w:b/>
          <w:sz w:val="28"/>
          <w:szCs w:val="28"/>
          <w:lang w:val="uk-UA"/>
        </w:rPr>
      </w:pPr>
      <w:r>
        <w:rPr>
          <w:b/>
          <w:sz w:val="28"/>
          <w:szCs w:val="28"/>
          <w:lang w:val="uk-UA"/>
        </w:rPr>
        <w:t>ПЕРЕЛІК</w:t>
      </w:r>
    </w:p>
    <w:p w14:paraId="38E72B16">
      <w:pPr>
        <w:jc w:val="center"/>
        <w:rPr>
          <w:b/>
          <w:sz w:val="28"/>
          <w:szCs w:val="28"/>
          <w:lang w:val="uk-UA"/>
        </w:rPr>
      </w:pPr>
      <w:r>
        <w:rPr>
          <w:b/>
          <w:sz w:val="28"/>
          <w:szCs w:val="28"/>
          <w:lang w:val="uk-UA"/>
        </w:rPr>
        <w:t>відомостей, що становлять службову інформацію в Державній службі України з питань праці та її міжрегіональних територіальних органах</w:t>
      </w:r>
    </w:p>
    <w:p w14:paraId="0AB4A560">
      <w:pPr>
        <w:jc w:val="both"/>
        <w:rPr>
          <w:sz w:val="28"/>
          <w:szCs w:val="28"/>
          <w:lang w:val="uk-UA"/>
        </w:rPr>
      </w:pPr>
    </w:p>
    <w:p w14:paraId="6D81824D">
      <w:pPr>
        <w:jc w:val="both"/>
        <w:rPr>
          <w:sz w:val="28"/>
          <w:szCs w:val="28"/>
          <w:lang w:val="uk-UA"/>
        </w:rPr>
      </w:pPr>
    </w:p>
    <w:p w14:paraId="0B2D7EF6">
      <w:pPr>
        <w:ind w:firstLine="567"/>
        <w:jc w:val="both"/>
        <w:rPr>
          <w:sz w:val="28"/>
          <w:szCs w:val="28"/>
          <w:lang w:val="uk-UA"/>
        </w:rPr>
      </w:pPr>
      <w:r>
        <w:rPr>
          <w:sz w:val="28"/>
          <w:szCs w:val="28"/>
          <w:lang w:val="uk-UA"/>
        </w:rPr>
        <w:t>1. Відомості що містяться у вхідних документах Держпраці та/або її міжрегіональних територіальних органах, доступ до яких обмежено відправником «Для службового використання».</w:t>
      </w:r>
    </w:p>
    <w:p w14:paraId="6899FC5A">
      <w:pPr>
        <w:jc w:val="both"/>
        <w:rPr>
          <w:sz w:val="28"/>
          <w:szCs w:val="28"/>
          <w:lang w:val="uk-UA"/>
        </w:rPr>
      </w:pPr>
      <w:r>
        <w:rPr>
          <w:sz w:val="28"/>
          <w:szCs w:val="28"/>
          <w:lang w:val="uk-UA"/>
        </w:rPr>
        <w:t xml:space="preserve">       2. Відомості за сукупністю всіх показників, які містяться у заяві суб’єктів господарювання про видачу свідоцтва на зберігання (експлуатацію місць зберігання) вибухових матеріалів військового призначення (боєприпасів та бойових частин) та додані до них документи; акти проведення перевірки складу (місця зберігання) вибухових матеріалів військового призначення (боєприпасів та бойових частин); свідоцтва на зберігання (експлуатацію місць зберігання) вибухових матеріалів військового призначення (боєприпасів та бойових частин).</w:t>
      </w:r>
    </w:p>
    <w:p w14:paraId="6F000008">
      <w:pPr>
        <w:ind w:firstLine="567"/>
        <w:jc w:val="both"/>
        <w:rPr>
          <w:sz w:val="28"/>
          <w:szCs w:val="28"/>
          <w:lang w:val="uk-UA"/>
        </w:rPr>
      </w:pPr>
      <w:r>
        <w:rPr>
          <w:sz w:val="28"/>
          <w:szCs w:val="28"/>
          <w:lang w:val="uk-UA"/>
        </w:rPr>
        <w:t>3. Відомості за окремими показниками про заходи з режимно - секретної роботи в Держпраці, у разі розголошення яких можливе настання перешкод для забезпечення охорони державної таємниці.</w:t>
      </w:r>
    </w:p>
    <w:p w14:paraId="0E21DA99">
      <w:pPr>
        <w:ind w:firstLine="567"/>
        <w:jc w:val="both"/>
        <w:rPr>
          <w:sz w:val="28"/>
          <w:szCs w:val="28"/>
          <w:lang w:val="uk-UA"/>
        </w:rPr>
      </w:pPr>
      <w:r>
        <w:rPr>
          <w:sz w:val="28"/>
          <w:szCs w:val="28"/>
          <w:lang w:val="uk-UA"/>
        </w:rPr>
        <w:t>4. Відомості щодо переліку посад, перебування на яких потребує оформлення допуску та доступу до державної таємниці.</w:t>
      </w:r>
    </w:p>
    <w:p w14:paraId="1083B746">
      <w:pPr>
        <w:ind w:firstLine="567"/>
        <w:jc w:val="both"/>
        <w:rPr>
          <w:sz w:val="28"/>
          <w:szCs w:val="28"/>
          <w:lang w:val="uk-UA"/>
        </w:rPr>
      </w:pPr>
      <w:r>
        <w:rPr>
          <w:sz w:val="28"/>
          <w:szCs w:val="28"/>
          <w:lang w:val="uk-UA"/>
        </w:rPr>
        <w:t>5.  Відомості про об’єкти критичної інфраструктури, в разі наявності у органу Держпраці, що розглядає документ, офіційної інформації від органів державної влади щодо належності об’єкта до критичної інфраструктури, щодо планування, організації та запровадження заходів їх захисту, у тому числі забезпечення кібербезпеки таких об’єктів, розголошення яких може завдати істотної шкоди інтересам національної безпеки, територіальній цілісності або громадському порядку, здоров’ю населення, репутації та правам інших осіб.</w:t>
      </w:r>
    </w:p>
    <w:p w14:paraId="7CE3E81E">
      <w:pPr>
        <w:ind w:firstLine="567"/>
        <w:jc w:val="both"/>
        <w:rPr>
          <w:sz w:val="28"/>
          <w:szCs w:val="28"/>
          <w:lang w:val="uk-UA"/>
        </w:rPr>
      </w:pPr>
      <w:r>
        <w:rPr>
          <w:sz w:val="28"/>
          <w:szCs w:val="28"/>
          <w:lang w:val="uk-UA"/>
        </w:rPr>
        <w:t>6. Відомості за сукупністю про вид (види) санкцій, строк їх застосування, відомості, що ідентифікують суб’єкта (суб’єктів), до якого (яких) пропонується застосувати санкції.</w:t>
      </w:r>
    </w:p>
    <w:p w14:paraId="0050F5E2">
      <w:pPr>
        <w:ind w:firstLine="567"/>
        <w:jc w:val="both"/>
        <w:rPr>
          <w:sz w:val="28"/>
          <w:szCs w:val="28"/>
          <w:lang w:val="uk-UA"/>
        </w:rPr>
      </w:pPr>
      <w:r>
        <w:rPr>
          <w:sz w:val="28"/>
          <w:szCs w:val="28"/>
          <w:lang w:val="uk-UA"/>
        </w:rPr>
        <w:t>7. Відомості щодо дій і фактів, що підтверджують наявність підстав для застосування санкцій, відомості, які свідчать про терористичну діяльність особи та перебування юридичної особи під контролем іноземної юридичної особи чи фізичної особи – нерезидента.</w:t>
      </w:r>
    </w:p>
    <w:p w14:paraId="65DCC0C9">
      <w:pPr>
        <w:ind w:firstLine="567"/>
        <w:jc w:val="both"/>
        <w:rPr>
          <w:sz w:val="28"/>
          <w:szCs w:val="28"/>
          <w:lang w:val="uk-UA"/>
        </w:rPr>
      </w:pPr>
      <w:r>
        <w:rPr>
          <w:sz w:val="28"/>
          <w:szCs w:val="28"/>
          <w:lang w:val="uk-UA"/>
        </w:rPr>
        <w:t xml:space="preserve">8. Відомості, що містяться у проектах рішень Кабінету Міністрів України щодо схвалення та внесення на розгляд </w:t>
      </w:r>
      <w:r>
        <w:rPr>
          <w:color w:val="000000"/>
          <w:sz w:val="28"/>
          <w:szCs w:val="28"/>
          <w:shd w:val="clear" w:color="auto" w:fill="FFFFFF"/>
          <w:lang w:val="uk-UA"/>
        </w:rPr>
        <w:t>Ради національної безпеки і оборони України</w:t>
      </w:r>
      <w:r>
        <w:rPr>
          <w:sz w:val="28"/>
          <w:szCs w:val="28"/>
          <w:lang w:val="uk-UA"/>
        </w:rPr>
        <w:t xml:space="preserve"> пропозицій про застосування, скасування та внесення змін до санкцій.</w:t>
      </w:r>
    </w:p>
    <w:p w14:paraId="79D45192">
      <w:pPr>
        <w:ind w:firstLine="567"/>
        <w:jc w:val="both"/>
        <w:rPr>
          <w:sz w:val="28"/>
          <w:szCs w:val="28"/>
          <w:lang w:val="uk-UA"/>
        </w:rPr>
      </w:pPr>
      <w:r>
        <w:rPr>
          <w:sz w:val="28"/>
          <w:szCs w:val="28"/>
          <w:lang w:val="uk-UA"/>
        </w:rPr>
        <w:t>9. Відомості за сукупністю всіх показників при заповненні додатків 1-3 до постанови Кабінету Міністрів України від 04.02.2015 № 45 (зі змінами)</w:t>
      </w:r>
      <w:r>
        <w:rPr>
          <w:rFonts w:hint="default"/>
          <w:sz w:val="28"/>
          <w:szCs w:val="28"/>
          <w:lang w:val="en-US"/>
        </w:rPr>
        <w:t>.</w:t>
      </w:r>
      <w:bookmarkStart w:id="0" w:name="_GoBack"/>
      <w:bookmarkEnd w:id="0"/>
    </w:p>
    <w:p w14:paraId="0CC3069F">
      <w:pPr>
        <w:jc w:val="both"/>
        <w:rPr>
          <w:rFonts w:hint="default"/>
          <w:sz w:val="28"/>
          <w:szCs w:val="28"/>
          <w:lang w:val="en-US"/>
        </w:rPr>
      </w:pPr>
      <w:r>
        <w:rPr>
          <w:sz w:val="28"/>
          <w:szCs w:val="28"/>
          <w:lang w:val="uk-UA"/>
        </w:rPr>
        <w:t xml:space="preserve">        10. Відомості за сукупністю всіх показників про заброньованих військовозобов’язаних в цілому по Держпраці</w:t>
      </w:r>
      <w:r>
        <w:rPr>
          <w:sz w:val="22"/>
          <w:szCs w:val="22"/>
          <w:lang w:val="uk-UA"/>
        </w:rPr>
        <w:t xml:space="preserve"> (військове звання, ПІБ, число, місяць, рік народження, реєстраційний номер облікового запису в Єдиному державному реєстрі призовників, військовозобов’язаних та резервістів/реєстраційний номер облікової картки платника податків, військово-облікова спеціальність, склад (профіль підготовки-для офіцера)/належність до рядового, сержантського, старшинського складу, категорія обліку (для офіцерів розряд/категорія запасу (перша, друга) згідно із записом у військово-обліковому документі, військово-обліковий документ/тимчасове посвідчення (серія, номер), відомості про освіту та спеціальність (серія та номер диплома, свідоцтва, сертифіката) реквізити паспорта громадянина України та паспорта для виїзду за кордон (серія, номер, ким та коли видано), адреса задекларованого (зареєстрованого) місця проживання, адреса місця проживання, найменування ТЦК, органу СБУ, де перебуває на військовому обліку, перебування на спеціальному обліку або номер команди, пункт, розділ та номер переліку, за якими оформлено бронювання військовозобов’язаним, або номер команди, зазначений у мобілізаційному розпорядженні, придатність до військової служби, висновок ВЛК, графа, пункт відповідного наказу, сімейний стан, ПІБ членів сім’ї та їх рік народження, посада, реквізити акта про призначення/звільнення на посаду, реквізити повідомлення про призначення/звільнення на посаду, загальна кількість заброньованих, загальна кількість заброньованих, що можуть бути мобілізовані)</w:t>
      </w:r>
      <w:r>
        <w:rPr>
          <w:rFonts w:hint="default"/>
          <w:sz w:val="22"/>
          <w:szCs w:val="22"/>
          <w:lang w:val="en-US"/>
        </w:rPr>
        <w:t>.</w:t>
      </w:r>
    </w:p>
    <w:p w14:paraId="6F6D0EC7">
      <w:pPr>
        <w:jc w:val="both"/>
        <w:rPr>
          <w:sz w:val="28"/>
          <w:szCs w:val="28"/>
          <w:lang w:val="uk-UA"/>
        </w:rPr>
      </w:pPr>
      <w:r>
        <w:rPr>
          <w:sz w:val="28"/>
          <w:szCs w:val="28"/>
          <w:lang w:val="uk-UA"/>
        </w:rPr>
        <w:t xml:space="preserve">       11. Відомості за сукупністю всіх показників, що зазначаються в щорічній доповіді про стан мобілізаційної готовності Держпраці та її міжрегіональних територіальних органів</w:t>
      </w:r>
      <w:r>
        <w:rPr>
          <w:rFonts w:hint="default"/>
          <w:sz w:val="28"/>
          <w:szCs w:val="28"/>
          <w:lang w:val="en-US"/>
        </w:rPr>
        <w:t>.</w:t>
      </w:r>
    </w:p>
    <w:p w14:paraId="7DF88F12">
      <w:pPr>
        <w:jc w:val="both"/>
        <w:rPr>
          <w:sz w:val="28"/>
          <w:szCs w:val="28"/>
          <w:lang w:val="uk-UA"/>
        </w:rPr>
      </w:pPr>
      <w:r>
        <w:rPr>
          <w:sz w:val="28"/>
          <w:szCs w:val="28"/>
          <w:lang w:val="uk-UA"/>
        </w:rPr>
        <w:t xml:space="preserve">       12. Відомості за сукупністю всіх показників про організацію оповіщення, управління і зв’язку, порядку переведення на режим роботи в умовах особливого періоду в цілому по Держпраці.</w:t>
      </w:r>
    </w:p>
    <w:p w14:paraId="42C857B3">
      <w:pPr>
        <w:pBdr>
          <w:bottom w:val="single" w:color="auto" w:sz="12" w:space="1"/>
        </w:pBdr>
        <w:jc w:val="both"/>
        <w:rPr>
          <w:sz w:val="28"/>
          <w:szCs w:val="28"/>
          <w:lang w:val="uk-UA"/>
        </w:rPr>
      </w:pPr>
    </w:p>
    <w:p w14:paraId="1D8AE192">
      <w:pPr>
        <w:pBdr>
          <w:bottom w:val="single" w:color="auto" w:sz="12" w:space="1"/>
        </w:pBdr>
        <w:jc w:val="both"/>
        <w:rPr>
          <w:sz w:val="28"/>
          <w:szCs w:val="28"/>
          <w:lang w:val="uk-UA"/>
        </w:rPr>
      </w:pPr>
    </w:p>
    <w:p w14:paraId="032482DF">
      <w:pPr>
        <w:pBdr>
          <w:bottom w:val="single" w:color="auto" w:sz="12" w:space="1"/>
        </w:pBdr>
        <w:jc w:val="both"/>
        <w:rPr>
          <w:sz w:val="28"/>
          <w:szCs w:val="28"/>
          <w:lang w:val="uk-UA"/>
        </w:rPr>
      </w:pPr>
    </w:p>
    <w:p w14:paraId="442D0205">
      <w:pPr>
        <w:jc w:val="both"/>
        <w:rPr>
          <w:sz w:val="28"/>
          <w:szCs w:val="28"/>
          <w:lang w:val="uk-UA"/>
        </w:rPr>
      </w:pPr>
    </w:p>
    <w:p w14:paraId="07E8DD1D">
      <w:pPr>
        <w:jc w:val="both"/>
        <w:rPr>
          <w:sz w:val="28"/>
          <w:szCs w:val="28"/>
          <w:lang w:val="uk-UA"/>
        </w:rPr>
      </w:pPr>
    </w:p>
    <w:p w14:paraId="0CFE25B6">
      <w:pPr>
        <w:ind w:firstLine="567"/>
        <w:jc w:val="both"/>
        <w:rPr>
          <w:sz w:val="28"/>
          <w:szCs w:val="28"/>
          <w:lang w:val="uk-UA"/>
        </w:rPr>
      </w:pPr>
    </w:p>
    <w:sectPr>
      <w:pgSz w:w="11906" w:h="16838"/>
      <w:pgMar w:top="1134" w:right="70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C9"/>
    <w:rsid w:val="0003770C"/>
    <w:rsid w:val="000B3F3D"/>
    <w:rsid w:val="000F3C5F"/>
    <w:rsid w:val="0010524D"/>
    <w:rsid w:val="00125CB0"/>
    <w:rsid w:val="001C0940"/>
    <w:rsid w:val="00220CCC"/>
    <w:rsid w:val="002852DF"/>
    <w:rsid w:val="00300A10"/>
    <w:rsid w:val="00347305"/>
    <w:rsid w:val="00384831"/>
    <w:rsid w:val="00477ACE"/>
    <w:rsid w:val="00494B88"/>
    <w:rsid w:val="004A0DC9"/>
    <w:rsid w:val="005F30BC"/>
    <w:rsid w:val="0061164C"/>
    <w:rsid w:val="0063297E"/>
    <w:rsid w:val="006E7BF4"/>
    <w:rsid w:val="0072130E"/>
    <w:rsid w:val="00723F1B"/>
    <w:rsid w:val="008026BD"/>
    <w:rsid w:val="0084140D"/>
    <w:rsid w:val="00841A05"/>
    <w:rsid w:val="00871741"/>
    <w:rsid w:val="008F4F90"/>
    <w:rsid w:val="00903B02"/>
    <w:rsid w:val="00906CB8"/>
    <w:rsid w:val="00A66D4A"/>
    <w:rsid w:val="00A901D4"/>
    <w:rsid w:val="00AE340F"/>
    <w:rsid w:val="00B22917"/>
    <w:rsid w:val="00CC4295"/>
    <w:rsid w:val="00CD054E"/>
    <w:rsid w:val="00D000E4"/>
    <w:rsid w:val="00D10E17"/>
    <w:rsid w:val="00F77DAB"/>
    <w:rsid w:val="00F82287"/>
    <w:rsid w:val="00FC4845"/>
    <w:rsid w:val="07691B0D"/>
    <w:rsid w:val="156D2CD6"/>
    <w:rsid w:val="25526F88"/>
    <w:rsid w:val="348875A8"/>
    <w:rsid w:val="66432134"/>
    <w:rsid w:val="782B37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2911</Words>
  <Characters>1660</Characters>
  <Lines>13</Lines>
  <Paragraphs>9</Paragraphs>
  <TotalTime>66</TotalTime>
  <ScaleCrop>false</ScaleCrop>
  <LinksUpToDate>false</LinksUpToDate>
  <CharactersWithSpaces>4562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2025-01-27T12:42:00Z</dcterms:created>
  <dc:creator>user</dc:creator>
  <cp:lastModifiedBy>WPS_1724680205</cp:lastModifiedBy>
  <cp:lastPrinted>2025-02-06T12:53:29Z</cp:lastPrinted>
  <dcterms:modified xsi:type="dcterms:W3CDTF">2025-02-06T12:53:59Z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4D355551781140A98E14DD825C977F3C_12</vt:lpwstr>
  </property>
</Properties>
</file>