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50" w:rsidRPr="0068004C" w:rsidRDefault="00311350" w:rsidP="00311350">
      <w:pPr>
        <w:spacing w:line="240" w:lineRule="auto"/>
        <w:rPr>
          <w:rFonts w:ascii="Times New Roman" w:hAnsi="Times New Roman"/>
          <w:b/>
          <w:sz w:val="26"/>
          <w:szCs w:val="26"/>
          <w:lang w:val="uk-UA"/>
        </w:rPr>
      </w:pPr>
      <w:bookmarkStart w:id="0" w:name="bookmark0"/>
      <w:r w:rsidRPr="0068004C">
        <w:rPr>
          <w:rFonts w:ascii="Times New Roman" w:hAnsi="Times New Roman"/>
          <w:b/>
          <w:sz w:val="26"/>
          <w:szCs w:val="26"/>
          <w:lang w:val="uk-UA"/>
        </w:rPr>
        <w:t>АНАЛІЗ РЕГУЛЯТОРНОГО ВПЛИВУ</w:t>
      </w:r>
      <w:bookmarkEnd w:id="0"/>
    </w:p>
    <w:p w:rsidR="009567D2" w:rsidRPr="0068004C" w:rsidRDefault="00124150" w:rsidP="00124150">
      <w:pPr>
        <w:tabs>
          <w:tab w:val="left" w:pos="4253"/>
        </w:tabs>
        <w:spacing w:line="240" w:lineRule="auto"/>
        <w:rPr>
          <w:rFonts w:ascii="Times New Roman" w:hAnsi="Times New Roman"/>
          <w:sz w:val="26"/>
          <w:szCs w:val="26"/>
          <w:lang w:val="uk-UA"/>
        </w:rPr>
      </w:pPr>
      <w:r w:rsidRPr="0068004C">
        <w:rPr>
          <w:rFonts w:ascii="Times New Roman" w:hAnsi="Times New Roman"/>
          <w:spacing w:val="-2"/>
          <w:sz w:val="26"/>
          <w:szCs w:val="26"/>
          <w:lang w:val="uk-UA"/>
        </w:rPr>
        <w:t xml:space="preserve">до проєкту наказу Міністерства економіки України </w:t>
      </w:r>
      <w:r w:rsidRPr="0068004C">
        <w:rPr>
          <w:rFonts w:ascii="Times New Roman" w:hAnsi="Times New Roman"/>
          <w:sz w:val="26"/>
          <w:szCs w:val="26"/>
          <w:lang w:val="uk-UA"/>
        </w:rPr>
        <w:t xml:space="preserve">“Про затвердження </w:t>
      </w:r>
    </w:p>
    <w:p w:rsidR="00124150" w:rsidRPr="0068004C" w:rsidRDefault="00EC4AD7" w:rsidP="00124150">
      <w:pPr>
        <w:tabs>
          <w:tab w:val="left" w:pos="4253"/>
        </w:tabs>
        <w:spacing w:line="240" w:lineRule="auto"/>
        <w:rPr>
          <w:rFonts w:ascii="Times New Roman" w:eastAsia="SimSun" w:hAnsi="Times New Roman"/>
          <w:sz w:val="26"/>
          <w:szCs w:val="26"/>
          <w:lang w:val="uk-UA"/>
        </w:rPr>
      </w:pPr>
      <w:r w:rsidRPr="0068004C">
        <w:rPr>
          <w:rFonts w:ascii="Times New Roman" w:hAnsi="Times New Roman"/>
          <w:sz w:val="26"/>
          <w:szCs w:val="26"/>
          <w:lang w:val="uk-UA"/>
        </w:rPr>
        <w:t>В</w:t>
      </w:r>
      <w:r w:rsidR="00124150" w:rsidRPr="0068004C">
        <w:rPr>
          <w:rFonts w:ascii="Times New Roman" w:hAnsi="Times New Roman"/>
          <w:sz w:val="26"/>
          <w:szCs w:val="26"/>
          <w:lang w:val="uk-UA"/>
        </w:rPr>
        <w:t>имог щодо безпеки під час експлуатації електроустановок”</w:t>
      </w:r>
    </w:p>
    <w:p w:rsidR="00042EC2" w:rsidRPr="00133336" w:rsidRDefault="00042EC2" w:rsidP="00124150">
      <w:pPr>
        <w:spacing w:line="240" w:lineRule="auto"/>
        <w:ind w:firstLine="720"/>
        <w:rPr>
          <w:rFonts w:ascii="Times New Roman" w:hAnsi="Times New Roman"/>
          <w:b/>
          <w:szCs w:val="26"/>
          <w:lang w:val="uk-UA"/>
        </w:rPr>
      </w:pPr>
    </w:p>
    <w:p w:rsidR="00311350" w:rsidRPr="00AF21AC" w:rsidRDefault="00311350" w:rsidP="004E3079">
      <w:pPr>
        <w:spacing w:line="240" w:lineRule="auto"/>
        <w:rPr>
          <w:rFonts w:ascii="Times New Roman" w:hAnsi="Times New Roman"/>
          <w:b/>
          <w:sz w:val="26"/>
          <w:szCs w:val="26"/>
          <w:lang w:val="uk-UA"/>
        </w:rPr>
      </w:pPr>
      <w:bookmarkStart w:id="1" w:name="bookmark4"/>
      <w:r w:rsidRPr="00AF21AC">
        <w:rPr>
          <w:rFonts w:ascii="Times New Roman" w:hAnsi="Times New Roman"/>
          <w:b/>
          <w:sz w:val="26"/>
          <w:szCs w:val="26"/>
          <w:lang w:val="uk-UA"/>
        </w:rPr>
        <w:t>I. Визначення проблеми</w:t>
      </w:r>
      <w:bookmarkEnd w:id="1"/>
    </w:p>
    <w:p w:rsidR="00DA5E27" w:rsidRPr="00133336" w:rsidRDefault="00DA5E27" w:rsidP="00311350">
      <w:pPr>
        <w:widowControl w:val="0"/>
        <w:shd w:val="clear" w:color="auto" w:fill="FFFFFF"/>
        <w:suppressAutoHyphens/>
        <w:autoSpaceDE w:val="0"/>
        <w:spacing w:line="240" w:lineRule="auto"/>
        <w:ind w:firstLine="567"/>
        <w:jc w:val="both"/>
        <w:rPr>
          <w:rFonts w:ascii="Times New Roman" w:hAnsi="Times New Roman"/>
          <w:sz w:val="16"/>
          <w:szCs w:val="26"/>
          <w:lang w:val="uk-UA"/>
        </w:rPr>
      </w:pPr>
    </w:p>
    <w:p w:rsidR="00BA078F" w:rsidRPr="00133336" w:rsidRDefault="00BA078F" w:rsidP="00311350">
      <w:pPr>
        <w:widowControl w:val="0"/>
        <w:shd w:val="clear" w:color="auto" w:fill="FFFFFF"/>
        <w:suppressAutoHyphens/>
        <w:autoSpaceDE w:val="0"/>
        <w:spacing w:line="240" w:lineRule="auto"/>
        <w:ind w:firstLine="567"/>
        <w:jc w:val="both"/>
        <w:rPr>
          <w:rFonts w:ascii="Times New Roman" w:hAnsi="Times New Roman"/>
          <w:b/>
          <w:bCs/>
          <w:sz w:val="26"/>
          <w:szCs w:val="26"/>
          <w:shd w:val="clear" w:color="auto" w:fill="FFFFFF"/>
          <w:lang w:val="uk-UA"/>
        </w:rPr>
      </w:pPr>
      <w:r w:rsidRPr="00133336">
        <w:rPr>
          <w:rFonts w:ascii="Times New Roman" w:hAnsi="Times New Roman"/>
          <w:b/>
          <w:bCs/>
          <w:sz w:val="26"/>
          <w:szCs w:val="26"/>
          <w:lang w:val="uk-UA"/>
        </w:rPr>
        <w:t>Проблема</w:t>
      </w:r>
      <w:r w:rsidRPr="00133336">
        <w:rPr>
          <w:rFonts w:ascii="Times New Roman" w:hAnsi="Times New Roman"/>
          <w:b/>
          <w:bCs/>
          <w:sz w:val="26"/>
          <w:szCs w:val="26"/>
          <w:shd w:val="clear" w:color="auto" w:fill="FFFFFF"/>
          <w:lang w:val="uk-UA"/>
        </w:rPr>
        <w:t>, яку передбачається розв’язати шляхом державного регулювання:</w:t>
      </w:r>
    </w:p>
    <w:p w:rsidR="00124150" w:rsidRPr="00DE0131" w:rsidRDefault="000D2018" w:rsidP="00124150">
      <w:pPr>
        <w:widowControl w:val="0"/>
        <w:autoSpaceDE w:val="0"/>
        <w:autoSpaceDN w:val="0"/>
        <w:adjustRightInd w:val="0"/>
        <w:spacing w:line="228" w:lineRule="auto"/>
        <w:ind w:firstLine="567"/>
        <w:jc w:val="both"/>
        <w:rPr>
          <w:rFonts w:ascii="Times New Roman" w:hAnsi="Times New Roman"/>
          <w:sz w:val="26"/>
          <w:szCs w:val="26"/>
          <w:lang w:val="uk-UA"/>
        </w:rPr>
      </w:pPr>
      <w:r w:rsidRPr="00133336">
        <w:rPr>
          <w:rFonts w:ascii="Times New Roman" w:hAnsi="Times New Roman"/>
          <w:sz w:val="26"/>
          <w:szCs w:val="26"/>
          <w:lang w:val="uk-UA"/>
        </w:rPr>
        <w:t xml:space="preserve">З метою зменшення державного регулювання економічної діяльності підприємств, діяльність яких пов’язана з організацією, виконанням робіт з експлуатації, ремонту, будівництва, реконструкції, монтажу, налагоджування, випробування, вимірювання, електроустановок усіх класів напруги та електрообладнання і наближення національного законодавства про охорону праці до законодавства Європейського Союзу, розроблено </w:t>
      </w:r>
      <w:r w:rsidR="00EC4AD7">
        <w:rPr>
          <w:rFonts w:ascii="Times New Roman" w:hAnsi="Times New Roman"/>
          <w:sz w:val="26"/>
          <w:szCs w:val="26"/>
          <w:lang w:val="uk-UA"/>
        </w:rPr>
        <w:t>В</w:t>
      </w:r>
      <w:r w:rsidR="00124150" w:rsidRPr="00133336">
        <w:rPr>
          <w:rFonts w:ascii="Times New Roman" w:hAnsi="Times New Roman"/>
          <w:sz w:val="26"/>
          <w:szCs w:val="26"/>
          <w:lang w:val="uk-UA"/>
        </w:rPr>
        <w:t>имог</w:t>
      </w:r>
      <w:r w:rsidRPr="00133336">
        <w:rPr>
          <w:rFonts w:ascii="Times New Roman" w:hAnsi="Times New Roman"/>
          <w:sz w:val="26"/>
          <w:szCs w:val="26"/>
          <w:lang w:val="uk-UA"/>
        </w:rPr>
        <w:t>и</w:t>
      </w:r>
      <w:r w:rsidR="00124150" w:rsidRPr="00133336">
        <w:rPr>
          <w:rFonts w:ascii="Times New Roman" w:hAnsi="Times New Roman"/>
          <w:sz w:val="26"/>
          <w:szCs w:val="26"/>
          <w:lang w:val="uk-UA"/>
        </w:rPr>
        <w:t xml:space="preserve"> щодо безпеки під час </w:t>
      </w:r>
      <w:r w:rsidR="00124150" w:rsidRPr="00DE0131">
        <w:rPr>
          <w:rFonts w:ascii="Times New Roman" w:hAnsi="Times New Roman"/>
          <w:sz w:val="26"/>
          <w:szCs w:val="26"/>
          <w:lang w:val="uk-UA"/>
        </w:rPr>
        <w:t>експлуатації електроустановок</w:t>
      </w:r>
      <w:r w:rsidR="00972B08" w:rsidRPr="00DE0131">
        <w:rPr>
          <w:rFonts w:ascii="Times New Roman" w:hAnsi="Times New Roman"/>
          <w:sz w:val="26"/>
          <w:szCs w:val="26"/>
          <w:lang w:val="uk-UA"/>
        </w:rPr>
        <w:t xml:space="preserve"> (далі – Вимоги)</w:t>
      </w:r>
      <w:r w:rsidRPr="00DE0131">
        <w:rPr>
          <w:rFonts w:ascii="Times New Roman" w:hAnsi="Times New Roman"/>
          <w:sz w:val="26"/>
          <w:szCs w:val="26"/>
          <w:lang w:val="uk-UA"/>
        </w:rPr>
        <w:t>.</w:t>
      </w:r>
      <w:r w:rsidR="00BA078F" w:rsidRPr="00DE0131">
        <w:rPr>
          <w:rFonts w:ascii="Times New Roman" w:hAnsi="Times New Roman"/>
          <w:sz w:val="26"/>
          <w:szCs w:val="26"/>
          <w:lang w:val="uk-UA"/>
        </w:rPr>
        <w:t xml:space="preserve"> </w:t>
      </w:r>
    </w:p>
    <w:p w:rsidR="00AA197D" w:rsidRPr="00DE0131" w:rsidRDefault="001B158A" w:rsidP="00AA197D">
      <w:pPr>
        <w:widowControl w:val="0"/>
        <w:shd w:val="clear" w:color="auto" w:fill="FFFFFF"/>
        <w:suppressAutoHyphens/>
        <w:autoSpaceDE w:val="0"/>
        <w:spacing w:line="240" w:lineRule="auto"/>
        <w:ind w:firstLine="567"/>
        <w:jc w:val="both"/>
        <w:rPr>
          <w:rFonts w:ascii="Times New Roman" w:hAnsi="Times New Roman"/>
          <w:sz w:val="26"/>
          <w:szCs w:val="26"/>
          <w:lang w:val="uk-UA"/>
        </w:rPr>
      </w:pPr>
      <w:bookmarkStart w:id="2" w:name="_Hlk59023231"/>
      <w:r w:rsidRPr="00DE0131">
        <w:rPr>
          <w:rFonts w:ascii="Times New Roman" w:hAnsi="Times New Roman"/>
          <w:sz w:val="26"/>
          <w:szCs w:val="26"/>
          <w:lang w:val="uk-UA"/>
        </w:rPr>
        <w:t>Також, з</w:t>
      </w:r>
      <w:r w:rsidR="00AA197D" w:rsidRPr="00DE0131">
        <w:rPr>
          <w:rFonts w:ascii="Times New Roman" w:hAnsi="Times New Roman"/>
          <w:sz w:val="26"/>
          <w:szCs w:val="26"/>
          <w:lang w:val="uk-UA"/>
        </w:rPr>
        <w:t>атвердження</w:t>
      </w:r>
      <w:r w:rsidR="00AA197D" w:rsidRPr="00DE0131">
        <w:rPr>
          <w:rStyle w:val="rvts23"/>
          <w:rFonts w:ascii="Times New Roman" w:hAnsi="Times New Roman"/>
          <w:sz w:val="26"/>
          <w:szCs w:val="26"/>
          <w:lang w:val="uk-UA"/>
        </w:rPr>
        <w:t xml:space="preserve"> нових </w:t>
      </w:r>
      <w:r w:rsidRPr="00DE0131">
        <w:rPr>
          <w:rFonts w:ascii="Times New Roman" w:hAnsi="Times New Roman"/>
          <w:sz w:val="26"/>
          <w:szCs w:val="26"/>
          <w:lang w:val="uk-UA"/>
        </w:rPr>
        <w:t>Вимог</w:t>
      </w:r>
      <w:r w:rsidR="00AA197D" w:rsidRPr="00DE0131">
        <w:rPr>
          <w:rFonts w:ascii="Times New Roman" w:hAnsi="Times New Roman"/>
          <w:sz w:val="26"/>
          <w:szCs w:val="26"/>
          <w:lang w:val="uk-UA"/>
        </w:rPr>
        <w:t xml:space="preserve"> пов’язано з </w:t>
      </w:r>
      <w:r w:rsidRPr="00DE0131">
        <w:rPr>
          <w:rFonts w:ascii="Times New Roman" w:eastAsia="Times New Roman" w:hAnsi="Times New Roman"/>
          <w:kern w:val="3"/>
          <w:sz w:val="26"/>
          <w:szCs w:val="26"/>
          <w:lang w:val="uk-UA" w:eastAsia="zh-CN" w:bidi="hi-IN"/>
        </w:rPr>
        <w:t xml:space="preserve">необхідністю зменшення </w:t>
      </w:r>
      <w:r w:rsidR="00CA646E" w:rsidRPr="00DE0131">
        <w:rPr>
          <w:rFonts w:ascii="Times New Roman" w:eastAsia="Times New Roman" w:hAnsi="Times New Roman"/>
          <w:kern w:val="3"/>
          <w:sz w:val="26"/>
          <w:szCs w:val="26"/>
          <w:lang w:val="uk-UA" w:eastAsia="zh-CN" w:bidi="hi-IN"/>
        </w:rPr>
        <w:t xml:space="preserve">рівня </w:t>
      </w:r>
      <w:r w:rsidRPr="00DE0131">
        <w:rPr>
          <w:rFonts w:ascii="Times New Roman" w:eastAsia="Times New Roman" w:hAnsi="Times New Roman"/>
          <w:kern w:val="3"/>
          <w:sz w:val="26"/>
          <w:szCs w:val="26"/>
          <w:lang w:val="uk-UA" w:eastAsia="zh-CN" w:bidi="hi-IN"/>
        </w:rPr>
        <w:t>виробничого травматизму</w:t>
      </w:r>
      <w:r w:rsidRPr="00DE0131">
        <w:rPr>
          <w:rFonts w:ascii="Times New Roman" w:hAnsi="Times New Roman"/>
          <w:sz w:val="26"/>
          <w:szCs w:val="26"/>
          <w:lang w:val="uk-UA"/>
        </w:rPr>
        <w:t xml:space="preserve">, </w:t>
      </w:r>
      <w:r w:rsidR="00AA197D" w:rsidRPr="00DE0131">
        <w:rPr>
          <w:rFonts w:ascii="Times New Roman" w:hAnsi="Times New Roman"/>
          <w:sz w:val="26"/>
          <w:szCs w:val="26"/>
          <w:lang w:val="uk-UA"/>
        </w:rPr>
        <w:t xml:space="preserve">виконання робіт </w:t>
      </w:r>
      <w:r w:rsidR="00972B08" w:rsidRPr="00DE0131">
        <w:rPr>
          <w:rFonts w:ascii="Times New Roman" w:hAnsi="Times New Roman"/>
          <w:sz w:val="28"/>
          <w:szCs w:val="28"/>
          <w:lang w:val="uk-UA"/>
        </w:rPr>
        <w:t>під час експлуатації електроустановок</w:t>
      </w:r>
      <w:r w:rsidR="00972B08" w:rsidRPr="00DE0131">
        <w:rPr>
          <w:rFonts w:ascii="Times New Roman" w:hAnsi="Times New Roman"/>
          <w:sz w:val="26"/>
          <w:szCs w:val="26"/>
          <w:lang w:val="uk-UA"/>
        </w:rPr>
        <w:t xml:space="preserve"> </w:t>
      </w:r>
      <w:r w:rsidR="00AA197D" w:rsidRPr="00DE0131">
        <w:rPr>
          <w:rFonts w:ascii="Times New Roman" w:hAnsi="Times New Roman"/>
          <w:sz w:val="26"/>
          <w:szCs w:val="26"/>
          <w:lang w:val="uk-UA"/>
        </w:rPr>
        <w:t xml:space="preserve">є видом діяльності, що характеризується високим ступенем ризику, пов’язаним з небезпекою для життя та здоров’я працівників. Враховуючи, що роботи </w:t>
      </w:r>
      <w:r w:rsidR="00972B08" w:rsidRPr="00DE0131">
        <w:rPr>
          <w:rFonts w:ascii="Times New Roman" w:hAnsi="Times New Roman"/>
          <w:sz w:val="28"/>
          <w:szCs w:val="28"/>
          <w:lang w:val="uk-UA"/>
        </w:rPr>
        <w:t>під час експлуатації електроустановок</w:t>
      </w:r>
      <w:r w:rsidR="00972B08" w:rsidRPr="00DE0131">
        <w:rPr>
          <w:rFonts w:ascii="Times New Roman" w:hAnsi="Times New Roman"/>
          <w:sz w:val="26"/>
          <w:szCs w:val="26"/>
          <w:lang w:val="uk-UA"/>
        </w:rPr>
        <w:t xml:space="preserve"> </w:t>
      </w:r>
      <w:r w:rsidR="00AA197D" w:rsidRPr="00DE0131">
        <w:rPr>
          <w:rFonts w:ascii="Times New Roman" w:hAnsi="Times New Roman"/>
          <w:sz w:val="26"/>
          <w:szCs w:val="26"/>
          <w:lang w:val="uk-UA"/>
        </w:rPr>
        <w:t>проводяться у всіх галузях промисловості та переважаючою більшістю суб'єктів господарювання, за статистичною звітністю Державної служби України з питань праці кількість смертельно травмованих в галузях промисловості</w:t>
      </w:r>
      <w:r w:rsidR="00702AEE" w:rsidRPr="00DE0131">
        <w:rPr>
          <w:rFonts w:ascii="Times New Roman" w:hAnsi="Times New Roman"/>
          <w:sz w:val="26"/>
          <w:szCs w:val="26"/>
          <w:lang w:val="uk-UA"/>
        </w:rPr>
        <w:t xml:space="preserve"> </w:t>
      </w:r>
      <w:r w:rsidR="00702AEE" w:rsidRPr="00DE0131">
        <w:rPr>
          <w:rFonts w:ascii="Times New Roman" w:hAnsi="Times New Roman"/>
          <w:sz w:val="28"/>
          <w:szCs w:val="28"/>
          <w:lang w:val="uk-UA"/>
        </w:rPr>
        <w:t>під час експлуатації електроустановок</w:t>
      </w:r>
      <w:r w:rsidR="00AA197D" w:rsidRPr="00DE0131">
        <w:rPr>
          <w:rFonts w:ascii="Times New Roman" w:hAnsi="Times New Roman"/>
          <w:sz w:val="26"/>
          <w:szCs w:val="26"/>
          <w:lang w:val="uk-UA"/>
        </w:rPr>
        <w:t xml:space="preserve"> у період з січня по </w:t>
      </w:r>
      <w:r w:rsidR="00702AEE" w:rsidRPr="00DE0131">
        <w:rPr>
          <w:rFonts w:ascii="Times New Roman" w:hAnsi="Times New Roman"/>
          <w:sz w:val="26"/>
          <w:szCs w:val="26"/>
          <w:lang w:val="uk-UA"/>
        </w:rPr>
        <w:t>липень</w:t>
      </w:r>
      <w:r w:rsidR="00AA197D" w:rsidRPr="00DE0131">
        <w:rPr>
          <w:rFonts w:ascii="Times New Roman" w:hAnsi="Times New Roman"/>
          <w:sz w:val="26"/>
          <w:szCs w:val="26"/>
          <w:lang w:val="uk-UA"/>
        </w:rPr>
        <w:t xml:space="preserve"> 202</w:t>
      </w:r>
      <w:r w:rsidR="00702AEE" w:rsidRPr="00DE0131">
        <w:rPr>
          <w:rFonts w:ascii="Times New Roman" w:hAnsi="Times New Roman"/>
          <w:sz w:val="26"/>
          <w:szCs w:val="26"/>
          <w:lang w:val="uk-UA"/>
        </w:rPr>
        <w:t>4</w:t>
      </w:r>
      <w:r w:rsidR="00AA197D" w:rsidRPr="00DE0131">
        <w:rPr>
          <w:rFonts w:ascii="Times New Roman" w:hAnsi="Times New Roman"/>
          <w:sz w:val="26"/>
          <w:szCs w:val="26"/>
          <w:lang w:val="uk-UA"/>
        </w:rPr>
        <w:t xml:space="preserve"> року складає </w:t>
      </w:r>
      <w:r w:rsidR="00702AEE" w:rsidRPr="00DE0131">
        <w:rPr>
          <w:rFonts w:ascii="Times New Roman" w:hAnsi="Times New Roman"/>
          <w:sz w:val="26"/>
          <w:szCs w:val="26"/>
          <w:lang w:val="uk-UA"/>
        </w:rPr>
        <w:t>28</w:t>
      </w:r>
      <w:r w:rsidR="00AA197D" w:rsidRPr="00DE0131">
        <w:rPr>
          <w:rFonts w:ascii="Times New Roman" w:hAnsi="Times New Roman"/>
          <w:sz w:val="26"/>
          <w:szCs w:val="26"/>
          <w:lang w:val="uk-UA"/>
        </w:rPr>
        <w:t xml:space="preserve"> працівників, </w:t>
      </w:r>
      <w:r w:rsidR="000B5FE3" w:rsidRPr="00DE0131">
        <w:rPr>
          <w:rFonts w:ascii="Times New Roman" w:hAnsi="Times New Roman"/>
          <w:sz w:val="26"/>
          <w:szCs w:val="26"/>
          <w:lang w:val="uk-UA"/>
        </w:rPr>
        <w:t>протягом</w:t>
      </w:r>
      <w:r w:rsidR="00AA197D" w:rsidRPr="00DE0131">
        <w:rPr>
          <w:rFonts w:ascii="Times New Roman" w:hAnsi="Times New Roman"/>
          <w:sz w:val="26"/>
          <w:szCs w:val="26"/>
          <w:lang w:val="uk-UA"/>
        </w:rPr>
        <w:t xml:space="preserve"> 202</w:t>
      </w:r>
      <w:r w:rsidR="00702AEE" w:rsidRPr="00DE0131">
        <w:rPr>
          <w:rFonts w:ascii="Times New Roman" w:hAnsi="Times New Roman"/>
          <w:sz w:val="26"/>
          <w:szCs w:val="26"/>
          <w:lang w:val="uk-UA"/>
        </w:rPr>
        <w:t>3</w:t>
      </w:r>
      <w:r w:rsidR="00AA197D" w:rsidRPr="00DE0131">
        <w:rPr>
          <w:rFonts w:ascii="Times New Roman" w:hAnsi="Times New Roman"/>
          <w:sz w:val="26"/>
          <w:szCs w:val="26"/>
          <w:lang w:val="uk-UA"/>
        </w:rPr>
        <w:t xml:space="preserve"> ро</w:t>
      </w:r>
      <w:r w:rsidR="000B5FE3" w:rsidRPr="00DE0131">
        <w:rPr>
          <w:rFonts w:ascii="Times New Roman" w:hAnsi="Times New Roman"/>
          <w:sz w:val="26"/>
          <w:szCs w:val="26"/>
          <w:lang w:val="uk-UA"/>
        </w:rPr>
        <w:t xml:space="preserve">ку </w:t>
      </w:r>
      <w:r w:rsidR="00AA197D" w:rsidRPr="00DE0131">
        <w:rPr>
          <w:rFonts w:ascii="Times New Roman" w:hAnsi="Times New Roman"/>
          <w:sz w:val="26"/>
          <w:szCs w:val="26"/>
          <w:lang w:val="uk-UA"/>
        </w:rPr>
        <w:t xml:space="preserve">– </w:t>
      </w:r>
      <w:r w:rsidR="000B5FE3" w:rsidRPr="00DE0131">
        <w:rPr>
          <w:rFonts w:ascii="Times New Roman" w:hAnsi="Times New Roman"/>
          <w:sz w:val="26"/>
          <w:szCs w:val="26"/>
          <w:lang w:val="uk-UA"/>
        </w:rPr>
        <w:t>3</w:t>
      </w:r>
      <w:r w:rsidR="00702AEE" w:rsidRPr="00DE0131">
        <w:rPr>
          <w:rFonts w:ascii="Times New Roman" w:hAnsi="Times New Roman"/>
          <w:sz w:val="26"/>
          <w:szCs w:val="26"/>
          <w:lang w:val="uk-UA"/>
        </w:rPr>
        <w:t>7</w:t>
      </w:r>
      <w:r w:rsidR="00AA197D" w:rsidRPr="00DE0131">
        <w:rPr>
          <w:rFonts w:ascii="Times New Roman" w:hAnsi="Times New Roman"/>
          <w:sz w:val="26"/>
          <w:szCs w:val="26"/>
          <w:lang w:val="uk-UA"/>
        </w:rPr>
        <w:t xml:space="preserve"> працівників</w:t>
      </w:r>
      <w:r w:rsidR="000B5FE3" w:rsidRPr="00DE0131">
        <w:rPr>
          <w:rFonts w:ascii="Times New Roman" w:hAnsi="Times New Roman"/>
          <w:sz w:val="26"/>
          <w:szCs w:val="26"/>
          <w:lang w:val="uk-UA"/>
        </w:rPr>
        <w:t>, протягом 2022 року – 47 працівників</w:t>
      </w:r>
      <w:r w:rsidR="00AA197D" w:rsidRPr="00DE0131">
        <w:rPr>
          <w:rFonts w:ascii="Times New Roman" w:hAnsi="Times New Roman"/>
          <w:sz w:val="26"/>
          <w:szCs w:val="26"/>
          <w:lang w:val="uk-UA"/>
        </w:rPr>
        <w:t xml:space="preserve">. </w:t>
      </w:r>
    </w:p>
    <w:p w:rsidR="00986CCE" w:rsidRPr="00133336" w:rsidRDefault="00986CCE" w:rsidP="00124150">
      <w:pPr>
        <w:widowControl w:val="0"/>
        <w:autoSpaceDE w:val="0"/>
        <w:autoSpaceDN w:val="0"/>
        <w:adjustRightInd w:val="0"/>
        <w:spacing w:line="240" w:lineRule="auto"/>
        <w:ind w:firstLine="567"/>
        <w:jc w:val="both"/>
        <w:rPr>
          <w:rFonts w:ascii="Times New Roman" w:hAnsi="Times New Roman"/>
          <w:sz w:val="26"/>
          <w:szCs w:val="26"/>
          <w:lang w:val="uk-UA"/>
        </w:rPr>
      </w:pPr>
    </w:p>
    <w:bookmarkEnd w:id="2"/>
    <w:p w:rsidR="00535C59" w:rsidRDefault="00535C59" w:rsidP="00311350">
      <w:pPr>
        <w:widowControl w:val="0"/>
        <w:shd w:val="clear" w:color="auto" w:fill="FFFFFF"/>
        <w:suppressAutoHyphens/>
        <w:autoSpaceDE w:val="0"/>
        <w:spacing w:line="240" w:lineRule="auto"/>
        <w:ind w:firstLine="567"/>
        <w:jc w:val="both"/>
        <w:rPr>
          <w:rFonts w:ascii="Times New Roman" w:hAnsi="Times New Roman"/>
          <w:b/>
          <w:bCs/>
          <w:sz w:val="26"/>
          <w:szCs w:val="26"/>
          <w:lang w:val="uk-UA"/>
        </w:rPr>
      </w:pPr>
      <w:r w:rsidRPr="00133336">
        <w:rPr>
          <w:rFonts w:ascii="Times New Roman" w:hAnsi="Times New Roman"/>
          <w:b/>
          <w:bCs/>
          <w:sz w:val="26"/>
          <w:szCs w:val="26"/>
          <w:lang w:val="uk-UA"/>
        </w:rPr>
        <w:t>Причини виникнення проблеми:</w:t>
      </w:r>
      <w:bookmarkStart w:id="3" w:name="_GoBack"/>
      <w:bookmarkEnd w:id="3"/>
    </w:p>
    <w:p w:rsidR="00AA197D" w:rsidRPr="00133336" w:rsidRDefault="00AA197D" w:rsidP="00AA197D">
      <w:pPr>
        <w:widowControl w:val="0"/>
        <w:autoSpaceDE w:val="0"/>
        <w:autoSpaceDN w:val="0"/>
        <w:adjustRightInd w:val="0"/>
        <w:spacing w:line="240" w:lineRule="auto"/>
        <w:ind w:firstLine="567"/>
        <w:jc w:val="both"/>
        <w:rPr>
          <w:rFonts w:ascii="Times New Roman" w:hAnsi="Times New Roman"/>
          <w:sz w:val="26"/>
          <w:szCs w:val="26"/>
          <w:lang w:val="uk-UA"/>
        </w:rPr>
      </w:pPr>
      <w:r w:rsidRPr="00133336">
        <w:rPr>
          <w:rFonts w:ascii="Times New Roman" w:hAnsi="Times New Roman"/>
          <w:sz w:val="26"/>
          <w:szCs w:val="26"/>
          <w:lang w:val="uk-UA"/>
        </w:rPr>
        <w:t>Відповідно Закону України “П</w:t>
      </w:r>
      <w:r>
        <w:rPr>
          <w:rFonts w:ascii="Times New Roman" w:hAnsi="Times New Roman"/>
          <w:sz w:val="26"/>
          <w:szCs w:val="26"/>
          <w:lang w:val="uk-UA"/>
        </w:rPr>
        <w:t>ро охорону праці”</w:t>
      </w:r>
      <w:r w:rsidRPr="00133336">
        <w:rPr>
          <w:rFonts w:ascii="Times New Roman" w:hAnsi="Times New Roman"/>
          <w:sz w:val="26"/>
          <w:szCs w:val="26"/>
          <w:lang w:val="uk-UA"/>
        </w:rPr>
        <w:t xml:space="preserve"> державна політика в галузі охорони праці базується на принципах, зокрема: </w:t>
      </w:r>
    </w:p>
    <w:p w:rsidR="00AA197D" w:rsidRPr="00133336" w:rsidRDefault="00AA197D" w:rsidP="00AA197D">
      <w:pPr>
        <w:widowControl w:val="0"/>
        <w:autoSpaceDE w:val="0"/>
        <w:autoSpaceDN w:val="0"/>
        <w:adjustRightInd w:val="0"/>
        <w:spacing w:line="240" w:lineRule="auto"/>
        <w:ind w:firstLine="567"/>
        <w:jc w:val="both"/>
        <w:rPr>
          <w:rFonts w:ascii="Times New Roman" w:hAnsi="Times New Roman"/>
          <w:sz w:val="26"/>
          <w:szCs w:val="26"/>
          <w:lang w:val="uk-UA"/>
        </w:rPr>
      </w:pPr>
      <w:r w:rsidRPr="00133336">
        <w:rPr>
          <w:rFonts w:ascii="Times New Roman" w:hAnsi="Times New Roman"/>
          <w:sz w:val="26"/>
          <w:szCs w:val="26"/>
          <w:lang w:val="uk-UA"/>
        </w:rPr>
        <w:t xml:space="preserve">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 </w:t>
      </w:r>
    </w:p>
    <w:p w:rsidR="00AA197D" w:rsidRPr="00133336" w:rsidRDefault="00AA197D" w:rsidP="00AA197D">
      <w:pPr>
        <w:widowControl w:val="0"/>
        <w:autoSpaceDE w:val="0"/>
        <w:autoSpaceDN w:val="0"/>
        <w:adjustRightInd w:val="0"/>
        <w:spacing w:line="240" w:lineRule="auto"/>
        <w:ind w:firstLine="567"/>
        <w:jc w:val="both"/>
        <w:rPr>
          <w:rFonts w:ascii="Times New Roman" w:hAnsi="Times New Roman"/>
          <w:sz w:val="26"/>
          <w:szCs w:val="26"/>
          <w:lang w:val="uk-UA"/>
        </w:rPr>
      </w:pPr>
      <w:r w:rsidRPr="00133336">
        <w:rPr>
          <w:rFonts w:ascii="Times New Roman" w:hAnsi="Times New Roman"/>
          <w:sz w:val="26"/>
          <w:szCs w:val="26"/>
          <w:lang w:val="uk-UA"/>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D5266C" w:rsidRDefault="00BC60C3" w:rsidP="00D5266C">
      <w:pPr>
        <w:widowControl w:val="0"/>
        <w:autoSpaceDE w:val="0"/>
        <w:autoSpaceDN w:val="0"/>
        <w:adjustRightInd w:val="0"/>
        <w:spacing w:line="240" w:lineRule="auto"/>
        <w:ind w:firstLine="567"/>
        <w:jc w:val="both"/>
        <w:rPr>
          <w:rFonts w:ascii="Times New Roman" w:hAnsi="Times New Roman"/>
          <w:sz w:val="26"/>
          <w:szCs w:val="26"/>
          <w:shd w:val="clear" w:color="auto" w:fill="FFFFFF"/>
          <w:lang w:val="uk-UA"/>
        </w:rPr>
      </w:pPr>
      <w:r>
        <w:rPr>
          <w:rFonts w:ascii="Times New Roman" w:hAnsi="Times New Roman"/>
          <w:sz w:val="26"/>
          <w:szCs w:val="26"/>
          <w:lang w:val="uk-UA"/>
        </w:rPr>
        <w:t>Наразі, в</w:t>
      </w:r>
      <w:r w:rsidR="00AD0E82" w:rsidRPr="00D5266C">
        <w:rPr>
          <w:rFonts w:ascii="Times New Roman" w:hAnsi="Times New Roman"/>
          <w:sz w:val="26"/>
          <w:szCs w:val="26"/>
          <w:lang w:val="uk-UA"/>
        </w:rPr>
        <w:t xml:space="preserve">имоги з безпечної експлуатації електроустановок та </w:t>
      </w:r>
      <w:r w:rsidR="00AD0E82" w:rsidRPr="00D5266C">
        <w:rPr>
          <w:rFonts w:ascii="Times New Roman" w:hAnsi="Times New Roman"/>
          <w:bCs/>
          <w:sz w:val="26"/>
          <w:szCs w:val="26"/>
          <w:shd w:val="clear" w:color="auto" w:fill="FFFFFF"/>
          <w:lang w:val="uk-UA"/>
        </w:rPr>
        <w:t>електроустановок</w:t>
      </w:r>
      <w:r w:rsidR="00AD0E82" w:rsidRPr="00D5266C">
        <w:rPr>
          <w:rFonts w:ascii="Times New Roman" w:hAnsi="Times New Roman"/>
          <w:sz w:val="26"/>
          <w:szCs w:val="26"/>
          <w:lang w:val="uk-UA"/>
        </w:rPr>
        <w:t xml:space="preserve"> споживачів визначають Правила безпечної експлуатації електроустановок споживачів, затверджених наказом</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Держнаглядохоронпраці</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України</w:t>
      </w:r>
      <w:r w:rsidR="005260A6" w:rsidRPr="00D5266C">
        <w:rPr>
          <w:rFonts w:ascii="Times New Roman" w:eastAsia="Times New Roman" w:hAnsi="Times New Roman"/>
          <w:sz w:val="26"/>
          <w:szCs w:val="26"/>
          <w:lang w:val="uk-UA"/>
        </w:rPr>
        <w:t xml:space="preserve"> </w:t>
      </w:r>
      <w:r w:rsidR="00AD0E82" w:rsidRPr="00D5266C">
        <w:rPr>
          <w:rFonts w:ascii="Times New Roman" w:eastAsia="Times New Roman" w:hAnsi="Times New Roman"/>
          <w:sz w:val="26"/>
          <w:szCs w:val="26"/>
          <w:lang w:val="uk-UA"/>
        </w:rPr>
        <w:t xml:space="preserve">від </w:t>
      </w:r>
      <w:r w:rsidR="00AD0E82" w:rsidRPr="00D5266C">
        <w:rPr>
          <w:rFonts w:ascii="Times New Roman" w:hAnsi="Times New Roman"/>
          <w:sz w:val="26"/>
          <w:szCs w:val="26"/>
          <w:lang w:val="uk-UA"/>
        </w:rPr>
        <w:t>09.01.1998 № 4, зареєстрованих в Міністерстві</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юстиції України</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 xml:space="preserve">10.02.1998 за  № 93/2533 </w:t>
      </w:r>
      <w:r w:rsidR="00A938F6">
        <w:rPr>
          <w:rFonts w:ascii="Times New Roman" w:hAnsi="Times New Roman"/>
          <w:sz w:val="26"/>
          <w:szCs w:val="26"/>
          <w:lang w:val="uk-UA"/>
        </w:rPr>
        <w:br/>
      </w:r>
      <w:r w:rsidR="00AD0E82" w:rsidRPr="00D5266C">
        <w:rPr>
          <w:rFonts w:ascii="Times New Roman" w:hAnsi="Times New Roman"/>
          <w:sz w:val="26"/>
          <w:szCs w:val="26"/>
          <w:lang w:val="uk-UA"/>
        </w:rPr>
        <w:t xml:space="preserve">(далі – НПАОП 40.1-1.21-98) та Правила </w:t>
      </w:r>
      <w:r w:rsidR="00AD0E82" w:rsidRPr="00D5266C">
        <w:rPr>
          <w:rFonts w:ascii="Times New Roman" w:hAnsi="Times New Roman"/>
          <w:bCs/>
          <w:sz w:val="26"/>
          <w:szCs w:val="26"/>
          <w:shd w:val="clear" w:color="auto" w:fill="FFFFFF"/>
          <w:lang w:val="uk-UA"/>
        </w:rPr>
        <w:t xml:space="preserve">безпечної експлуатації електроустановок, </w:t>
      </w:r>
      <w:r w:rsidR="00AD0E82" w:rsidRPr="00D5266C">
        <w:rPr>
          <w:rFonts w:ascii="Times New Roman" w:hAnsi="Times New Roman"/>
          <w:sz w:val="26"/>
          <w:szCs w:val="26"/>
          <w:lang w:val="uk-UA"/>
        </w:rPr>
        <w:t>затверджених наказом</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Держнаглядохоронпраці</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України</w:t>
      </w:r>
      <w:r w:rsidR="00001D30">
        <w:rPr>
          <w:rFonts w:ascii="Times New Roman" w:hAnsi="Times New Roman"/>
          <w:sz w:val="26"/>
          <w:szCs w:val="26"/>
          <w:lang w:val="uk-UA"/>
        </w:rPr>
        <w:t xml:space="preserve"> </w:t>
      </w:r>
      <w:r w:rsidR="00AD0E82" w:rsidRPr="00D5266C">
        <w:rPr>
          <w:rFonts w:ascii="Times New Roman" w:eastAsia="Times New Roman" w:hAnsi="Times New Roman"/>
          <w:sz w:val="26"/>
          <w:szCs w:val="26"/>
          <w:lang w:val="uk-UA"/>
        </w:rPr>
        <w:t xml:space="preserve">від </w:t>
      </w:r>
      <w:r w:rsidR="00AD0E82" w:rsidRPr="00D5266C">
        <w:rPr>
          <w:rFonts w:ascii="Times New Roman" w:hAnsi="Times New Roman"/>
          <w:sz w:val="26"/>
          <w:szCs w:val="26"/>
          <w:lang w:val="uk-UA"/>
        </w:rPr>
        <w:t>06.10.1997 № 257, зареєстрованих в Міністерстві</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юстиції України</w:t>
      </w:r>
      <w:r w:rsidR="00AD0E82" w:rsidRPr="00D5266C">
        <w:rPr>
          <w:rFonts w:ascii="Times New Roman" w:eastAsia="Times New Roman" w:hAnsi="Times New Roman"/>
          <w:sz w:val="26"/>
          <w:szCs w:val="26"/>
          <w:lang w:val="uk-UA"/>
        </w:rPr>
        <w:t xml:space="preserve"> </w:t>
      </w:r>
      <w:r w:rsidR="00AD0E82" w:rsidRPr="00D5266C">
        <w:rPr>
          <w:rFonts w:ascii="Times New Roman" w:hAnsi="Times New Roman"/>
          <w:sz w:val="26"/>
          <w:szCs w:val="26"/>
          <w:lang w:val="uk-UA"/>
        </w:rPr>
        <w:t xml:space="preserve">13.01.1998 за № </w:t>
      </w:r>
      <w:r w:rsidR="00AD0E82" w:rsidRPr="00D5266C">
        <w:rPr>
          <w:rFonts w:ascii="Times New Roman" w:eastAsia="Times New Roman" w:hAnsi="Times New Roman"/>
          <w:sz w:val="26"/>
          <w:szCs w:val="26"/>
          <w:lang w:val="uk-UA" w:eastAsia="uk-UA"/>
        </w:rPr>
        <w:t>11/2451</w:t>
      </w:r>
      <w:r w:rsidR="00A938F6">
        <w:rPr>
          <w:rFonts w:ascii="Times New Roman" w:eastAsia="Times New Roman" w:hAnsi="Times New Roman"/>
          <w:sz w:val="26"/>
          <w:szCs w:val="26"/>
          <w:lang w:val="uk-UA" w:eastAsia="uk-UA"/>
        </w:rPr>
        <w:br/>
      </w:r>
      <w:r w:rsidR="00AD0E82" w:rsidRPr="00D5266C">
        <w:rPr>
          <w:rFonts w:ascii="Times New Roman" w:eastAsia="Times New Roman" w:hAnsi="Times New Roman"/>
          <w:sz w:val="26"/>
          <w:szCs w:val="26"/>
          <w:lang w:val="uk-UA" w:eastAsia="uk-UA"/>
        </w:rPr>
        <w:t xml:space="preserve">(далі – </w:t>
      </w:r>
      <w:r w:rsidR="00AD0E82" w:rsidRPr="00D5266C">
        <w:rPr>
          <w:rFonts w:ascii="Times New Roman" w:hAnsi="Times New Roman"/>
          <w:sz w:val="26"/>
          <w:szCs w:val="26"/>
          <w:lang w:val="uk-UA"/>
        </w:rPr>
        <w:t>НПАОП 40.1-1.01-97)</w:t>
      </w:r>
      <w:r w:rsidR="00AD0E82" w:rsidRPr="00D5266C">
        <w:rPr>
          <w:rFonts w:ascii="Times New Roman" w:eastAsia="Times New Roman" w:hAnsi="Times New Roman"/>
          <w:sz w:val="26"/>
          <w:szCs w:val="26"/>
          <w:lang w:val="uk-UA" w:eastAsia="uk-UA"/>
        </w:rPr>
        <w:t xml:space="preserve"> </w:t>
      </w:r>
      <w:r w:rsidR="00AD0E82" w:rsidRPr="00D5266C">
        <w:rPr>
          <w:rStyle w:val="rvts23"/>
          <w:rFonts w:ascii="Times New Roman" w:hAnsi="Times New Roman"/>
          <w:sz w:val="26"/>
          <w:szCs w:val="26"/>
          <w:lang w:val="uk-UA"/>
        </w:rPr>
        <w:t xml:space="preserve">створюють надмірне навантаження на суб’єктів господарювання необґрунтованим регулюванням, </w:t>
      </w:r>
      <w:r w:rsidR="00AD0E82" w:rsidRPr="00D5266C">
        <w:rPr>
          <w:rFonts w:ascii="Times New Roman" w:hAnsi="Times New Roman"/>
          <w:sz w:val="26"/>
          <w:szCs w:val="26"/>
          <w:lang w:val="uk-UA"/>
        </w:rPr>
        <w:t xml:space="preserve">деякі положення містять вимоги до проєктування </w:t>
      </w:r>
      <w:r w:rsidR="00AD0E82" w:rsidRPr="00D5266C">
        <w:rPr>
          <w:rFonts w:ascii="Times New Roman" w:hAnsi="Times New Roman"/>
          <w:sz w:val="26"/>
          <w:szCs w:val="26"/>
          <w:shd w:val="clear" w:color="auto" w:fill="FFFFFF"/>
          <w:lang w:val="uk-UA"/>
        </w:rPr>
        <w:t>будівель, споруд, технологічного обладнання, устаткування і їх конструкцій,</w:t>
      </w:r>
      <w:r w:rsidR="00AD0E82" w:rsidRPr="00D5266C">
        <w:rPr>
          <w:rFonts w:ascii="Times New Roman" w:hAnsi="Times New Roman"/>
          <w:sz w:val="26"/>
          <w:szCs w:val="26"/>
          <w:lang w:val="uk-UA"/>
        </w:rPr>
        <w:t xml:space="preserve"> також </w:t>
      </w:r>
      <w:r w:rsidR="00AD0E82" w:rsidRPr="00D5266C">
        <w:rPr>
          <w:rStyle w:val="rvts23"/>
          <w:rFonts w:ascii="Times New Roman" w:hAnsi="Times New Roman"/>
          <w:sz w:val="26"/>
          <w:szCs w:val="26"/>
          <w:lang w:val="uk-UA"/>
        </w:rPr>
        <w:t xml:space="preserve">містять численні посилання на правила, </w:t>
      </w:r>
      <w:r w:rsidR="00AD0E82" w:rsidRPr="00D5266C">
        <w:rPr>
          <w:rFonts w:ascii="Times New Roman" w:hAnsi="Times New Roman"/>
          <w:sz w:val="26"/>
          <w:szCs w:val="26"/>
          <w:lang w:val="uk-UA"/>
        </w:rPr>
        <w:t xml:space="preserve">ДНАОП, НАОП, ДСТУ, СНіП і ГОСТ, які є скасованими й не належать до нормативно-правових актів з охорони праці та не забезпечують належного рівня </w:t>
      </w:r>
      <w:r w:rsidR="00AD0E82" w:rsidRPr="00D5266C">
        <w:rPr>
          <w:rFonts w:ascii="Times New Roman" w:hAnsi="Times New Roman"/>
          <w:sz w:val="26"/>
          <w:szCs w:val="26"/>
          <w:shd w:val="clear" w:color="auto" w:fill="FFFFFF"/>
          <w:lang w:val="uk-UA"/>
        </w:rPr>
        <w:t>безпеки, гігієни праці та виробничого середовища.</w:t>
      </w:r>
      <w:r w:rsidR="00D5266C" w:rsidRPr="00D5266C">
        <w:rPr>
          <w:rFonts w:ascii="Times New Roman" w:hAnsi="Times New Roman"/>
          <w:sz w:val="26"/>
          <w:szCs w:val="26"/>
          <w:shd w:val="clear" w:color="auto" w:fill="FFFFFF"/>
          <w:lang w:val="uk-UA"/>
        </w:rPr>
        <w:t xml:space="preserve"> </w:t>
      </w:r>
    </w:p>
    <w:p w:rsidR="00D5266C" w:rsidRPr="00D5266C" w:rsidRDefault="00D5266C" w:rsidP="00D5266C">
      <w:pPr>
        <w:widowControl w:val="0"/>
        <w:autoSpaceDE w:val="0"/>
        <w:autoSpaceDN w:val="0"/>
        <w:adjustRightInd w:val="0"/>
        <w:spacing w:line="240" w:lineRule="auto"/>
        <w:ind w:firstLine="567"/>
        <w:jc w:val="both"/>
        <w:rPr>
          <w:rFonts w:ascii="Times New Roman" w:hAnsi="Times New Roman"/>
          <w:sz w:val="26"/>
          <w:szCs w:val="26"/>
          <w:lang w:val="uk-UA"/>
        </w:rPr>
      </w:pPr>
      <w:r w:rsidRPr="00D5266C">
        <w:rPr>
          <w:rFonts w:ascii="Times New Roman" w:hAnsi="Times New Roman"/>
          <w:sz w:val="26"/>
          <w:szCs w:val="26"/>
          <w:lang w:val="uk-UA"/>
        </w:rPr>
        <w:t xml:space="preserve">З урахуванням зазначеного, </w:t>
      </w:r>
      <w:r w:rsidRPr="00D5266C">
        <w:rPr>
          <w:rStyle w:val="rvts23"/>
          <w:rFonts w:ascii="Times New Roman" w:hAnsi="Times New Roman"/>
          <w:sz w:val="26"/>
          <w:szCs w:val="26"/>
          <w:lang w:val="uk-UA"/>
        </w:rPr>
        <w:t>виникла потреба</w:t>
      </w:r>
      <w:r w:rsidRPr="00D5266C">
        <w:rPr>
          <w:rFonts w:ascii="Times New Roman" w:hAnsi="Times New Roman"/>
          <w:sz w:val="26"/>
          <w:szCs w:val="26"/>
          <w:lang w:val="uk-UA"/>
        </w:rPr>
        <w:t xml:space="preserve"> у перегляді НПАОП 40.1-1.21-98, НПАОП 40.1-1.01-97</w:t>
      </w:r>
      <w:r w:rsidR="0061796A">
        <w:rPr>
          <w:rFonts w:ascii="Times New Roman" w:hAnsi="Times New Roman"/>
          <w:sz w:val="26"/>
          <w:szCs w:val="26"/>
          <w:lang w:val="uk-UA"/>
        </w:rPr>
        <w:t>, з подальшим їх скасуванням,</w:t>
      </w:r>
      <w:r w:rsidRPr="00D5266C">
        <w:rPr>
          <w:rStyle w:val="rvts23"/>
          <w:rFonts w:ascii="Times New Roman" w:hAnsi="Times New Roman"/>
          <w:sz w:val="26"/>
          <w:szCs w:val="26"/>
          <w:lang w:val="uk-UA"/>
        </w:rPr>
        <w:t xml:space="preserve"> та прийнятт</w:t>
      </w:r>
      <w:r w:rsidR="0061796A">
        <w:rPr>
          <w:rStyle w:val="rvts23"/>
          <w:rFonts w:ascii="Times New Roman" w:hAnsi="Times New Roman"/>
          <w:sz w:val="26"/>
          <w:szCs w:val="26"/>
          <w:lang w:val="uk-UA"/>
        </w:rPr>
        <w:t>я</w:t>
      </w:r>
      <w:r w:rsidRPr="00D5266C">
        <w:rPr>
          <w:rStyle w:val="rvts23"/>
          <w:rFonts w:ascii="Times New Roman" w:hAnsi="Times New Roman"/>
          <w:sz w:val="26"/>
          <w:szCs w:val="26"/>
          <w:lang w:val="uk-UA"/>
        </w:rPr>
        <w:t xml:space="preserve"> </w:t>
      </w:r>
      <w:r w:rsidR="0061796A">
        <w:rPr>
          <w:rStyle w:val="rvts23"/>
          <w:rFonts w:ascii="Times New Roman" w:hAnsi="Times New Roman"/>
          <w:sz w:val="26"/>
          <w:szCs w:val="26"/>
          <w:lang w:val="uk-UA"/>
        </w:rPr>
        <w:t>одного</w:t>
      </w:r>
      <w:r w:rsidRPr="00D5266C">
        <w:rPr>
          <w:rStyle w:val="rvts23"/>
          <w:rFonts w:ascii="Times New Roman" w:hAnsi="Times New Roman"/>
          <w:sz w:val="26"/>
          <w:szCs w:val="26"/>
          <w:lang w:val="uk-UA"/>
        </w:rPr>
        <w:t xml:space="preserve"> актуал</w:t>
      </w:r>
      <w:r w:rsidR="0061796A">
        <w:rPr>
          <w:rStyle w:val="rvts23"/>
          <w:rFonts w:ascii="Times New Roman" w:hAnsi="Times New Roman"/>
          <w:sz w:val="26"/>
          <w:szCs w:val="26"/>
          <w:lang w:val="uk-UA"/>
        </w:rPr>
        <w:t>ьного документа</w:t>
      </w:r>
      <w:r w:rsidRPr="00D5266C">
        <w:rPr>
          <w:rStyle w:val="rvts23"/>
          <w:rFonts w:ascii="Times New Roman" w:hAnsi="Times New Roman"/>
          <w:sz w:val="26"/>
          <w:szCs w:val="26"/>
          <w:lang w:val="uk-UA"/>
        </w:rPr>
        <w:t xml:space="preserve"> </w:t>
      </w:r>
      <w:r w:rsidRPr="00D5266C">
        <w:rPr>
          <w:rFonts w:ascii="Times New Roman" w:hAnsi="Times New Roman"/>
          <w:sz w:val="26"/>
          <w:szCs w:val="26"/>
          <w:lang w:val="uk-UA"/>
        </w:rPr>
        <w:t>щодо безпеки під ча</w:t>
      </w:r>
      <w:r w:rsidR="0061796A">
        <w:rPr>
          <w:rFonts w:ascii="Times New Roman" w:hAnsi="Times New Roman"/>
          <w:sz w:val="26"/>
          <w:szCs w:val="26"/>
          <w:lang w:val="uk-UA"/>
        </w:rPr>
        <w:t>с експлуатації електроустановок.</w:t>
      </w:r>
      <w:r w:rsidRPr="00D5266C">
        <w:rPr>
          <w:rFonts w:ascii="Times New Roman" w:hAnsi="Times New Roman"/>
          <w:sz w:val="26"/>
          <w:szCs w:val="26"/>
          <w:lang w:val="uk-UA"/>
        </w:rPr>
        <w:t xml:space="preserve"> </w:t>
      </w:r>
      <w:r w:rsidR="0061796A">
        <w:rPr>
          <w:rFonts w:ascii="Times New Roman" w:hAnsi="Times New Roman"/>
          <w:sz w:val="26"/>
          <w:szCs w:val="26"/>
          <w:lang w:val="uk-UA"/>
        </w:rPr>
        <w:t>Отже,</w:t>
      </w:r>
      <w:r w:rsidRPr="00D5266C">
        <w:rPr>
          <w:rFonts w:ascii="Times New Roman" w:hAnsi="Times New Roman"/>
          <w:sz w:val="26"/>
          <w:szCs w:val="26"/>
          <w:lang w:val="uk-UA"/>
        </w:rPr>
        <w:t xml:space="preserve"> розроблення </w:t>
      </w:r>
      <w:r w:rsidRPr="00D5266C">
        <w:rPr>
          <w:rFonts w:ascii="Times New Roman" w:hAnsi="Times New Roman"/>
          <w:sz w:val="26"/>
          <w:szCs w:val="26"/>
          <w:lang w:val="uk-UA"/>
        </w:rPr>
        <w:lastRenderedPageBreak/>
        <w:t>проєкту акта є шляхом досягнення мети.</w:t>
      </w:r>
    </w:p>
    <w:p w:rsidR="00535C59" w:rsidRPr="00133336" w:rsidRDefault="00535C59" w:rsidP="00311350">
      <w:pPr>
        <w:widowControl w:val="0"/>
        <w:shd w:val="clear" w:color="auto" w:fill="FFFFFF"/>
        <w:suppressAutoHyphens/>
        <w:autoSpaceDE w:val="0"/>
        <w:spacing w:line="240" w:lineRule="auto"/>
        <w:ind w:firstLine="567"/>
        <w:jc w:val="both"/>
        <w:rPr>
          <w:rFonts w:ascii="Times New Roman" w:hAnsi="Times New Roman"/>
          <w:sz w:val="26"/>
          <w:szCs w:val="26"/>
          <w:highlight w:val="yellow"/>
          <w:lang w:val="uk-UA"/>
        </w:rPr>
      </w:pPr>
    </w:p>
    <w:p w:rsidR="000D2018" w:rsidRPr="00133336" w:rsidRDefault="00535C59" w:rsidP="000D2018">
      <w:pPr>
        <w:suppressAutoHyphens/>
        <w:autoSpaceDN w:val="0"/>
        <w:spacing w:line="240" w:lineRule="auto"/>
        <w:ind w:firstLine="540"/>
        <w:jc w:val="left"/>
        <w:textAlignment w:val="baseline"/>
        <w:rPr>
          <w:rFonts w:ascii="Times New Roman" w:eastAsia="Times New Roman" w:hAnsi="Times New Roman"/>
          <w:b/>
          <w:bCs/>
          <w:kern w:val="3"/>
          <w:sz w:val="26"/>
          <w:szCs w:val="26"/>
          <w:lang w:val="uk-UA" w:eastAsia="zh-CN" w:bidi="hi-IN"/>
        </w:rPr>
      </w:pPr>
      <w:r w:rsidRPr="00133336">
        <w:rPr>
          <w:rFonts w:ascii="Times New Roman" w:eastAsia="Times New Roman" w:hAnsi="Times New Roman"/>
          <w:b/>
          <w:bCs/>
          <w:kern w:val="3"/>
          <w:sz w:val="26"/>
          <w:szCs w:val="26"/>
          <w:lang w:val="uk-UA" w:eastAsia="zh-CN" w:bidi="hi-IN"/>
        </w:rPr>
        <w:t>Підтвердження важливості проблеми:</w:t>
      </w:r>
    </w:p>
    <w:p w:rsidR="00133336" w:rsidRDefault="00535C59" w:rsidP="00133336">
      <w:pPr>
        <w:widowControl w:val="0"/>
        <w:shd w:val="clear" w:color="auto" w:fill="FFFFFF"/>
        <w:suppressAutoHyphens/>
        <w:autoSpaceDE w:val="0"/>
        <w:spacing w:line="240" w:lineRule="auto"/>
        <w:ind w:firstLine="567"/>
        <w:jc w:val="both"/>
        <w:rPr>
          <w:rFonts w:ascii="Times New Roman" w:eastAsia="Times New Roman" w:hAnsi="Times New Roman"/>
          <w:kern w:val="3"/>
          <w:sz w:val="26"/>
          <w:szCs w:val="26"/>
          <w:lang w:val="uk-UA" w:eastAsia="zh-CN" w:bidi="hi-IN"/>
        </w:rPr>
      </w:pPr>
      <w:r w:rsidRPr="00133336">
        <w:rPr>
          <w:rFonts w:ascii="Times New Roman" w:eastAsia="Times New Roman" w:hAnsi="Times New Roman"/>
          <w:kern w:val="3"/>
          <w:sz w:val="26"/>
          <w:szCs w:val="26"/>
          <w:lang w:val="uk-UA" w:eastAsia="zh-CN" w:bidi="hi-IN"/>
        </w:rPr>
        <w:t>Прийняття проєкту наказу по суті є проведення дерегуляції чинних нормативно-правових актів в цієї сфері. Необхідність зменшення виробничого травматизму, що виникає внаслідок професійної діяльності. Державна політика в сфері безпеки та здоров’я на роботі</w:t>
      </w:r>
      <w:r w:rsidRPr="00133336">
        <w:rPr>
          <w:rFonts w:ascii="Times New Roman" w:eastAsia="Times New Roman" w:hAnsi="Times New Roman"/>
          <w:b/>
          <w:kern w:val="3"/>
          <w:sz w:val="26"/>
          <w:szCs w:val="26"/>
          <w:lang w:val="uk-UA" w:eastAsia="zh-CN" w:bidi="hi-IN"/>
        </w:rPr>
        <w:t xml:space="preserve"> </w:t>
      </w:r>
      <w:r w:rsidRPr="00133336">
        <w:rPr>
          <w:rFonts w:ascii="Times New Roman" w:eastAsia="Times New Roman" w:hAnsi="Times New Roman"/>
          <w:kern w:val="3"/>
          <w:sz w:val="26"/>
          <w:szCs w:val="26"/>
          <w:lang w:val="uk-UA" w:eastAsia="zh-CN" w:bidi="hi-IN"/>
        </w:rPr>
        <w:t>спрямована на створення належних, безпечних здорових умов праці, запобігання нещасним випадкам та професійним захворюванням. Отже, регулювання відносин у цій сфері належить безпосередньо до компетенції відповідних органів держави.</w:t>
      </w:r>
    </w:p>
    <w:p w:rsidR="00133336" w:rsidRPr="005977AD" w:rsidRDefault="00133336" w:rsidP="00133336">
      <w:pPr>
        <w:widowControl w:val="0"/>
        <w:shd w:val="clear" w:color="auto" w:fill="FFFFFF"/>
        <w:suppressAutoHyphens/>
        <w:autoSpaceDE w:val="0"/>
        <w:spacing w:line="240" w:lineRule="auto"/>
        <w:ind w:firstLine="567"/>
        <w:jc w:val="both"/>
        <w:rPr>
          <w:rFonts w:ascii="Times New Roman" w:hAnsi="Times New Roman"/>
          <w:sz w:val="12"/>
          <w:szCs w:val="26"/>
          <w:lang w:val="uk-UA"/>
        </w:rPr>
      </w:pPr>
    </w:p>
    <w:p w:rsidR="00311350" w:rsidRPr="00133336" w:rsidRDefault="00311350" w:rsidP="00E94CF0">
      <w:pPr>
        <w:suppressAutoHyphens/>
        <w:spacing w:line="240" w:lineRule="auto"/>
        <w:rPr>
          <w:rFonts w:ascii="Times New Roman" w:hAnsi="Times New Roman"/>
          <w:b/>
          <w:sz w:val="28"/>
          <w:szCs w:val="28"/>
          <w:lang w:val="uk-UA"/>
        </w:rPr>
      </w:pPr>
      <w:r w:rsidRPr="00133336">
        <w:rPr>
          <w:rFonts w:ascii="Times New Roman" w:hAnsi="Times New Roman"/>
          <w:b/>
          <w:sz w:val="28"/>
          <w:szCs w:val="28"/>
          <w:lang w:val="uk-UA"/>
        </w:rPr>
        <w:t>Основні групи (підгрупи), на які проблема справляє вплив:</w:t>
      </w:r>
    </w:p>
    <w:p w:rsidR="00933574" w:rsidRPr="00AD0E82" w:rsidRDefault="00933574" w:rsidP="00E94CF0">
      <w:pPr>
        <w:suppressAutoHyphens/>
        <w:spacing w:line="240" w:lineRule="auto"/>
        <w:rPr>
          <w:rFonts w:ascii="Times New Roman" w:hAnsi="Times New Roman"/>
          <w:sz w:val="26"/>
          <w:szCs w:val="26"/>
          <w:lang w:val="uk-UA"/>
        </w:rPr>
      </w:pPr>
    </w:p>
    <w:tbl>
      <w:tblPr>
        <w:tblW w:w="5000" w:type="pct"/>
        <w:tblLayout w:type="fixed"/>
        <w:tblCellMar>
          <w:left w:w="10" w:type="dxa"/>
          <w:right w:w="10" w:type="dxa"/>
        </w:tblCellMar>
        <w:tblLook w:val="0000" w:firstRow="0" w:lastRow="0" w:firstColumn="0" w:lastColumn="0" w:noHBand="0" w:noVBand="0"/>
      </w:tblPr>
      <w:tblGrid>
        <w:gridCol w:w="5976"/>
        <w:gridCol w:w="1700"/>
        <w:gridCol w:w="1673"/>
      </w:tblGrid>
      <w:tr w:rsidR="00AD7AF8" w:rsidRPr="00AD0E82" w:rsidTr="00AD7AF8">
        <w:trPr>
          <w:trHeight w:val="18"/>
        </w:trPr>
        <w:tc>
          <w:tcPr>
            <w:tcW w:w="6239" w:type="dxa"/>
            <w:tcBorders>
              <w:top w:val="single" w:sz="2" w:space="0" w:color="000000"/>
              <w:left w:val="single" w:sz="2" w:space="0" w:color="000000"/>
              <w:bottom w:val="single" w:sz="2" w:space="0" w:color="000000"/>
            </w:tcBorders>
            <w:tcMar>
              <w:top w:w="57" w:type="dxa"/>
              <w:left w:w="57" w:type="dxa"/>
              <w:bottom w:w="57" w:type="dxa"/>
              <w:right w:w="57" w:type="dxa"/>
            </w:tcMar>
          </w:tcPr>
          <w:p w:rsidR="00AD7AF8" w:rsidRPr="00AD0E82" w:rsidRDefault="00AD7AF8" w:rsidP="00AD7AF8">
            <w:pPr>
              <w:pStyle w:val="Standard"/>
              <w:spacing w:line="240" w:lineRule="auto"/>
              <w:jc w:val="center"/>
              <w:rPr>
                <w:rFonts w:ascii="Times New Roman" w:hAnsi="Times New Roman" w:cs="Times New Roman"/>
                <w:b/>
                <w:bCs/>
                <w:color w:val="auto"/>
                <w:sz w:val="24"/>
                <w:szCs w:val="24"/>
                <w:lang w:val="uk-UA"/>
              </w:rPr>
            </w:pPr>
            <w:r w:rsidRPr="00AD0E82">
              <w:rPr>
                <w:rFonts w:ascii="Times New Roman" w:hAnsi="Times New Roman" w:cs="Times New Roman"/>
                <w:b/>
                <w:bCs/>
                <w:color w:val="auto"/>
                <w:sz w:val="24"/>
                <w:szCs w:val="24"/>
                <w:lang w:val="uk-UA"/>
              </w:rPr>
              <w:t>Групи (підгрупи)</w:t>
            </w:r>
          </w:p>
        </w:tc>
        <w:tc>
          <w:tcPr>
            <w:tcW w:w="1771" w:type="dxa"/>
            <w:tcBorders>
              <w:top w:val="single" w:sz="2" w:space="0" w:color="000000"/>
              <w:left w:val="single" w:sz="2" w:space="0" w:color="000000"/>
              <w:bottom w:val="single" w:sz="2" w:space="0" w:color="000000"/>
            </w:tcBorders>
            <w:tcMar>
              <w:top w:w="57" w:type="dxa"/>
              <w:left w:w="57" w:type="dxa"/>
              <w:bottom w:w="57" w:type="dxa"/>
              <w:right w:w="57" w:type="dxa"/>
            </w:tcMar>
          </w:tcPr>
          <w:p w:rsidR="00AD7AF8" w:rsidRPr="00AD0E82" w:rsidRDefault="00AD7AF8" w:rsidP="00AD7AF8">
            <w:pPr>
              <w:pStyle w:val="TableContents"/>
              <w:spacing w:line="240" w:lineRule="auto"/>
              <w:jc w:val="center"/>
              <w:rPr>
                <w:rFonts w:ascii="Times New Roman" w:hAnsi="Times New Roman" w:cs="Times New Roman"/>
                <w:b/>
                <w:bCs/>
                <w:color w:val="auto"/>
                <w:sz w:val="24"/>
                <w:szCs w:val="24"/>
                <w:lang w:val="uk-UA"/>
              </w:rPr>
            </w:pPr>
            <w:r w:rsidRPr="00AD0E82">
              <w:rPr>
                <w:rFonts w:ascii="Times New Roman" w:hAnsi="Times New Roman" w:cs="Times New Roman"/>
                <w:b/>
                <w:bCs/>
                <w:color w:val="auto"/>
                <w:sz w:val="24"/>
                <w:szCs w:val="24"/>
                <w:lang w:val="uk-UA"/>
              </w:rPr>
              <w:t>Так</w:t>
            </w:r>
          </w:p>
        </w:tc>
        <w:tc>
          <w:tcPr>
            <w:tcW w:w="174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AD7AF8" w:rsidRPr="00AD0E82" w:rsidRDefault="00AD7AF8" w:rsidP="00AD7AF8">
            <w:pPr>
              <w:pStyle w:val="TableContents"/>
              <w:spacing w:line="240" w:lineRule="auto"/>
              <w:jc w:val="center"/>
              <w:rPr>
                <w:rFonts w:ascii="Times New Roman" w:hAnsi="Times New Roman" w:cs="Times New Roman"/>
                <w:b/>
                <w:bCs/>
                <w:color w:val="auto"/>
                <w:sz w:val="24"/>
                <w:szCs w:val="24"/>
                <w:lang w:val="uk-UA"/>
              </w:rPr>
            </w:pPr>
            <w:r w:rsidRPr="00AD0E82">
              <w:rPr>
                <w:rFonts w:ascii="Times New Roman" w:hAnsi="Times New Roman" w:cs="Times New Roman"/>
                <w:b/>
                <w:bCs/>
                <w:color w:val="auto"/>
                <w:sz w:val="24"/>
                <w:szCs w:val="24"/>
                <w:lang w:val="uk-UA"/>
              </w:rPr>
              <w:t>Ні</w:t>
            </w:r>
          </w:p>
        </w:tc>
      </w:tr>
      <w:tr w:rsidR="00AD7AF8" w:rsidRPr="00AD0E82" w:rsidTr="005E5123">
        <w:trPr>
          <w:trHeight w:val="41"/>
        </w:trPr>
        <w:tc>
          <w:tcPr>
            <w:tcW w:w="6239" w:type="dxa"/>
            <w:tcBorders>
              <w:left w:val="single" w:sz="2" w:space="0" w:color="000000"/>
              <w:bottom w:val="single" w:sz="2" w:space="0" w:color="000000"/>
            </w:tcBorders>
            <w:tcMar>
              <w:top w:w="57" w:type="dxa"/>
              <w:left w:w="57" w:type="dxa"/>
              <w:bottom w:w="57" w:type="dxa"/>
              <w:right w:w="57" w:type="dxa"/>
            </w:tcMar>
          </w:tcPr>
          <w:p w:rsidR="00AD7AF8" w:rsidRPr="00AD0E82" w:rsidRDefault="00AD7AF8" w:rsidP="00814765">
            <w:pPr>
              <w:pStyle w:val="ad"/>
            </w:pPr>
            <w:r w:rsidRPr="00AD0E82">
              <w:t>Громадяни</w:t>
            </w:r>
          </w:p>
        </w:tc>
        <w:tc>
          <w:tcPr>
            <w:tcW w:w="1771" w:type="dxa"/>
            <w:tcBorders>
              <w:left w:val="single" w:sz="2" w:space="0" w:color="000000"/>
              <w:bottom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Так</w:t>
            </w:r>
          </w:p>
        </w:tc>
        <w:tc>
          <w:tcPr>
            <w:tcW w:w="1742"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Ні</w:t>
            </w:r>
          </w:p>
        </w:tc>
      </w:tr>
      <w:tr w:rsidR="00AD7AF8" w:rsidRPr="00AD0E82" w:rsidTr="005E5123">
        <w:trPr>
          <w:trHeight w:val="283"/>
        </w:trPr>
        <w:tc>
          <w:tcPr>
            <w:tcW w:w="6239" w:type="dxa"/>
            <w:tcBorders>
              <w:left w:val="single" w:sz="2" w:space="0" w:color="000000"/>
              <w:bottom w:val="single" w:sz="2" w:space="0" w:color="000000"/>
            </w:tcBorders>
            <w:tcMar>
              <w:top w:w="57" w:type="dxa"/>
              <w:left w:w="57" w:type="dxa"/>
              <w:bottom w:w="57" w:type="dxa"/>
              <w:right w:w="57" w:type="dxa"/>
            </w:tcMar>
          </w:tcPr>
          <w:p w:rsidR="00AD7AF8" w:rsidRPr="00AD0E82" w:rsidRDefault="00AD7AF8" w:rsidP="00814765">
            <w:pPr>
              <w:pStyle w:val="ad"/>
            </w:pPr>
            <w:r w:rsidRPr="00AD0E82">
              <w:t>Держава</w:t>
            </w:r>
          </w:p>
        </w:tc>
        <w:tc>
          <w:tcPr>
            <w:tcW w:w="1771" w:type="dxa"/>
            <w:tcBorders>
              <w:left w:val="single" w:sz="2" w:space="0" w:color="000000"/>
              <w:bottom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Так</w:t>
            </w:r>
          </w:p>
        </w:tc>
        <w:tc>
          <w:tcPr>
            <w:tcW w:w="1742"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Ні</w:t>
            </w:r>
          </w:p>
        </w:tc>
      </w:tr>
      <w:tr w:rsidR="00AD7AF8" w:rsidRPr="00AD0E82" w:rsidTr="005E5123">
        <w:trPr>
          <w:trHeight w:val="283"/>
        </w:trPr>
        <w:tc>
          <w:tcPr>
            <w:tcW w:w="6239" w:type="dxa"/>
            <w:tcBorders>
              <w:left w:val="single" w:sz="2" w:space="0" w:color="000000"/>
              <w:bottom w:val="single" w:sz="2" w:space="0" w:color="000000"/>
            </w:tcBorders>
            <w:tcMar>
              <w:top w:w="57" w:type="dxa"/>
              <w:left w:w="57" w:type="dxa"/>
              <w:bottom w:w="57" w:type="dxa"/>
              <w:right w:w="57" w:type="dxa"/>
            </w:tcMar>
          </w:tcPr>
          <w:p w:rsidR="00AD7AF8" w:rsidRPr="00AD0E82" w:rsidRDefault="00AD7AF8" w:rsidP="00814765">
            <w:pPr>
              <w:pStyle w:val="ad"/>
            </w:pPr>
            <w:r w:rsidRPr="00AD0E82">
              <w:t>Суб’єкти господарювання</w:t>
            </w:r>
          </w:p>
        </w:tc>
        <w:tc>
          <w:tcPr>
            <w:tcW w:w="1771" w:type="dxa"/>
            <w:tcBorders>
              <w:left w:val="single" w:sz="2" w:space="0" w:color="000000"/>
              <w:bottom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Так</w:t>
            </w:r>
          </w:p>
        </w:tc>
        <w:tc>
          <w:tcPr>
            <w:tcW w:w="1742"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Ні</w:t>
            </w:r>
          </w:p>
        </w:tc>
      </w:tr>
      <w:tr w:rsidR="00AD7AF8" w:rsidRPr="00AD0E82" w:rsidTr="005E5123">
        <w:trPr>
          <w:trHeight w:val="283"/>
        </w:trPr>
        <w:tc>
          <w:tcPr>
            <w:tcW w:w="6239" w:type="dxa"/>
            <w:tcBorders>
              <w:left w:val="single" w:sz="2" w:space="0" w:color="000000"/>
              <w:bottom w:val="single" w:sz="2" w:space="0" w:color="000000"/>
            </w:tcBorders>
            <w:tcMar>
              <w:top w:w="57" w:type="dxa"/>
              <w:left w:w="57" w:type="dxa"/>
              <w:bottom w:w="57" w:type="dxa"/>
              <w:right w:w="57" w:type="dxa"/>
            </w:tcMar>
          </w:tcPr>
          <w:p w:rsidR="00AD7AF8" w:rsidRPr="00AD0E82" w:rsidRDefault="00AD7AF8" w:rsidP="00814765">
            <w:pPr>
              <w:pStyle w:val="ad"/>
            </w:pPr>
            <w:r w:rsidRPr="00AD0E82">
              <w:t>у тому числі суб’єкти малого підприємництва</w:t>
            </w:r>
          </w:p>
        </w:tc>
        <w:tc>
          <w:tcPr>
            <w:tcW w:w="1771" w:type="dxa"/>
            <w:tcBorders>
              <w:left w:val="single" w:sz="2" w:space="0" w:color="000000"/>
              <w:bottom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Так</w:t>
            </w:r>
          </w:p>
        </w:tc>
        <w:tc>
          <w:tcPr>
            <w:tcW w:w="1742"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AD7AF8" w:rsidRPr="00AD0E82" w:rsidRDefault="00AF21AC" w:rsidP="00AF21AC">
            <w:pPr>
              <w:pStyle w:val="ad"/>
              <w:jc w:val="center"/>
            </w:pPr>
            <w:r w:rsidRPr="00AD0E82">
              <w:t>Ні</w:t>
            </w:r>
          </w:p>
        </w:tc>
      </w:tr>
    </w:tbl>
    <w:p w:rsidR="00311350" w:rsidRPr="00AD0E82" w:rsidRDefault="00311350" w:rsidP="00311350">
      <w:pPr>
        <w:suppressAutoHyphens/>
        <w:spacing w:line="240" w:lineRule="auto"/>
        <w:ind w:firstLine="709"/>
        <w:jc w:val="both"/>
        <w:rPr>
          <w:rFonts w:ascii="Times New Roman" w:hAnsi="Times New Roman"/>
          <w:sz w:val="24"/>
          <w:szCs w:val="24"/>
          <w:lang w:val="uk-UA"/>
        </w:rPr>
      </w:pPr>
    </w:p>
    <w:p w:rsidR="00755398" w:rsidRPr="00AD0E82" w:rsidRDefault="00755398" w:rsidP="00755398">
      <w:pPr>
        <w:pStyle w:val="Textbody"/>
        <w:spacing w:after="0" w:line="238" w:lineRule="auto"/>
        <w:ind w:firstLine="540"/>
        <w:rPr>
          <w:rFonts w:ascii="Times New Roman" w:hAnsi="Times New Roman" w:cs="Times New Roman"/>
          <w:b/>
          <w:bCs/>
          <w:color w:val="auto"/>
          <w:sz w:val="26"/>
          <w:szCs w:val="26"/>
          <w:lang w:val="uk-UA"/>
        </w:rPr>
      </w:pPr>
      <w:r w:rsidRPr="00AD0E82">
        <w:rPr>
          <w:rFonts w:ascii="Times New Roman" w:hAnsi="Times New Roman" w:cs="Times New Roman"/>
          <w:b/>
          <w:bCs/>
          <w:color w:val="auto"/>
          <w:sz w:val="26"/>
          <w:szCs w:val="26"/>
          <w:lang w:val="uk-UA"/>
        </w:rPr>
        <w:t>Обґрунтування неможливості вирішення проблеми за допомогою ринкових механізмів:</w:t>
      </w:r>
    </w:p>
    <w:p w:rsidR="00755398" w:rsidRPr="00AD0E82" w:rsidRDefault="00755398" w:rsidP="00755398">
      <w:pPr>
        <w:pStyle w:val="Textbody"/>
        <w:spacing w:after="0" w:line="238" w:lineRule="auto"/>
        <w:ind w:firstLine="540"/>
        <w:jc w:val="both"/>
        <w:rPr>
          <w:rFonts w:ascii="Times New Roman" w:hAnsi="Times New Roman" w:cs="Times New Roman"/>
          <w:color w:val="auto"/>
          <w:sz w:val="26"/>
          <w:szCs w:val="26"/>
          <w:lang w:val="uk-UA"/>
        </w:rPr>
      </w:pPr>
      <w:r w:rsidRPr="00AD0E82">
        <w:rPr>
          <w:rFonts w:ascii="Times New Roman" w:hAnsi="Times New Roman" w:cs="Times New Roman"/>
          <w:color w:val="auto"/>
          <w:sz w:val="26"/>
          <w:szCs w:val="26"/>
          <w:lang w:val="uk-UA"/>
        </w:rPr>
        <w:t>Визначена проблема не може бути розв’язана за допомогою ринкових механізмів, оскільки пов’язана безпосередньо з безпекою та здоров’ям працівників, тому потребує вирішення шляхом державного регулювання. Положе</w:t>
      </w:r>
      <w:r w:rsidR="00AD7AF8" w:rsidRPr="00AD0E82">
        <w:rPr>
          <w:rFonts w:ascii="Times New Roman" w:hAnsi="Times New Roman" w:cs="Times New Roman"/>
          <w:color w:val="auto"/>
          <w:sz w:val="26"/>
          <w:szCs w:val="26"/>
          <w:lang w:val="uk-UA"/>
        </w:rPr>
        <w:t>ння, викладені в проєкті наказу</w:t>
      </w:r>
      <w:r w:rsidRPr="00AD0E82">
        <w:rPr>
          <w:rFonts w:ascii="Times New Roman" w:hAnsi="Times New Roman" w:cs="Times New Roman"/>
          <w:color w:val="auto"/>
          <w:sz w:val="26"/>
          <w:szCs w:val="26"/>
          <w:lang w:val="uk-UA"/>
        </w:rPr>
        <w:t>, мають загальнообов’язковий характер і не можуть затверджуватися локальними актами суб’єктів господарювання.</w:t>
      </w:r>
    </w:p>
    <w:p w:rsidR="00AD7AF8" w:rsidRPr="00AD0E82" w:rsidRDefault="00AD7AF8" w:rsidP="00755398">
      <w:pPr>
        <w:pStyle w:val="Textbody"/>
        <w:spacing w:after="0" w:line="238" w:lineRule="auto"/>
        <w:ind w:firstLine="540"/>
        <w:jc w:val="both"/>
        <w:rPr>
          <w:rFonts w:ascii="Times New Roman" w:hAnsi="Times New Roman" w:cs="Times New Roman"/>
          <w:color w:val="auto"/>
          <w:sz w:val="26"/>
          <w:szCs w:val="26"/>
          <w:lang w:val="uk-UA"/>
        </w:rPr>
      </w:pPr>
    </w:p>
    <w:p w:rsidR="00755398" w:rsidRPr="00AD0E82" w:rsidRDefault="00755398" w:rsidP="00755398">
      <w:pPr>
        <w:pStyle w:val="Textbody"/>
        <w:spacing w:after="0" w:line="238" w:lineRule="auto"/>
        <w:ind w:firstLine="540"/>
        <w:rPr>
          <w:rFonts w:ascii="Times New Roman" w:hAnsi="Times New Roman" w:cs="Times New Roman"/>
          <w:b/>
          <w:bCs/>
          <w:color w:val="auto"/>
          <w:sz w:val="26"/>
          <w:szCs w:val="26"/>
          <w:lang w:val="uk-UA"/>
        </w:rPr>
      </w:pPr>
      <w:r w:rsidRPr="00AD0E82">
        <w:rPr>
          <w:rFonts w:ascii="Times New Roman" w:hAnsi="Times New Roman" w:cs="Times New Roman"/>
          <w:b/>
          <w:bCs/>
          <w:color w:val="auto"/>
          <w:sz w:val="26"/>
          <w:szCs w:val="26"/>
          <w:lang w:val="uk-UA"/>
        </w:rPr>
        <w:t>Обґрунтування неможливості вирішення проблеми за допомогою діючих регуляторних актів:</w:t>
      </w:r>
    </w:p>
    <w:p w:rsidR="0096113A" w:rsidRPr="00AD0E82" w:rsidRDefault="0096113A" w:rsidP="00755398">
      <w:pPr>
        <w:pStyle w:val="Textbody"/>
        <w:spacing w:after="0" w:line="238" w:lineRule="auto"/>
        <w:ind w:firstLine="540"/>
        <w:rPr>
          <w:rFonts w:ascii="Times New Roman" w:hAnsi="Times New Roman" w:cs="Times New Roman"/>
          <w:b/>
          <w:bCs/>
          <w:color w:val="auto"/>
          <w:sz w:val="26"/>
          <w:szCs w:val="26"/>
          <w:lang w:val="uk-UA"/>
        </w:rPr>
      </w:pPr>
    </w:p>
    <w:p w:rsidR="009A4F42" w:rsidRPr="00AD0E82" w:rsidRDefault="009A4F42" w:rsidP="009A4F4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6"/>
          <w:szCs w:val="26"/>
          <w:lang w:val="uk-UA"/>
        </w:rPr>
      </w:pPr>
      <w:r w:rsidRPr="00AD0E82">
        <w:rPr>
          <w:rFonts w:ascii="Times New Roman" w:hAnsi="Times New Roman"/>
          <w:sz w:val="26"/>
          <w:szCs w:val="26"/>
          <w:lang w:val="uk-UA"/>
        </w:rPr>
        <w:t>Проблема не може бути розв’язана за допомогою діючих регуляторних актів, в тому числі чинних нормативно-правового актів</w:t>
      </w:r>
      <w:r w:rsidR="0096113A" w:rsidRPr="00AD0E82">
        <w:rPr>
          <w:rFonts w:ascii="Times New Roman" w:hAnsi="Times New Roman"/>
          <w:sz w:val="26"/>
          <w:szCs w:val="26"/>
          <w:lang w:val="uk-UA"/>
        </w:rPr>
        <w:t xml:space="preserve">, оскільки </w:t>
      </w:r>
      <w:r w:rsidRPr="00AD0E82">
        <w:rPr>
          <w:rFonts w:ascii="Times New Roman" w:hAnsi="Times New Roman"/>
          <w:sz w:val="26"/>
          <w:szCs w:val="26"/>
          <w:lang w:val="uk-UA"/>
        </w:rPr>
        <w:t xml:space="preserve">питання </w:t>
      </w:r>
      <w:r w:rsidR="0096113A" w:rsidRPr="00AD0E82">
        <w:rPr>
          <w:rFonts w:ascii="Times New Roman" w:hAnsi="Times New Roman"/>
          <w:sz w:val="26"/>
          <w:szCs w:val="26"/>
          <w:lang w:val="uk-UA"/>
        </w:rPr>
        <w:t xml:space="preserve">наближення національного законодавства про охорону праці до законодавства Європейського Союзу </w:t>
      </w:r>
      <w:r w:rsidRPr="00AD0E82">
        <w:rPr>
          <w:rFonts w:ascii="Times New Roman" w:hAnsi="Times New Roman"/>
          <w:sz w:val="26"/>
          <w:szCs w:val="26"/>
          <w:lang w:val="uk-UA"/>
        </w:rPr>
        <w:t>ними не врегульовані.</w:t>
      </w:r>
    </w:p>
    <w:p w:rsidR="0096113A" w:rsidRPr="00AD0E82" w:rsidRDefault="0096113A" w:rsidP="009A4F42">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6"/>
          <w:szCs w:val="26"/>
          <w:lang w:val="uk-UA"/>
        </w:rPr>
      </w:pPr>
    </w:p>
    <w:p w:rsidR="00311350" w:rsidRPr="00AD0E82" w:rsidRDefault="00311350" w:rsidP="001002DF">
      <w:pPr>
        <w:widowControl w:val="0"/>
        <w:spacing w:line="240" w:lineRule="auto"/>
        <w:rPr>
          <w:rFonts w:ascii="Times New Roman" w:hAnsi="Times New Roman"/>
          <w:b/>
          <w:sz w:val="26"/>
          <w:szCs w:val="26"/>
          <w:lang w:val="uk-UA"/>
        </w:rPr>
      </w:pPr>
      <w:r w:rsidRPr="00AD0E82">
        <w:rPr>
          <w:rFonts w:ascii="Times New Roman" w:hAnsi="Times New Roman"/>
          <w:b/>
          <w:sz w:val="26"/>
          <w:szCs w:val="26"/>
          <w:lang w:val="uk-UA"/>
        </w:rPr>
        <w:t>II. Цілі державного регулювання</w:t>
      </w:r>
    </w:p>
    <w:p w:rsidR="00933574" w:rsidRPr="00AD0E82" w:rsidRDefault="00933574" w:rsidP="001002DF">
      <w:pPr>
        <w:widowControl w:val="0"/>
        <w:spacing w:line="240" w:lineRule="auto"/>
        <w:rPr>
          <w:rFonts w:ascii="Times New Roman" w:hAnsi="Times New Roman"/>
          <w:b/>
          <w:sz w:val="26"/>
          <w:szCs w:val="26"/>
          <w:lang w:val="uk-UA"/>
        </w:rPr>
      </w:pPr>
    </w:p>
    <w:p w:rsidR="001A7D1F" w:rsidRPr="00AD0E82" w:rsidRDefault="001A7D1F" w:rsidP="001A7D1F">
      <w:pPr>
        <w:widowControl w:val="0"/>
        <w:spacing w:line="240" w:lineRule="auto"/>
        <w:ind w:firstLine="709"/>
        <w:jc w:val="both"/>
        <w:rPr>
          <w:rFonts w:ascii="Times New Roman" w:hAnsi="Times New Roman"/>
          <w:sz w:val="26"/>
          <w:szCs w:val="26"/>
          <w:lang w:val="uk-UA"/>
        </w:rPr>
      </w:pPr>
      <w:r w:rsidRPr="00AD0E82">
        <w:rPr>
          <w:rFonts w:ascii="Times New Roman" w:hAnsi="Times New Roman"/>
          <w:sz w:val="26"/>
          <w:szCs w:val="26"/>
          <w:lang w:val="uk-UA"/>
        </w:rPr>
        <w:t xml:space="preserve">Основними цілями прийняття </w:t>
      </w:r>
      <w:r w:rsidR="00FC1DC3" w:rsidRPr="00AD0E82">
        <w:rPr>
          <w:rFonts w:ascii="Times New Roman" w:hAnsi="Times New Roman"/>
          <w:sz w:val="26"/>
          <w:szCs w:val="26"/>
          <w:lang w:val="uk-UA"/>
        </w:rPr>
        <w:t>регуляторного акта</w:t>
      </w:r>
      <w:r w:rsidRPr="00AD0E82">
        <w:rPr>
          <w:rFonts w:ascii="Times New Roman" w:hAnsi="Times New Roman"/>
          <w:sz w:val="26"/>
          <w:szCs w:val="26"/>
          <w:lang w:val="uk-UA"/>
        </w:rPr>
        <w:t xml:space="preserve"> є встановлення єдиних, актуальних вимог безпеки та здоров’я на роботі суб’єктами господарювання шляхом запровадження заходів щодо сприяння поліпшенню безпеки та здоров’я, а також запобіганню нещасним випадкам і травматизму, що виникають внаслідок професійної діяльності. </w:t>
      </w:r>
    </w:p>
    <w:p w:rsidR="001A7D1F" w:rsidRDefault="001A7D1F" w:rsidP="00311350">
      <w:pPr>
        <w:widowControl w:val="0"/>
        <w:spacing w:line="240" w:lineRule="auto"/>
        <w:ind w:firstLine="709"/>
        <w:jc w:val="both"/>
        <w:rPr>
          <w:rFonts w:ascii="Times New Roman" w:hAnsi="Times New Roman"/>
          <w:sz w:val="26"/>
          <w:szCs w:val="26"/>
          <w:lang w:val="uk-UA"/>
        </w:rPr>
      </w:pPr>
    </w:p>
    <w:p w:rsidR="00311350" w:rsidRPr="00AD0E82" w:rsidRDefault="00311350" w:rsidP="004E3079">
      <w:pPr>
        <w:suppressAutoHyphens/>
        <w:spacing w:line="240" w:lineRule="auto"/>
        <w:rPr>
          <w:rFonts w:ascii="Times New Roman" w:hAnsi="Times New Roman"/>
          <w:b/>
          <w:sz w:val="26"/>
          <w:szCs w:val="26"/>
          <w:lang w:val="uk-UA"/>
        </w:rPr>
      </w:pPr>
      <w:bookmarkStart w:id="4" w:name="bookmark6"/>
      <w:r w:rsidRPr="00AD0E82">
        <w:rPr>
          <w:rFonts w:ascii="Times New Roman" w:hAnsi="Times New Roman"/>
          <w:b/>
          <w:sz w:val="26"/>
          <w:szCs w:val="26"/>
          <w:lang w:val="uk-UA"/>
        </w:rPr>
        <w:t>III. </w:t>
      </w:r>
      <w:bookmarkEnd w:id="4"/>
      <w:r w:rsidRPr="00AD0E82">
        <w:rPr>
          <w:rFonts w:ascii="Times New Roman" w:hAnsi="Times New Roman"/>
          <w:b/>
          <w:sz w:val="26"/>
          <w:szCs w:val="26"/>
          <w:lang w:val="uk-UA"/>
        </w:rPr>
        <w:t>Визначення та оцінка альтернативних способів досягнення цілей</w:t>
      </w:r>
    </w:p>
    <w:p w:rsidR="00933574" w:rsidRDefault="00933574" w:rsidP="002B70D0">
      <w:pPr>
        <w:suppressAutoHyphens/>
        <w:spacing w:line="240" w:lineRule="auto"/>
        <w:ind w:firstLine="709"/>
        <w:rPr>
          <w:rFonts w:ascii="Times New Roman" w:hAnsi="Times New Roman"/>
          <w:b/>
          <w:sz w:val="26"/>
          <w:szCs w:val="26"/>
          <w:lang w:val="uk-UA"/>
        </w:rPr>
      </w:pPr>
    </w:p>
    <w:p w:rsidR="00756EC5" w:rsidRDefault="00756EC5" w:rsidP="002B70D0">
      <w:pPr>
        <w:suppressAutoHyphens/>
        <w:spacing w:line="240" w:lineRule="auto"/>
        <w:ind w:firstLine="709"/>
        <w:rPr>
          <w:rFonts w:ascii="Times New Roman" w:hAnsi="Times New Roman"/>
          <w:b/>
          <w:sz w:val="26"/>
          <w:szCs w:val="26"/>
          <w:lang w:val="uk-UA"/>
        </w:rPr>
      </w:pPr>
    </w:p>
    <w:p w:rsidR="00311350" w:rsidRPr="00AD0E82" w:rsidRDefault="00311350" w:rsidP="00FC1DC3">
      <w:pPr>
        <w:pStyle w:val="a8"/>
        <w:numPr>
          <w:ilvl w:val="0"/>
          <w:numId w:val="1"/>
        </w:numPr>
        <w:suppressAutoHyphens/>
        <w:spacing w:line="240" w:lineRule="auto"/>
        <w:ind w:left="0" w:firstLine="0"/>
        <w:jc w:val="left"/>
        <w:rPr>
          <w:rFonts w:ascii="Times New Roman" w:hAnsi="Times New Roman"/>
          <w:b/>
          <w:sz w:val="26"/>
          <w:szCs w:val="26"/>
          <w:lang w:val="uk-UA"/>
        </w:rPr>
      </w:pPr>
      <w:r w:rsidRPr="00AD0E82">
        <w:rPr>
          <w:rFonts w:ascii="Times New Roman" w:hAnsi="Times New Roman"/>
          <w:b/>
          <w:sz w:val="26"/>
          <w:szCs w:val="26"/>
          <w:lang w:val="uk-UA"/>
        </w:rPr>
        <w:t>Визначення альтернативних способів</w:t>
      </w:r>
    </w:p>
    <w:p w:rsidR="00933574" w:rsidRPr="00AD0E82" w:rsidRDefault="00933574" w:rsidP="00933574">
      <w:pPr>
        <w:pStyle w:val="a8"/>
        <w:suppressAutoHyphens/>
        <w:spacing w:line="240" w:lineRule="auto"/>
        <w:jc w:val="both"/>
        <w:rPr>
          <w:rFonts w:ascii="Times New Roman" w:hAnsi="Times New Roman"/>
          <w:sz w:val="26"/>
          <w:szCs w:val="26"/>
          <w:lang w:val="uk-U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8"/>
        <w:gridCol w:w="6039"/>
      </w:tblGrid>
      <w:tr w:rsidR="00311350" w:rsidRPr="00AD0E82" w:rsidTr="00DE2EC5">
        <w:tc>
          <w:tcPr>
            <w:tcW w:w="3261" w:type="dxa"/>
          </w:tcPr>
          <w:p w:rsidR="004E3079" w:rsidRPr="00AD0E82" w:rsidRDefault="004E3079" w:rsidP="00DE2EC5">
            <w:pPr>
              <w:suppressAutoHyphens/>
              <w:spacing w:line="240" w:lineRule="auto"/>
              <w:ind w:left="-1069" w:firstLine="1069"/>
              <w:rPr>
                <w:rFonts w:ascii="Times New Roman" w:hAnsi="Times New Roman"/>
                <w:b/>
                <w:sz w:val="24"/>
                <w:szCs w:val="24"/>
                <w:lang w:val="uk-UA"/>
              </w:rPr>
            </w:pPr>
          </w:p>
          <w:p w:rsidR="00311350" w:rsidRPr="00AD0E82" w:rsidRDefault="00311350" w:rsidP="00DE2EC5">
            <w:pPr>
              <w:suppressAutoHyphens/>
              <w:spacing w:line="240" w:lineRule="auto"/>
              <w:ind w:left="-1069" w:firstLine="1069"/>
              <w:rPr>
                <w:rFonts w:ascii="Times New Roman" w:hAnsi="Times New Roman"/>
                <w:b/>
                <w:sz w:val="24"/>
                <w:szCs w:val="24"/>
                <w:lang w:val="uk-UA"/>
              </w:rPr>
            </w:pPr>
            <w:r w:rsidRPr="00AD0E82">
              <w:rPr>
                <w:rFonts w:ascii="Times New Roman" w:hAnsi="Times New Roman"/>
                <w:b/>
                <w:sz w:val="24"/>
                <w:szCs w:val="24"/>
                <w:lang w:val="uk-UA"/>
              </w:rPr>
              <w:t>Вид альтернативи</w:t>
            </w:r>
          </w:p>
          <w:p w:rsidR="004E3079" w:rsidRPr="00AD0E82" w:rsidRDefault="004E3079" w:rsidP="00DE2EC5">
            <w:pPr>
              <w:suppressAutoHyphens/>
              <w:spacing w:line="240" w:lineRule="auto"/>
              <w:ind w:left="-1069" w:firstLine="1069"/>
              <w:rPr>
                <w:rFonts w:ascii="Times New Roman" w:hAnsi="Times New Roman"/>
                <w:b/>
                <w:sz w:val="24"/>
                <w:szCs w:val="24"/>
                <w:lang w:val="uk-UA"/>
              </w:rPr>
            </w:pPr>
          </w:p>
        </w:tc>
        <w:tc>
          <w:tcPr>
            <w:tcW w:w="6202" w:type="dxa"/>
          </w:tcPr>
          <w:p w:rsidR="004E3079" w:rsidRPr="00AD0E82" w:rsidRDefault="004E3079" w:rsidP="00DE2EC5">
            <w:pPr>
              <w:suppressAutoHyphens/>
              <w:spacing w:line="240" w:lineRule="auto"/>
              <w:rPr>
                <w:rFonts w:ascii="Times New Roman" w:hAnsi="Times New Roman"/>
                <w:b/>
                <w:sz w:val="24"/>
                <w:szCs w:val="24"/>
                <w:lang w:val="uk-UA"/>
              </w:rPr>
            </w:pPr>
          </w:p>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Опис альтернативи</w:t>
            </w:r>
          </w:p>
        </w:tc>
      </w:tr>
      <w:tr w:rsidR="00311350" w:rsidRPr="0068004C" w:rsidTr="00DE2EC5">
        <w:tc>
          <w:tcPr>
            <w:tcW w:w="3261" w:type="dxa"/>
          </w:tcPr>
          <w:p w:rsidR="00311350" w:rsidRPr="00AD0E82" w:rsidRDefault="00311350" w:rsidP="001002DF">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Альтернатива 1. Прийняття про</w:t>
            </w:r>
            <w:r w:rsidR="001002DF" w:rsidRPr="00AD0E82">
              <w:rPr>
                <w:rFonts w:ascii="Times New Roman" w:hAnsi="Times New Roman"/>
                <w:sz w:val="24"/>
                <w:szCs w:val="24"/>
                <w:lang w:val="uk-UA"/>
              </w:rPr>
              <w:t>є</w:t>
            </w:r>
            <w:r w:rsidRPr="00AD0E82">
              <w:rPr>
                <w:rFonts w:ascii="Times New Roman" w:hAnsi="Times New Roman"/>
                <w:sz w:val="24"/>
                <w:szCs w:val="24"/>
                <w:lang w:val="uk-UA"/>
              </w:rPr>
              <w:t xml:space="preserve">кту </w:t>
            </w:r>
            <w:r w:rsidRPr="00AD0E82">
              <w:rPr>
                <w:rFonts w:ascii="Times New Roman" w:hAnsi="Times New Roman"/>
                <w:sz w:val="24"/>
                <w:szCs w:val="24"/>
                <w:lang w:val="uk-UA" w:eastAsia="zh-CN"/>
              </w:rPr>
              <w:t>регуляторного акт</w:t>
            </w:r>
            <w:r w:rsidR="001002DF" w:rsidRPr="00AD0E82">
              <w:rPr>
                <w:rFonts w:ascii="Times New Roman" w:hAnsi="Times New Roman"/>
                <w:sz w:val="24"/>
                <w:szCs w:val="24"/>
                <w:lang w:val="uk-UA" w:eastAsia="zh-CN"/>
              </w:rPr>
              <w:t>у</w:t>
            </w:r>
          </w:p>
        </w:tc>
        <w:tc>
          <w:tcPr>
            <w:tcW w:w="6202" w:type="dxa"/>
          </w:tcPr>
          <w:p w:rsidR="004E3079" w:rsidRPr="00AD0E82" w:rsidRDefault="00AD7AF8" w:rsidP="005E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4"/>
              <w:jc w:val="both"/>
              <w:rPr>
                <w:rFonts w:ascii="Times New Roman" w:hAnsi="Times New Roman"/>
                <w:sz w:val="24"/>
                <w:szCs w:val="24"/>
                <w:bdr w:val="none" w:sz="0" w:space="0" w:color="auto" w:frame="1"/>
                <w:lang w:val="uk-UA" w:eastAsia="uk-UA"/>
              </w:rPr>
            </w:pPr>
            <w:r w:rsidRPr="00AD0E82">
              <w:rPr>
                <w:rFonts w:ascii="Times New Roman" w:hAnsi="Times New Roman"/>
                <w:sz w:val="24"/>
                <w:szCs w:val="24"/>
                <w:lang w:val="uk-UA"/>
              </w:rPr>
              <w:t xml:space="preserve">Прийняття регуляторного акта сприятиме зниженню виробничого травматизму та професійної захворюваності працівників </w:t>
            </w:r>
            <w:r w:rsidRPr="00AD0E82">
              <w:rPr>
                <w:rStyle w:val="rvts23"/>
                <w:rFonts w:ascii="Times New Roman" w:hAnsi="Times New Roman"/>
                <w:sz w:val="24"/>
                <w:szCs w:val="24"/>
                <w:lang w:val="uk-UA"/>
              </w:rPr>
              <w:t>промисловості</w:t>
            </w:r>
            <w:r w:rsidRPr="00AD0E82">
              <w:rPr>
                <w:rFonts w:ascii="Times New Roman" w:hAnsi="Times New Roman"/>
                <w:sz w:val="24"/>
                <w:szCs w:val="24"/>
                <w:lang w:val="uk-UA"/>
              </w:rPr>
              <w:t xml:space="preserve"> під час здійснення господарської діяльності суб’єктами господарювання. Економічна ефективність полягатиме у зменшенні витрат, пов’язаних з відшкодуванням шкоди, обумовленої зазначеними причинами. Сприятиме зменшенню правового регулювання економічної діяльності суб’єктів господарювання у сфері охорони праці, актуалізації і визначення єдиних вимог </w:t>
            </w:r>
            <w:r w:rsidRPr="00AD0E82">
              <w:rPr>
                <w:rStyle w:val="rvts23"/>
                <w:rFonts w:ascii="Times New Roman" w:hAnsi="Times New Roman"/>
                <w:sz w:val="24"/>
                <w:szCs w:val="24"/>
                <w:lang w:val="uk-UA"/>
              </w:rPr>
              <w:t>охорони праці в галузі.</w:t>
            </w:r>
          </w:p>
        </w:tc>
      </w:tr>
      <w:tr w:rsidR="00311350" w:rsidRPr="0068004C" w:rsidTr="00AD7AF8">
        <w:trPr>
          <w:trHeight w:val="1564"/>
        </w:trPr>
        <w:tc>
          <w:tcPr>
            <w:tcW w:w="3261" w:type="dxa"/>
          </w:tcPr>
          <w:p w:rsidR="00311350" w:rsidRPr="00AD0E82" w:rsidRDefault="00311350"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Альтернатива 2. Залишення існуючої ситуації без змін</w:t>
            </w:r>
          </w:p>
        </w:tc>
        <w:tc>
          <w:tcPr>
            <w:tcW w:w="6202" w:type="dxa"/>
          </w:tcPr>
          <w:p w:rsidR="004E3079" w:rsidRPr="00AD0E82" w:rsidRDefault="00AD7AF8" w:rsidP="00EB5579">
            <w:pPr>
              <w:spacing w:line="240" w:lineRule="auto"/>
              <w:ind w:firstLine="270"/>
              <w:jc w:val="both"/>
              <w:rPr>
                <w:rFonts w:ascii="Times New Roman" w:hAnsi="Times New Roman"/>
                <w:sz w:val="24"/>
                <w:szCs w:val="24"/>
                <w:lang w:val="uk-UA"/>
              </w:rPr>
            </w:pPr>
            <w:r w:rsidRPr="00AD0E82">
              <w:rPr>
                <w:rFonts w:ascii="Times New Roman" w:hAnsi="Times New Roman"/>
                <w:sz w:val="24"/>
                <w:szCs w:val="24"/>
                <w:lang w:val="uk-UA"/>
              </w:rPr>
              <w:t xml:space="preserve">Чинні </w:t>
            </w:r>
            <w:r w:rsidR="00EB5579" w:rsidRPr="00AD0E82">
              <w:rPr>
                <w:rFonts w:ascii="Times New Roman" w:hAnsi="Times New Roman"/>
                <w:sz w:val="24"/>
                <w:szCs w:val="24"/>
                <w:lang w:val="uk-UA"/>
              </w:rPr>
              <w:t>Вимоги</w:t>
            </w:r>
            <w:r w:rsidRPr="00AD0E82">
              <w:rPr>
                <w:rFonts w:ascii="Times New Roman" w:hAnsi="Times New Roman"/>
                <w:sz w:val="24"/>
                <w:szCs w:val="24"/>
                <w:lang w:val="uk-UA"/>
              </w:rPr>
              <w:t xml:space="preserve"> </w:t>
            </w:r>
            <w:r w:rsidRPr="00AD0E82">
              <w:rPr>
                <w:rStyle w:val="rvts23"/>
                <w:rFonts w:ascii="Times New Roman" w:hAnsi="Times New Roman"/>
                <w:sz w:val="24"/>
                <w:szCs w:val="24"/>
                <w:lang w:val="uk-UA"/>
              </w:rPr>
              <w:t xml:space="preserve">створюватимуть надмірне регуляторне навантаження на суб’єктів господарювання необґрунтованим регулюванням </w:t>
            </w:r>
            <w:r w:rsidRPr="00AD0E82">
              <w:rPr>
                <w:rFonts w:ascii="Times New Roman" w:hAnsi="Times New Roman"/>
                <w:sz w:val="24"/>
                <w:szCs w:val="24"/>
                <w:lang w:val="uk-UA"/>
              </w:rPr>
              <w:t xml:space="preserve">та не забезпечуватимуть належного рівня </w:t>
            </w:r>
            <w:r w:rsidRPr="00AD0E82">
              <w:rPr>
                <w:rFonts w:ascii="Times New Roman" w:hAnsi="Times New Roman"/>
                <w:sz w:val="24"/>
                <w:szCs w:val="24"/>
                <w:shd w:val="clear" w:color="auto" w:fill="FFFFFF"/>
                <w:lang w:val="uk-UA"/>
              </w:rPr>
              <w:t>безпеки, гігієни праці та виробничого середовища</w:t>
            </w:r>
            <w:r w:rsidRPr="00AD0E82">
              <w:rPr>
                <w:rStyle w:val="rvts23"/>
                <w:rFonts w:ascii="Times New Roman" w:hAnsi="Times New Roman"/>
                <w:sz w:val="24"/>
                <w:szCs w:val="24"/>
                <w:lang w:val="uk-UA"/>
              </w:rPr>
              <w:t>.</w:t>
            </w:r>
          </w:p>
        </w:tc>
      </w:tr>
    </w:tbl>
    <w:p w:rsidR="00725FB9" w:rsidRPr="008E5235" w:rsidRDefault="00725FB9" w:rsidP="00311350">
      <w:pPr>
        <w:suppressAutoHyphens/>
        <w:spacing w:line="240" w:lineRule="auto"/>
        <w:ind w:firstLine="709"/>
        <w:jc w:val="both"/>
        <w:rPr>
          <w:rFonts w:ascii="Times New Roman" w:hAnsi="Times New Roman"/>
          <w:sz w:val="24"/>
          <w:szCs w:val="24"/>
          <w:highlight w:val="yellow"/>
          <w:lang w:val="uk-UA"/>
        </w:rPr>
      </w:pPr>
    </w:p>
    <w:p w:rsidR="00933574" w:rsidRPr="00AD0E82" w:rsidRDefault="00311350" w:rsidP="00E94CF0">
      <w:pPr>
        <w:suppressAutoHyphens/>
        <w:spacing w:line="240" w:lineRule="auto"/>
        <w:rPr>
          <w:rFonts w:ascii="Times New Roman" w:hAnsi="Times New Roman"/>
          <w:b/>
          <w:sz w:val="26"/>
          <w:szCs w:val="26"/>
          <w:lang w:val="uk-UA"/>
        </w:rPr>
      </w:pPr>
      <w:r w:rsidRPr="00AD0E82">
        <w:rPr>
          <w:rFonts w:ascii="Times New Roman" w:hAnsi="Times New Roman"/>
          <w:b/>
          <w:sz w:val="26"/>
          <w:szCs w:val="26"/>
          <w:lang w:val="uk-UA"/>
        </w:rPr>
        <w:t>2. Оцінка вибраних альтернативних способів досягнення цілей</w:t>
      </w:r>
    </w:p>
    <w:p w:rsidR="00FC1DC3" w:rsidRPr="00AD0E82" w:rsidRDefault="00FC1DC3" w:rsidP="00E94CF0">
      <w:pPr>
        <w:suppressAutoHyphens/>
        <w:spacing w:line="240" w:lineRule="auto"/>
        <w:rPr>
          <w:rFonts w:ascii="Times New Roman" w:hAnsi="Times New Roman"/>
          <w:b/>
          <w:sz w:val="26"/>
          <w:szCs w:val="26"/>
          <w:lang w:val="uk-UA"/>
        </w:rPr>
      </w:pPr>
    </w:p>
    <w:p w:rsidR="00311350" w:rsidRPr="00AD0E82" w:rsidRDefault="00311350" w:rsidP="00E94CF0">
      <w:pPr>
        <w:suppressAutoHyphens/>
        <w:spacing w:line="240" w:lineRule="auto"/>
        <w:rPr>
          <w:rFonts w:ascii="Times New Roman" w:hAnsi="Times New Roman"/>
          <w:b/>
          <w:sz w:val="26"/>
          <w:szCs w:val="26"/>
          <w:lang w:val="uk-UA"/>
        </w:rPr>
      </w:pPr>
      <w:r w:rsidRPr="00AD0E82">
        <w:rPr>
          <w:rFonts w:ascii="Times New Roman" w:hAnsi="Times New Roman"/>
          <w:b/>
          <w:sz w:val="26"/>
          <w:szCs w:val="26"/>
          <w:lang w:val="uk-UA"/>
        </w:rPr>
        <w:t>Оцінка впливу на сферу інтересів держави</w:t>
      </w:r>
    </w:p>
    <w:p w:rsidR="00933574" w:rsidRPr="00AD0E82" w:rsidRDefault="00933574" w:rsidP="00E94CF0">
      <w:pPr>
        <w:suppressAutoHyphens/>
        <w:spacing w:line="240" w:lineRule="auto"/>
        <w:rPr>
          <w:rFonts w:ascii="Times New Roman" w:hAnsi="Times New Roman"/>
          <w:sz w:val="24"/>
          <w:szCs w:val="24"/>
          <w:lang w:val="uk-UA"/>
        </w:rPr>
      </w:pPr>
    </w:p>
    <w:p w:rsidR="0096113A" w:rsidRPr="00AD0E82" w:rsidRDefault="0096113A" w:rsidP="00E94CF0">
      <w:pPr>
        <w:suppressAutoHyphens/>
        <w:spacing w:line="240" w:lineRule="auto"/>
        <w:rPr>
          <w:rFonts w:ascii="Times New Roman" w:hAnsi="Times New Roman"/>
          <w:sz w:val="24"/>
          <w:szCs w:val="24"/>
          <w:lang w:val="uk-U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3180"/>
        <w:gridCol w:w="3439"/>
      </w:tblGrid>
      <w:tr w:rsidR="00311350" w:rsidRPr="00AD0E82" w:rsidTr="00B771FA">
        <w:tc>
          <w:tcPr>
            <w:tcW w:w="2874"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Вид альтернативи</w:t>
            </w:r>
          </w:p>
        </w:tc>
        <w:tc>
          <w:tcPr>
            <w:tcW w:w="3180"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Вигоди</w:t>
            </w:r>
          </w:p>
        </w:tc>
        <w:tc>
          <w:tcPr>
            <w:tcW w:w="3439"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Витрати</w:t>
            </w:r>
          </w:p>
        </w:tc>
      </w:tr>
      <w:tr w:rsidR="00311350" w:rsidRPr="0068004C" w:rsidTr="00B771FA">
        <w:tc>
          <w:tcPr>
            <w:tcW w:w="2874" w:type="dxa"/>
            <w:vAlign w:val="center"/>
          </w:tcPr>
          <w:p w:rsidR="00311350" w:rsidRPr="00AD0E82" w:rsidRDefault="00311350" w:rsidP="001002DF">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Альтернатива 1. Прийняття про</w:t>
            </w:r>
            <w:r w:rsidR="001002DF" w:rsidRPr="00AD0E82">
              <w:rPr>
                <w:rFonts w:ascii="Times New Roman" w:hAnsi="Times New Roman"/>
                <w:sz w:val="24"/>
                <w:szCs w:val="24"/>
                <w:lang w:val="uk-UA"/>
              </w:rPr>
              <w:t>є</w:t>
            </w:r>
            <w:r w:rsidRPr="00AD0E82">
              <w:rPr>
                <w:rFonts w:ascii="Times New Roman" w:hAnsi="Times New Roman"/>
                <w:sz w:val="24"/>
                <w:szCs w:val="24"/>
                <w:lang w:val="uk-UA"/>
              </w:rPr>
              <w:t>кту регуляторного</w:t>
            </w:r>
            <w:r w:rsidRPr="00AD0E82">
              <w:rPr>
                <w:rFonts w:ascii="Times New Roman" w:hAnsi="Times New Roman"/>
                <w:sz w:val="24"/>
                <w:szCs w:val="24"/>
                <w:lang w:val="uk-UA" w:eastAsia="zh-CN"/>
              </w:rPr>
              <w:t xml:space="preserve"> акт</w:t>
            </w:r>
            <w:r w:rsidR="001002DF" w:rsidRPr="00AD0E82">
              <w:rPr>
                <w:rFonts w:ascii="Times New Roman" w:hAnsi="Times New Roman"/>
                <w:sz w:val="24"/>
                <w:szCs w:val="24"/>
                <w:lang w:val="uk-UA" w:eastAsia="zh-CN"/>
              </w:rPr>
              <w:t>у</w:t>
            </w:r>
          </w:p>
        </w:tc>
        <w:tc>
          <w:tcPr>
            <w:tcW w:w="3180" w:type="dxa"/>
            <w:vAlign w:val="center"/>
          </w:tcPr>
          <w:p w:rsidR="00311350" w:rsidRPr="00AD0E82" w:rsidRDefault="00AD7AF8" w:rsidP="00DE2EC5">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Зменшення витрат на розслідування нещасних випадків;</w:t>
            </w:r>
            <w:r w:rsidRPr="00AD0E82">
              <w:rPr>
                <w:rFonts w:ascii="Times New Roman" w:hAnsi="Times New Roman"/>
                <w:sz w:val="24"/>
                <w:szCs w:val="24"/>
                <w:lang w:val="uk-UA"/>
              </w:rPr>
              <w:br/>
              <w:t>- виплати по лікарняним листкам за період хвороби після травми;</w:t>
            </w:r>
            <w:r w:rsidRPr="00AD0E82">
              <w:rPr>
                <w:rFonts w:ascii="Times New Roman" w:hAnsi="Times New Roman"/>
                <w:sz w:val="24"/>
                <w:szCs w:val="24"/>
                <w:lang w:val="uk-UA"/>
              </w:rPr>
              <w:br/>
              <w:t>- відшкодування шкоди у разі стійкої втрати працездатності або у разі смерті працівника;</w:t>
            </w:r>
            <w:r w:rsidRPr="00AD0E82">
              <w:rPr>
                <w:rFonts w:ascii="Times New Roman" w:hAnsi="Times New Roman"/>
                <w:sz w:val="24"/>
                <w:szCs w:val="24"/>
                <w:lang w:val="uk-UA"/>
              </w:rPr>
              <w:br/>
              <w:t>- зменшення витрат на медичне обслуговування в лікарні після травмування;</w:t>
            </w:r>
            <w:r w:rsidRPr="00AD0E82">
              <w:rPr>
                <w:rFonts w:ascii="Times New Roman" w:hAnsi="Times New Roman"/>
                <w:sz w:val="24"/>
                <w:szCs w:val="24"/>
                <w:lang w:val="uk-UA"/>
              </w:rPr>
              <w:br/>
              <w:t>- зменшення витрат на реабілітацію осіб, які отримують травми;</w:t>
            </w:r>
            <w:r w:rsidRPr="00AD0E82">
              <w:rPr>
                <w:rFonts w:ascii="Times New Roman" w:hAnsi="Times New Roman"/>
                <w:sz w:val="24"/>
                <w:szCs w:val="24"/>
                <w:lang w:val="uk-UA"/>
              </w:rPr>
              <w:br/>
              <w:t>- зменшення пенсійних виплат через отримання інвалідності. Удосконалення нормативно-правової бази.</w:t>
            </w:r>
            <w:r w:rsidRPr="00AD0E82">
              <w:rPr>
                <w:rFonts w:ascii="Times New Roman" w:hAnsi="Times New Roman"/>
                <w:sz w:val="24"/>
                <w:szCs w:val="24"/>
                <w:lang w:val="uk-UA"/>
              </w:rPr>
              <w:br/>
              <w:t>Розвиток інтеграційних процесів і створення передумов для набуття Україною статусу асоційованого члена ЄС.</w:t>
            </w:r>
          </w:p>
        </w:tc>
        <w:tc>
          <w:tcPr>
            <w:tcW w:w="3439" w:type="dxa"/>
          </w:tcPr>
          <w:p w:rsidR="00B771FA" w:rsidRPr="00AD0E82" w:rsidRDefault="00AD7AF8" w:rsidP="00B771FA">
            <w:pPr>
              <w:pStyle w:val="Default"/>
              <w:jc w:val="both"/>
              <w:rPr>
                <w:color w:val="auto"/>
                <w:lang w:val="uk-UA"/>
              </w:rPr>
            </w:pPr>
            <w:r w:rsidRPr="00AD0E82">
              <w:rPr>
                <w:color w:val="auto"/>
                <w:lang w:val="uk-UA"/>
              </w:rPr>
              <w:t xml:space="preserve">Зниження витрат в зв’язку зі зниженням травматизму. Витрати на компенсації, що виплачуються державою на відшкодування шкоди у разі ушкодження здоров’я працівників або у разі їх смерті. </w:t>
            </w:r>
            <w:r w:rsidR="00731405" w:rsidRPr="00B771FA">
              <w:rPr>
                <w:color w:val="auto"/>
                <w:lang w:val="uk-UA"/>
              </w:rPr>
              <w:t xml:space="preserve">Так, </w:t>
            </w:r>
            <w:r w:rsidR="00B771FA" w:rsidRPr="00B771FA">
              <w:rPr>
                <w:color w:val="auto"/>
                <w:lang w:val="uk-UA"/>
              </w:rPr>
              <w:t>кількість смертельно травмованих в галузях промисловості під час експлуатації електроустановок у період з січня по липень 2024 року складає 28 працівників, протягом 2023 року – 37 працівників, протягом 2022 року – 47 працівників.</w:t>
            </w:r>
          </w:p>
        </w:tc>
      </w:tr>
      <w:tr w:rsidR="00311350" w:rsidRPr="00AD0E82" w:rsidTr="00B771FA">
        <w:tc>
          <w:tcPr>
            <w:tcW w:w="2874" w:type="dxa"/>
            <w:vAlign w:val="center"/>
          </w:tcPr>
          <w:p w:rsidR="00311350" w:rsidRPr="00AD0E82" w:rsidRDefault="00311350"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lastRenderedPageBreak/>
              <w:t>Альтернатива 2. Залишення існуючої ситуації без змін</w:t>
            </w:r>
          </w:p>
        </w:tc>
        <w:tc>
          <w:tcPr>
            <w:tcW w:w="3180" w:type="dxa"/>
            <w:vAlign w:val="center"/>
          </w:tcPr>
          <w:p w:rsidR="00311350" w:rsidRPr="00AD0E82" w:rsidRDefault="00B75377"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Відсутні.</w:t>
            </w:r>
          </w:p>
        </w:tc>
        <w:tc>
          <w:tcPr>
            <w:tcW w:w="3439" w:type="dxa"/>
            <w:vAlign w:val="center"/>
          </w:tcPr>
          <w:p w:rsidR="00311350" w:rsidRPr="00AD0E82" w:rsidRDefault="00311350" w:rsidP="00DE2EC5">
            <w:pPr>
              <w:pStyle w:val="Default"/>
              <w:jc w:val="both"/>
              <w:rPr>
                <w:color w:val="auto"/>
                <w:lang w:val="uk-UA"/>
              </w:rPr>
            </w:pPr>
            <w:r w:rsidRPr="00AD0E82">
              <w:rPr>
                <w:color w:val="auto"/>
                <w:lang w:val="uk-UA"/>
              </w:rPr>
              <w:t>Витрати на компенсації, що виплачуються державою на відшкодування шкоди у разі ушкодження здоров’я працівників або у разі їх смерті.</w:t>
            </w:r>
          </w:p>
        </w:tc>
      </w:tr>
    </w:tbl>
    <w:p w:rsidR="00311350" w:rsidRPr="00AF21AC" w:rsidRDefault="00311350" w:rsidP="00311350">
      <w:pPr>
        <w:suppressAutoHyphens/>
        <w:spacing w:line="240" w:lineRule="auto"/>
        <w:ind w:firstLine="709"/>
        <w:jc w:val="both"/>
        <w:rPr>
          <w:rFonts w:ascii="Times New Roman" w:hAnsi="Times New Roman"/>
          <w:sz w:val="24"/>
          <w:szCs w:val="24"/>
          <w:lang w:val="uk-UA"/>
        </w:rPr>
      </w:pPr>
    </w:p>
    <w:p w:rsidR="00A603D1" w:rsidRDefault="00A603D1" w:rsidP="00E94CF0">
      <w:pPr>
        <w:suppressAutoHyphens/>
        <w:spacing w:line="240" w:lineRule="auto"/>
        <w:rPr>
          <w:rFonts w:ascii="Times New Roman" w:hAnsi="Times New Roman"/>
          <w:b/>
          <w:sz w:val="26"/>
          <w:szCs w:val="26"/>
          <w:lang w:val="uk-UA"/>
        </w:rPr>
      </w:pPr>
    </w:p>
    <w:p w:rsidR="00311350" w:rsidRPr="00814679" w:rsidRDefault="00311350" w:rsidP="00E94CF0">
      <w:pPr>
        <w:suppressAutoHyphens/>
        <w:spacing w:line="240" w:lineRule="auto"/>
        <w:rPr>
          <w:rFonts w:ascii="Times New Roman" w:hAnsi="Times New Roman"/>
          <w:b/>
          <w:sz w:val="26"/>
          <w:szCs w:val="26"/>
          <w:lang w:val="uk-UA"/>
        </w:rPr>
      </w:pPr>
      <w:r w:rsidRPr="00814679">
        <w:rPr>
          <w:rFonts w:ascii="Times New Roman" w:hAnsi="Times New Roman"/>
          <w:b/>
          <w:sz w:val="26"/>
          <w:szCs w:val="26"/>
          <w:lang w:val="uk-UA"/>
        </w:rPr>
        <w:t>Оцінка впливу на сферу інтересів громадян</w:t>
      </w:r>
    </w:p>
    <w:p w:rsidR="00933574" w:rsidRPr="00814679" w:rsidRDefault="00933574" w:rsidP="00E94CF0">
      <w:pPr>
        <w:suppressAutoHyphens/>
        <w:spacing w:line="240" w:lineRule="auto"/>
        <w:ind w:firstLine="708"/>
        <w:jc w:val="left"/>
        <w:rPr>
          <w:rFonts w:ascii="Times New Roman" w:hAnsi="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3402"/>
      </w:tblGrid>
      <w:tr w:rsidR="00311350" w:rsidRPr="008E5235" w:rsidTr="00DE2EC5">
        <w:tc>
          <w:tcPr>
            <w:tcW w:w="2943" w:type="dxa"/>
            <w:shd w:val="clear" w:color="auto" w:fill="auto"/>
          </w:tcPr>
          <w:p w:rsidR="00311350" w:rsidRPr="00814679" w:rsidRDefault="00311350" w:rsidP="00DE2EC5">
            <w:pPr>
              <w:suppressAutoHyphens/>
              <w:spacing w:line="240" w:lineRule="auto"/>
              <w:rPr>
                <w:rFonts w:ascii="Times New Roman" w:hAnsi="Times New Roman"/>
                <w:b/>
                <w:sz w:val="24"/>
                <w:szCs w:val="24"/>
                <w:lang w:val="uk-UA"/>
              </w:rPr>
            </w:pPr>
            <w:r w:rsidRPr="00814679">
              <w:rPr>
                <w:rFonts w:ascii="Times New Roman" w:hAnsi="Times New Roman"/>
                <w:b/>
                <w:sz w:val="24"/>
                <w:szCs w:val="24"/>
                <w:lang w:val="uk-UA"/>
              </w:rPr>
              <w:t>Вид</w:t>
            </w:r>
          </w:p>
          <w:p w:rsidR="00311350" w:rsidRPr="00814679" w:rsidRDefault="00311350" w:rsidP="00DE2EC5">
            <w:pPr>
              <w:suppressAutoHyphens/>
              <w:spacing w:line="240" w:lineRule="auto"/>
              <w:rPr>
                <w:rFonts w:ascii="Times New Roman" w:hAnsi="Times New Roman"/>
                <w:b/>
                <w:sz w:val="24"/>
                <w:szCs w:val="24"/>
                <w:lang w:val="uk-UA"/>
              </w:rPr>
            </w:pPr>
            <w:r w:rsidRPr="00814679">
              <w:rPr>
                <w:rFonts w:ascii="Times New Roman" w:hAnsi="Times New Roman"/>
                <w:b/>
                <w:sz w:val="24"/>
                <w:szCs w:val="24"/>
                <w:lang w:val="uk-UA"/>
              </w:rPr>
              <w:t>альтернативи</w:t>
            </w:r>
          </w:p>
        </w:tc>
        <w:tc>
          <w:tcPr>
            <w:tcW w:w="3261" w:type="dxa"/>
            <w:shd w:val="clear" w:color="auto" w:fill="auto"/>
          </w:tcPr>
          <w:p w:rsidR="00311350" w:rsidRPr="00814679" w:rsidRDefault="00311350" w:rsidP="00DE2EC5">
            <w:pPr>
              <w:suppressAutoHyphens/>
              <w:spacing w:line="240" w:lineRule="auto"/>
              <w:ind w:firstLine="709"/>
              <w:jc w:val="both"/>
              <w:rPr>
                <w:rFonts w:ascii="Times New Roman" w:hAnsi="Times New Roman"/>
                <w:b/>
                <w:sz w:val="24"/>
                <w:szCs w:val="24"/>
                <w:lang w:val="uk-UA"/>
              </w:rPr>
            </w:pPr>
            <w:r w:rsidRPr="00814679">
              <w:rPr>
                <w:rFonts w:ascii="Times New Roman" w:hAnsi="Times New Roman"/>
                <w:b/>
                <w:sz w:val="24"/>
                <w:szCs w:val="24"/>
                <w:lang w:val="uk-UA"/>
              </w:rPr>
              <w:t xml:space="preserve">Вигоди </w:t>
            </w:r>
          </w:p>
        </w:tc>
        <w:tc>
          <w:tcPr>
            <w:tcW w:w="3402" w:type="dxa"/>
            <w:shd w:val="clear" w:color="auto" w:fill="auto"/>
          </w:tcPr>
          <w:p w:rsidR="00311350" w:rsidRPr="00814679" w:rsidRDefault="00311350" w:rsidP="00DE2EC5">
            <w:pPr>
              <w:suppressAutoHyphens/>
              <w:spacing w:line="240" w:lineRule="auto"/>
              <w:ind w:firstLine="709"/>
              <w:jc w:val="both"/>
              <w:rPr>
                <w:rFonts w:ascii="Times New Roman" w:hAnsi="Times New Roman"/>
                <w:b/>
                <w:sz w:val="24"/>
                <w:szCs w:val="24"/>
                <w:lang w:val="uk-UA"/>
              </w:rPr>
            </w:pPr>
            <w:r w:rsidRPr="00814679">
              <w:rPr>
                <w:rFonts w:ascii="Times New Roman" w:hAnsi="Times New Roman"/>
                <w:b/>
                <w:sz w:val="24"/>
                <w:szCs w:val="24"/>
                <w:lang w:val="uk-UA"/>
              </w:rPr>
              <w:t xml:space="preserve">Витрати </w:t>
            </w:r>
          </w:p>
        </w:tc>
      </w:tr>
      <w:tr w:rsidR="00B75377" w:rsidRPr="00AD0E82" w:rsidTr="00B75377">
        <w:tc>
          <w:tcPr>
            <w:tcW w:w="2943" w:type="dxa"/>
            <w:shd w:val="clear" w:color="auto" w:fill="auto"/>
            <w:vAlign w:val="center"/>
          </w:tcPr>
          <w:p w:rsidR="00B75377" w:rsidRPr="00AD0E82" w:rsidRDefault="00B75377" w:rsidP="00391658">
            <w:pPr>
              <w:suppressAutoHyphens/>
              <w:spacing w:line="240" w:lineRule="auto"/>
              <w:rPr>
                <w:rFonts w:ascii="Times New Roman" w:hAnsi="Times New Roman"/>
                <w:bCs/>
                <w:sz w:val="24"/>
                <w:szCs w:val="24"/>
                <w:lang w:val="uk-UA"/>
              </w:rPr>
            </w:pPr>
            <w:r w:rsidRPr="00AD0E82">
              <w:rPr>
                <w:rFonts w:ascii="Times New Roman" w:hAnsi="Times New Roman"/>
                <w:sz w:val="24"/>
                <w:szCs w:val="24"/>
                <w:lang w:val="uk-UA"/>
              </w:rPr>
              <w:t xml:space="preserve">Альтернатива 1. </w:t>
            </w:r>
          </w:p>
        </w:tc>
        <w:tc>
          <w:tcPr>
            <w:tcW w:w="3261" w:type="dxa"/>
            <w:shd w:val="clear" w:color="auto" w:fill="auto"/>
            <w:vAlign w:val="center"/>
          </w:tcPr>
          <w:p w:rsidR="00B75377" w:rsidRPr="00AD0E82" w:rsidRDefault="00391658" w:rsidP="00B75377">
            <w:pPr>
              <w:pStyle w:val="Textbody"/>
              <w:spacing w:after="0" w:line="230" w:lineRule="auto"/>
              <w:jc w:val="both"/>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 xml:space="preserve">Підвищення рівня безпеки праці та здоров’я громадян; </w:t>
            </w:r>
            <w:r w:rsidRPr="00AD0E82">
              <w:rPr>
                <w:rFonts w:ascii="Times New Roman" w:hAnsi="Times New Roman" w:cs="Times New Roman"/>
                <w:color w:val="auto"/>
                <w:sz w:val="24"/>
                <w:szCs w:val="24"/>
                <w:lang w:val="uk-UA"/>
              </w:rPr>
              <w:br/>
              <w:t>зменшення особистих витрат в зв’язку з погіршенням стану здоров’я;</w:t>
            </w:r>
            <w:r w:rsidRPr="00AD0E82">
              <w:rPr>
                <w:rFonts w:ascii="Times New Roman" w:hAnsi="Times New Roman" w:cs="Times New Roman"/>
                <w:color w:val="auto"/>
                <w:sz w:val="24"/>
                <w:szCs w:val="24"/>
                <w:lang w:val="uk-UA"/>
              </w:rPr>
              <w:br/>
              <w:t>зниження рівня моральної шкоди.</w:t>
            </w:r>
          </w:p>
        </w:tc>
        <w:tc>
          <w:tcPr>
            <w:tcW w:w="3402" w:type="dxa"/>
            <w:shd w:val="clear" w:color="auto" w:fill="auto"/>
            <w:vAlign w:val="center"/>
          </w:tcPr>
          <w:p w:rsidR="00B75377" w:rsidRPr="00AD0E82" w:rsidRDefault="00B75377" w:rsidP="00B75377">
            <w:pPr>
              <w:pStyle w:val="Textbody"/>
              <w:spacing w:after="0" w:line="230" w:lineRule="auto"/>
              <w:jc w:val="center"/>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Відсутні.</w:t>
            </w:r>
          </w:p>
          <w:p w:rsidR="00B75377" w:rsidRPr="00AD0E82" w:rsidRDefault="00B75377" w:rsidP="00B75377">
            <w:pPr>
              <w:pStyle w:val="Textbody"/>
              <w:spacing w:after="0" w:line="230" w:lineRule="auto"/>
              <w:rPr>
                <w:rFonts w:ascii="Times New Roman" w:hAnsi="Times New Roman" w:cs="Times New Roman"/>
                <w:color w:val="auto"/>
                <w:sz w:val="24"/>
                <w:szCs w:val="24"/>
                <w:lang w:val="uk-UA"/>
              </w:rPr>
            </w:pPr>
          </w:p>
        </w:tc>
      </w:tr>
      <w:tr w:rsidR="00B75377" w:rsidRPr="00AD0E82" w:rsidTr="00B75377">
        <w:tc>
          <w:tcPr>
            <w:tcW w:w="2943" w:type="dxa"/>
            <w:shd w:val="clear" w:color="auto" w:fill="auto"/>
            <w:vAlign w:val="center"/>
          </w:tcPr>
          <w:p w:rsidR="00B75377" w:rsidRPr="00AD0E82" w:rsidRDefault="00B75377" w:rsidP="00391658">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 xml:space="preserve">Альтернатива 2. </w:t>
            </w:r>
          </w:p>
        </w:tc>
        <w:tc>
          <w:tcPr>
            <w:tcW w:w="3261" w:type="dxa"/>
            <w:tcBorders>
              <w:left w:val="single" w:sz="4" w:space="0" w:color="000000"/>
              <w:bottom w:val="single" w:sz="4" w:space="0" w:color="000000"/>
            </w:tcBorders>
            <w:vAlign w:val="center"/>
          </w:tcPr>
          <w:p w:rsidR="00B75377" w:rsidRPr="00AD0E82" w:rsidRDefault="00B75377" w:rsidP="00B75377">
            <w:pPr>
              <w:pStyle w:val="Textbody"/>
              <w:spacing w:after="0" w:line="230" w:lineRule="auto"/>
              <w:jc w:val="center"/>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Відсутні.</w:t>
            </w:r>
          </w:p>
        </w:tc>
        <w:tc>
          <w:tcPr>
            <w:tcW w:w="3402" w:type="dxa"/>
            <w:tcBorders>
              <w:left w:val="single" w:sz="4" w:space="0" w:color="000000"/>
              <w:bottom w:val="single" w:sz="4" w:space="0" w:color="000000"/>
              <w:right w:val="single" w:sz="4" w:space="0" w:color="000000"/>
            </w:tcBorders>
            <w:vAlign w:val="center"/>
          </w:tcPr>
          <w:p w:rsidR="00B75377" w:rsidRPr="00AD0E82" w:rsidRDefault="00391658" w:rsidP="00B75377">
            <w:pPr>
              <w:pStyle w:val="Textbody"/>
              <w:spacing w:after="0" w:line="230" w:lineRule="auto"/>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Витрати, на відновлення працездатності та здоров’я, спричиненими нещасними випадками та професійними захворюваннями, фізичні страждання через отримання травм. Втрата близьких та рідних.</w:t>
            </w:r>
          </w:p>
        </w:tc>
      </w:tr>
    </w:tbl>
    <w:p w:rsidR="00311350" w:rsidRPr="00AD0E82" w:rsidRDefault="00311350" w:rsidP="00311350">
      <w:pPr>
        <w:suppressAutoHyphens/>
        <w:spacing w:line="240" w:lineRule="auto"/>
        <w:ind w:firstLine="709"/>
        <w:jc w:val="both"/>
        <w:rPr>
          <w:rFonts w:ascii="Times New Roman" w:hAnsi="Times New Roman"/>
          <w:sz w:val="24"/>
          <w:szCs w:val="24"/>
          <w:lang w:val="uk-UA"/>
        </w:rPr>
      </w:pPr>
    </w:p>
    <w:p w:rsidR="00311350" w:rsidRPr="00AD0E82" w:rsidRDefault="00311350" w:rsidP="00E94CF0">
      <w:pPr>
        <w:suppressAutoHyphens/>
        <w:spacing w:line="240" w:lineRule="auto"/>
        <w:rPr>
          <w:rFonts w:ascii="Times New Roman" w:hAnsi="Times New Roman"/>
          <w:b/>
          <w:sz w:val="26"/>
          <w:szCs w:val="26"/>
          <w:lang w:val="uk-UA"/>
        </w:rPr>
      </w:pPr>
      <w:r w:rsidRPr="00AD0E82">
        <w:rPr>
          <w:rFonts w:ascii="Times New Roman" w:hAnsi="Times New Roman"/>
          <w:b/>
          <w:sz w:val="26"/>
          <w:szCs w:val="26"/>
          <w:lang w:val="uk-UA"/>
        </w:rPr>
        <w:t>Оцінка впливу на сферу інтересів суб’єктів господарювання</w:t>
      </w:r>
    </w:p>
    <w:p w:rsidR="00933574" w:rsidRPr="00AD0E82" w:rsidRDefault="00933574" w:rsidP="00E94CF0">
      <w:pPr>
        <w:suppressAutoHyphens/>
        <w:spacing w:line="240" w:lineRule="auto"/>
        <w:rPr>
          <w:rFonts w:ascii="Times New Roman" w:hAnsi="Times New Roman"/>
          <w:sz w:val="26"/>
          <w:szCs w:val="26"/>
          <w:lang w:val="uk-UA"/>
        </w:rPr>
      </w:pPr>
    </w:p>
    <w:p w:rsidR="00FC1DC3" w:rsidRPr="00AD0E82" w:rsidRDefault="00FC1DC3" w:rsidP="00FC1DC3">
      <w:pPr>
        <w:pStyle w:val="Textbody"/>
        <w:spacing w:after="0" w:line="240" w:lineRule="auto"/>
        <w:rPr>
          <w:rFonts w:ascii="Times New Roman" w:hAnsi="Times New Roman" w:cs="Times New Roman"/>
          <w:b/>
          <w:bCs/>
          <w:color w:val="auto"/>
          <w:sz w:val="26"/>
          <w:szCs w:val="26"/>
          <w:shd w:val="clear" w:color="auto" w:fill="FFFFFF"/>
          <w:lang w:val="uk-UA"/>
        </w:rPr>
      </w:pPr>
      <w:r w:rsidRPr="00AD0E82">
        <w:rPr>
          <w:rFonts w:ascii="Times New Roman" w:hAnsi="Times New Roman" w:cs="Times New Roman"/>
          <w:b/>
          <w:bCs/>
          <w:color w:val="auto"/>
          <w:sz w:val="26"/>
          <w:szCs w:val="26"/>
          <w:shd w:val="clear" w:color="auto" w:fill="FFFFFF"/>
          <w:lang w:val="uk-UA"/>
        </w:rPr>
        <w:t>Альтернатива 1</w:t>
      </w:r>
    </w:p>
    <w:p w:rsidR="007E102D" w:rsidRPr="00AD0E82" w:rsidRDefault="007E102D" w:rsidP="00FC1DC3">
      <w:pPr>
        <w:pStyle w:val="Textbody"/>
        <w:spacing w:after="0" w:line="240" w:lineRule="auto"/>
        <w:rPr>
          <w:rFonts w:ascii="Times New Roman" w:hAnsi="Times New Roman" w:cs="Times New Roman"/>
          <w:b/>
          <w:bCs/>
          <w:color w:val="auto"/>
          <w:sz w:val="26"/>
          <w:szCs w:val="26"/>
          <w:shd w:val="clear" w:color="auto" w:fill="FFFFFF"/>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5"/>
        <w:gridCol w:w="1707"/>
        <w:gridCol w:w="1519"/>
        <w:gridCol w:w="2560"/>
        <w:gridCol w:w="1134"/>
      </w:tblGrid>
      <w:tr w:rsidR="00222CE4" w:rsidRPr="00AD0E82" w:rsidTr="00814765">
        <w:tc>
          <w:tcPr>
            <w:tcW w:w="2425" w:type="dxa"/>
          </w:tcPr>
          <w:p w:rsidR="00222CE4" w:rsidRPr="00AD0E82" w:rsidRDefault="00222CE4"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Показник</w:t>
            </w:r>
          </w:p>
        </w:tc>
        <w:tc>
          <w:tcPr>
            <w:tcW w:w="1707" w:type="dxa"/>
            <w:tcBorders>
              <w:right w:val="single" w:sz="4" w:space="0" w:color="auto"/>
            </w:tcBorders>
          </w:tcPr>
          <w:p w:rsidR="00222CE4" w:rsidRPr="00AD0E82" w:rsidRDefault="00222CE4"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Великі</w:t>
            </w:r>
          </w:p>
        </w:tc>
        <w:tc>
          <w:tcPr>
            <w:tcW w:w="1519" w:type="dxa"/>
            <w:tcBorders>
              <w:left w:val="single" w:sz="4" w:space="0" w:color="auto"/>
            </w:tcBorders>
          </w:tcPr>
          <w:p w:rsidR="00222CE4" w:rsidRPr="00AD0E82" w:rsidRDefault="00222CE4" w:rsidP="00DE2EC5">
            <w:pPr>
              <w:spacing w:line="240" w:lineRule="auto"/>
              <w:rPr>
                <w:rFonts w:ascii="Times New Roman" w:hAnsi="Times New Roman"/>
                <w:b/>
                <w:sz w:val="24"/>
                <w:szCs w:val="24"/>
                <w:lang w:val="uk-UA"/>
              </w:rPr>
            </w:pPr>
            <w:r w:rsidRPr="00AD0E82">
              <w:rPr>
                <w:rFonts w:ascii="Times New Roman" w:hAnsi="Times New Roman"/>
                <w:b/>
                <w:sz w:val="24"/>
                <w:szCs w:val="24"/>
                <w:lang w:val="uk-UA"/>
              </w:rPr>
              <w:t>Середні</w:t>
            </w:r>
          </w:p>
        </w:tc>
        <w:tc>
          <w:tcPr>
            <w:tcW w:w="2560" w:type="dxa"/>
          </w:tcPr>
          <w:p w:rsidR="00222CE4" w:rsidRPr="00AD0E82" w:rsidRDefault="00222CE4" w:rsidP="00222CE4">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Малі та Мікро</w:t>
            </w:r>
          </w:p>
        </w:tc>
        <w:tc>
          <w:tcPr>
            <w:tcW w:w="1134" w:type="dxa"/>
          </w:tcPr>
          <w:p w:rsidR="00222CE4" w:rsidRPr="00AD0E82" w:rsidRDefault="00222CE4"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Разом</w:t>
            </w:r>
          </w:p>
        </w:tc>
      </w:tr>
      <w:tr w:rsidR="00222CE4" w:rsidRPr="00AD0E82" w:rsidTr="00222CE4">
        <w:tc>
          <w:tcPr>
            <w:tcW w:w="2425" w:type="dxa"/>
          </w:tcPr>
          <w:p w:rsidR="00222CE4" w:rsidRPr="00AD0E82" w:rsidRDefault="00222CE4"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Кількість суб’єктів господарювання, що підпадають під дію регулювання, одиниць*</w:t>
            </w:r>
          </w:p>
        </w:tc>
        <w:tc>
          <w:tcPr>
            <w:tcW w:w="1707" w:type="dxa"/>
            <w:tcBorders>
              <w:right w:val="single" w:sz="4" w:space="0" w:color="auto"/>
            </w:tcBorders>
            <w:vAlign w:val="center"/>
          </w:tcPr>
          <w:p w:rsidR="00222CE4" w:rsidRPr="0090380E"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45</w:t>
            </w:r>
          </w:p>
        </w:tc>
        <w:tc>
          <w:tcPr>
            <w:tcW w:w="1519" w:type="dxa"/>
            <w:tcBorders>
              <w:left w:val="single" w:sz="4" w:space="0" w:color="auto"/>
            </w:tcBorders>
            <w:vAlign w:val="center"/>
          </w:tcPr>
          <w:p w:rsidR="00222CE4" w:rsidRPr="0090380E"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156</w:t>
            </w:r>
          </w:p>
        </w:tc>
        <w:tc>
          <w:tcPr>
            <w:tcW w:w="2560" w:type="dxa"/>
            <w:vAlign w:val="center"/>
          </w:tcPr>
          <w:p w:rsidR="00222CE4" w:rsidRPr="00AD0E82"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1731</w:t>
            </w:r>
          </w:p>
        </w:tc>
        <w:tc>
          <w:tcPr>
            <w:tcW w:w="1134" w:type="dxa"/>
            <w:vAlign w:val="center"/>
          </w:tcPr>
          <w:p w:rsidR="00222CE4" w:rsidRPr="0090380E" w:rsidRDefault="00A33A33" w:rsidP="0090380E">
            <w:pPr>
              <w:suppressAutoHyphens/>
              <w:spacing w:line="240" w:lineRule="auto"/>
              <w:rPr>
                <w:rFonts w:ascii="Times New Roman" w:hAnsi="Times New Roman"/>
                <w:color w:val="040C28"/>
                <w:sz w:val="24"/>
                <w:szCs w:val="24"/>
                <w:lang w:val="uk-UA"/>
              </w:rPr>
            </w:pPr>
            <w:r>
              <w:rPr>
                <w:rFonts w:ascii="Times New Roman" w:hAnsi="Times New Roman"/>
                <w:color w:val="040C28"/>
                <w:sz w:val="24"/>
                <w:szCs w:val="24"/>
                <w:lang w:val="uk-UA"/>
              </w:rPr>
              <w:t>1932</w:t>
            </w:r>
          </w:p>
        </w:tc>
      </w:tr>
      <w:tr w:rsidR="00222CE4" w:rsidRPr="00AD0E82" w:rsidTr="00222CE4">
        <w:tc>
          <w:tcPr>
            <w:tcW w:w="2425" w:type="dxa"/>
          </w:tcPr>
          <w:p w:rsidR="00222CE4" w:rsidRPr="00AD0E82" w:rsidRDefault="00222CE4"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Питома вага групи у загальній кількості, відсотки</w:t>
            </w:r>
          </w:p>
        </w:tc>
        <w:tc>
          <w:tcPr>
            <w:tcW w:w="1707" w:type="dxa"/>
            <w:tcBorders>
              <w:right w:val="single" w:sz="4" w:space="0" w:color="auto"/>
            </w:tcBorders>
            <w:vAlign w:val="center"/>
          </w:tcPr>
          <w:p w:rsidR="00222CE4" w:rsidRPr="00AD0E82"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2,3</w:t>
            </w:r>
          </w:p>
        </w:tc>
        <w:tc>
          <w:tcPr>
            <w:tcW w:w="1519" w:type="dxa"/>
            <w:tcBorders>
              <w:left w:val="single" w:sz="4" w:space="0" w:color="auto"/>
            </w:tcBorders>
            <w:vAlign w:val="center"/>
          </w:tcPr>
          <w:p w:rsidR="00222CE4" w:rsidRPr="00AD0E82"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8,1</w:t>
            </w:r>
          </w:p>
        </w:tc>
        <w:tc>
          <w:tcPr>
            <w:tcW w:w="2560" w:type="dxa"/>
            <w:vAlign w:val="center"/>
          </w:tcPr>
          <w:p w:rsidR="00222CE4" w:rsidRPr="00AD0E82" w:rsidRDefault="00A33A33" w:rsidP="0090380E">
            <w:pPr>
              <w:suppressAutoHyphens/>
              <w:spacing w:line="240" w:lineRule="auto"/>
              <w:rPr>
                <w:rFonts w:ascii="Times New Roman" w:hAnsi="Times New Roman"/>
                <w:sz w:val="24"/>
                <w:szCs w:val="24"/>
                <w:lang w:val="uk-UA"/>
              </w:rPr>
            </w:pPr>
            <w:r>
              <w:rPr>
                <w:rFonts w:ascii="Times New Roman" w:hAnsi="Times New Roman"/>
                <w:sz w:val="24"/>
                <w:szCs w:val="24"/>
                <w:lang w:val="uk-UA"/>
              </w:rPr>
              <w:t>89,6</w:t>
            </w:r>
          </w:p>
        </w:tc>
        <w:tc>
          <w:tcPr>
            <w:tcW w:w="1134" w:type="dxa"/>
            <w:vAlign w:val="center"/>
          </w:tcPr>
          <w:p w:rsidR="00222CE4" w:rsidRPr="00AD0E82" w:rsidRDefault="00222CE4" w:rsidP="00575530">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100</w:t>
            </w:r>
          </w:p>
        </w:tc>
      </w:tr>
    </w:tbl>
    <w:p w:rsidR="00222CE4" w:rsidRPr="00AD0E82" w:rsidRDefault="00222CE4" w:rsidP="00222CE4">
      <w:pPr>
        <w:suppressAutoHyphens/>
        <w:spacing w:line="240" w:lineRule="auto"/>
        <w:ind w:firstLine="709"/>
        <w:jc w:val="both"/>
        <w:rPr>
          <w:rFonts w:ascii="Times New Roman" w:hAnsi="Times New Roman"/>
          <w:b/>
          <w:sz w:val="24"/>
          <w:szCs w:val="24"/>
          <w:lang w:val="uk-UA"/>
        </w:rPr>
      </w:pPr>
      <w:r w:rsidRPr="00AD0E82">
        <w:rPr>
          <w:rFonts w:ascii="Times New Roman" w:hAnsi="Times New Roman"/>
          <w:b/>
          <w:sz w:val="24"/>
          <w:szCs w:val="24"/>
          <w:lang w:val="uk-UA"/>
        </w:rPr>
        <w:t>Примітка.</w:t>
      </w:r>
    </w:p>
    <w:p w:rsidR="00222CE4" w:rsidRDefault="00222CE4" w:rsidP="00222CE4">
      <w:pPr>
        <w:suppressAutoHyphens/>
        <w:spacing w:line="240" w:lineRule="auto"/>
        <w:ind w:firstLine="709"/>
        <w:jc w:val="both"/>
        <w:rPr>
          <w:rFonts w:ascii="Times New Roman" w:hAnsi="Times New Roman"/>
          <w:szCs w:val="26"/>
          <w:lang w:val="uk-UA"/>
        </w:rPr>
      </w:pPr>
      <w:r w:rsidRPr="00AD0E82">
        <w:rPr>
          <w:rFonts w:ascii="Times New Roman" w:hAnsi="Times New Roman"/>
          <w:szCs w:val="26"/>
          <w:lang w:val="uk-UA"/>
        </w:rPr>
        <w:t>*</w:t>
      </w:r>
      <w:r w:rsidR="00CE762E" w:rsidRPr="00787FA7">
        <w:rPr>
          <w:rFonts w:ascii="Times New Roman" w:hAnsi="Times New Roman"/>
          <w:szCs w:val="26"/>
          <w:lang w:val="uk-UA"/>
        </w:rPr>
        <w:t>Кількість діючих підприємств за видами економічної діяльності з розподілом на великі, середні, малі та мікропідприємства за 2010−2022 роки</w:t>
      </w:r>
      <w:r w:rsidRPr="00AD0E82">
        <w:rPr>
          <w:rFonts w:ascii="Times New Roman" w:hAnsi="Times New Roman"/>
          <w:szCs w:val="26"/>
          <w:lang w:val="uk-UA"/>
        </w:rPr>
        <w:t xml:space="preserve">, за даними Державної служби статистики </w:t>
      </w:r>
      <w:r w:rsidR="00787FA7">
        <w:rPr>
          <w:rFonts w:ascii="Times New Roman" w:hAnsi="Times New Roman"/>
          <w:szCs w:val="26"/>
          <w:lang w:val="uk-UA"/>
        </w:rPr>
        <w:t>України</w:t>
      </w:r>
      <w:r w:rsidR="005D7E48">
        <w:rPr>
          <w:rFonts w:ascii="Times New Roman" w:hAnsi="Times New Roman"/>
          <w:szCs w:val="26"/>
          <w:lang w:val="uk-UA"/>
        </w:rPr>
        <w:t xml:space="preserve"> (далі – </w:t>
      </w:r>
      <w:proofErr w:type="spellStart"/>
      <w:r w:rsidR="005D7E48">
        <w:rPr>
          <w:rFonts w:ascii="Times New Roman" w:hAnsi="Times New Roman"/>
          <w:szCs w:val="26"/>
          <w:lang w:val="uk-UA"/>
        </w:rPr>
        <w:t>Держстат</w:t>
      </w:r>
      <w:proofErr w:type="spellEnd"/>
      <w:r w:rsidR="005D7E48">
        <w:rPr>
          <w:rFonts w:ascii="Times New Roman" w:hAnsi="Times New Roman"/>
          <w:szCs w:val="26"/>
          <w:lang w:val="uk-UA"/>
        </w:rPr>
        <w:t xml:space="preserve">) </w:t>
      </w:r>
      <w:hyperlink r:id="rId8" w:history="1">
        <w:r w:rsidR="00787FA7" w:rsidRPr="00B35901">
          <w:rPr>
            <w:rStyle w:val="a6"/>
            <w:rFonts w:ascii="Times New Roman" w:hAnsi="Times New Roman"/>
            <w:szCs w:val="26"/>
            <w:lang w:val="uk-UA"/>
          </w:rPr>
          <w:t>http://www.ukrstat.gov.ua/</w:t>
        </w:r>
      </w:hyperlink>
      <w:r w:rsidR="00787FA7">
        <w:rPr>
          <w:rFonts w:ascii="Times New Roman" w:hAnsi="Times New Roman"/>
          <w:szCs w:val="26"/>
          <w:lang w:val="uk-UA"/>
        </w:rPr>
        <w:t xml:space="preserve"> </w:t>
      </w:r>
    </w:p>
    <w:p w:rsidR="00CE762E" w:rsidRDefault="00CE762E" w:rsidP="00222CE4">
      <w:pPr>
        <w:suppressAutoHyphens/>
        <w:spacing w:line="240" w:lineRule="auto"/>
        <w:ind w:firstLine="709"/>
        <w:jc w:val="both"/>
        <w:rPr>
          <w:rFonts w:ascii="Times New Roman" w:hAnsi="Times New Roman"/>
          <w:szCs w:val="26"/>
          <w:lang w:val="uk-UA"/>
        </w:rPr>
      </w:pPr>
    </w:p>
    <w:p w:rsidR="00CE762E" w:rsidRPr="008E5235" w:rsidRDefault="00CE762E" w:rsidP="00222CE4">
      <w:pPr>
        <w:suppressAutoHyphens/>
        <w:spacing w:line="240" w:lineRule="auto"/>
        <w:ind w:firstLine="709"/>
        <w:jc w:val="both"/>
        <w:rPr>
          <w:rFonts w:ascii="Times New Roman" w:hAnsi="Times New Roman"/>
          <w:sz w:val="20"/>
          <w:szCs w:val="24"/>
          <w:highlight w:val="yellow"/>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9"/>
        <w:gridCol w:w="3193"/>
        <w:gridCol w:w="3093"/>
      </w:tblGrid>
      <w:tr w:rsidR="00311350" w:rsidRPr="00AD0E82" w:rsidTr="00B75377">
        <w:tc>
          <w:tcPr>
            <w:tcW w:w="3059"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Вид альтернативи</w:t>
            </w:r>
          </w:p>
        </w:tc>
        <w:tc>
          <w:tcPr>
            <w:tcW w:w="3193"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Вигоди</w:t>
            </w:r>
          </w:p>
        </w:tc>
        <w:tc>
          <w:tcPr>
            <w:tcW w:w="3093"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Витрати</w:t>
            </w:r>
          </w:p>
        </w:tc>
      </w:tr>
      <w:tr w:rsidR="00311350" w:rsidRPr="00AD0E82" w:rsidTr="003D6CCC">
        <w:tc>
          <w:tcPr>
            <w:tcW w:w="3059" w:type="dxa"/>
            <w:vAlign w:val="center"/>
          </w:tcPr>
          <w:p w:rsidR="00311350" w:rsidRPr="00AD0E82" w:rsidRDefault="00311350" w:rsidP="00846E30">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Альтернатива 1. Прийняття про</w:t>
            </w:r>
            <w:r w:rsidR="00F440C1" w:rsidRPr="00AD0E82">
              <w:rPr>
                <w:rFonts w:ascii="Times New Roman" w:hAnsi="Times New Roman"/>
                <w:sz w:val="24"/>
                <w:szCs w:val="24"/>
                <w:lang w:val="uk-UA"/>
              </w:rPr>
              <w:t>є</w:t>
            </w:r>
            <w:r w:rsidRPr="00AD0E82">
              <w:rPr>
                <w:rFonts w:ascii="Times New Roman" w:hAnsi="Times New Roman"/>
                <w:sz w:val="24"/>
                <w:szCs w:val="24"/>
                <w:lang w:val="uk-UA"/>
              </w:rPr>
              <w:t>кту регуляторного</w:t>
            </w:r>
            <w:r w:rsidRPr="00AD0E82">
              <w:rPr>
                <w:rFonts w:ascii="Times New Roman" w:hAnsi="Times New Roman"/>
                <w:sz w:val="24"/>
                <w:szCs w:val="24"/>
                <w:lang w:val="uk-UA" w:eastAsia="zh-CN"/>
              </w:rPr>
              <w:t xml:space="preserve"> акт</w:t>
            </w:r>
            <w:r w:rsidR="00F440C1" w:rsidRPr="00AD0E82">
              <w:rPr>
                <w:rFonts w:ascii="Times New Roman" w:hAnsi="Times New Roman"/>
                <w:sz w:val="24"/>
                <w:szCs w:val="24"/>
                <w:lang w:val="uk-UA" w:eastAsia="zh-CN"/>
              </w:rPr>
              <w:t>у</w:t>
            </w:r>
          </w:p>
        </w:tc>
        <w:tc>
          <w:tcPr>
            <w:tcW w:w="3193" w:type="dxa"/>
            <w:vAlign w:val="center"/>
          </w:tcPr>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Зменшення витрат за рахунок:</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 xml:space="preserve">організації та проведенні розслідування за рахунок зменшення рівня травматизму та гострих </w:t>
            </w:r>
            <w:r w:rsidRPr="00AD0E82">
              <w:rPr>
                <w:rFonts w:ascii="Times New Roman" w:hAnsi="Times New Roman"/>
                <w:sz w:val="24"/>
                <w:szCs w:val="24"/>
                <w:lang w:val="uk-UA"/>
              </w:rPr>
              <w:lastRenderedPageBreak/>
              <w:t>професійних захворювань, отруєнь;</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виплат лікарняних після травми за перші 5 днів;</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здійснення виплат потерпілим за моральну шкоду внаслідок травми;</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втрати від простою та поновлення технологічного процесу;</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заміна відсутнього через травмування персоналу;</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понадурочні роботи для компенсації недовипуску продукції;</w:t>
            </w:r>
          </w:p>
          <w:p w:rsidR="00846E3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штрафи за нещасні випадки;</w:t>
            </w:r>
          </w:p>
          <w:p w:rsidR="0031135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порушення графіків приймання сировини та відвантаження продукції.</w:t>
            </w:r>
          </w:p>
        </w:tc>
        <w:tc>
          <w:tcPr>
            <w:tcW w:w="3093" w:type="dxa"/>
          </w:tcPr>
          <w:p w:rsidR="000D031A" w:rsidRPr="00AD0E82" w:rsidRDefault="000D031A" w:rsidP="00846E30">
            <w:pPr>
              <w:suppressAutoHyphens/>
              <w:spacing w:line="240" w:lineRule="auto"/>
              <w:ind w:firstLine="385"/>
              <w:jc w:val="both"/>
              <w:rPr>
                <w:rFonts w:ascii="Times New Roman" w:hAnsi="Times New Roman"/>
                <w:sz w:val="24"/>
                <w:szCs w:val="24"/>
                <w:lang w:val="uk-UA"/>
              </w:rPr>
            </w:pPr>
            <w:r w:rsidRPr="00AD0E82">
              <w:rPr>
                <w:rFonts w:ascii="Times New Roman" w:hAnsi="Times New Roman"/>
                <w:sz w:val="24"/>
                <w:szCs w:val="24"/>
                <w:lang w:val="uk-UA"/>
              </w:rPr>
              <w:lastRenderedPageBreak/>
              <w:t xml:space="preserve">За статистичними даними </w:t>
            </w:r>
            <w:r w:rsidRPr="003D6CCC">
              <w:rPr>
                <w:rFonts w:ascii="Times New Roman" w:hAnsi="Times New Roman"/>
                <w:sz w:val="24"/>
                <w:szCs w:val="24"/>
                <w:lang w:val="uk-UA"/>
              </w:rPr>
              <w:t>Держстат</w:t>
            </w:r>
            <w:r w:rsidR="003D6CCC" w:rsidRPr="003D6CCC">
              <w:rPr>
                <w:rFonts w:ascii="Times New Roman" w:hAnsi="Times New Roman"/>
                <w:sz w:val="24"/>
                <w:szCs w:val="24"/>
                <w:lang w:val="uk-UA"/>
              </w:rPr>
              <w:t>у</w:t>
            </w:r>
            <w:r w:rsidRPr="003D6CCC">
              <w:rPr>
                <w:rFonts w:ascii="Times New Roman" w:hAnsi="Times New Roman"/>
                <w:sz w:val="24"/>
                <w:szCs w:val="24"/>
                <w:lang w:val="uk-UA"/>
              </w:rPr>
              <w:t>,</w:t>
            </w:r>
            <w:r w:rsidRPr="00AD0E82">
              <w:rPr>
                <w:rFonts w:ascii="Times New Roman" w:hAnsi="Times New Roman"/>
                <w:sz w:val="24"/>
                <w:szCs w:val="24"/>
                <w:lang w:val="uk-UA"/>
              </w:rPr>
              <w:t xml:space="preserve"> кількість</w:t>
            </w:r>
            <w:r w:rsidRPr="00AD0E82">
              <w:rPr>
                <w:rFonts w:ascii="Times New Roman" w:hAnsi="Times New Roman"/>
                <w:sz w:val="24"/>
                <w:szCs w:val="24"/>
                <w:shd w:val="clear" w:color="auto" w:fill="FFFFFF"/>
                <w:lang w:val="uk-UA"/>
              </w:rPr>
              <w:t xml:space="preserve"> суб’єктів господарювання</w:t>
            </w:r>
            <w:r w:rsidR="00222CE4" w:rsidRPr="00AD0E82">
              <w:rPr>
                <w:rFonts w:ascii="Times New Roman" w:hAnsi="Times New Roman"/>
                <w:sz w:val="24"/>
                <w:szCs w:val="24"/>
                <w:shd w:val="clear" w:color="auto" w:fill="FFFFFF"/>
                <w:lang w:val="uk-UA"/>
              </w:rPr>
              <w:t xml:space="preserve">, </w:t>
            </w:r>
            <w:r w:rsidR="008E5235" w:rsidRPr="00AD0E82">
              <w:rPr>
                <w:rFonts w:ascii="Times New Roman" w:hAnsi="Times New Roman"/>
                <w:color w:val="000000"/>
                <w:sz w:val="24"/>
                <w:szCs w:val="24"/>
                <w:shd w:val="clear" w:color="auto" w:fill="FFFFFF"/>
                <w:lang w:val="uk-UA"/>
              </w:rPr>
              <w:t xml:space="preserve">що здійснюють діяльність з виробництва, </w:t>
            </w:r>
            <w:r w:rsidR="005D7E48">
              <w:rPr>
                <w:rFonts w:ascii="Times New Roman" w:hAnsi="Times New Roman"/>
                <w:color w:val="000000"/>
                <w:sz w:val="24"/>
                <w:szCs w:val="24"/>
                <w:shd w:val="clear" w:color="auto" w:fill="FFFFFF"/>
                <w:lang w:val="uk-UA"/>
              </w:rPr>
              <w:t xml:space="preserve">передачі, </w:t>
            </w:r>
            <w:r w:rsidR="008E5235" w:rsidRPr="00AD0E82">
              <w:rPr>
                <w:rFonts w:ascii="Times New Roman" w:hAnsi="Times New Roman"/>
                <w:color w:val="000000"/>
                <w:sz w:val="24"/>
                <w:szCs w:val="24"/>
                <w:shd w:val="clear" w:color="auto" w:fill="FFFFFF"/>
                <w:lang w:val="uk-UA"/>
              </w:rPr>
              <w:lastRenderedPageBreak/>
              <w:t xml:space="preserve">розподілу, торгівлі </w:t>
            </w:r>
            <w:r w:rsidR="005D7E48" w:rsidRPr="005D7E48">
              <w:rPr>
                <w:rFonts w:ascii="Times New Roman" w:hAnsi="Times New Roman"/>
                <w:sz w:val="24"/>
                <w:szCs w:val="24"/>
                <w:lang w:val="uk-UA"/>
              </w:rPr>
              <w:t>електроенергії</w:t>
            </w:r>
            <w:r w:rsidR="008E5235" w:rsidRPr="00AD0E82">
              <w:rPr>
                <w:rFonts w:ascii="Times New Roman" w:hAnsi="Times New Roman"/>
                <w:sz w:val="24"/>
                <w:szCs w:val="24"/>
                <w:shd w:val="clear" w:color="auto" w:fill="FFFFFF"/>
                <w:lang w:val="uk-UA"/>
              </w:rPr>
              <w:t xml:space="preserve"> </w:t>
            </w:r>
            <w:r w:rsidR="008E5235" w:rsidRPr="00AD0E82">
              <w:rPr>
                <w:rFonts w:ascii="Times New Roman" w:hAnsi="Times New Roman"/>
                <w:sz w:val="24"/>
                <w:szCs w:val="24"/>
                <w:lang w:val="uk-UA"/>
              </w:rPr>
              <w:t xml:space="preserve">складає </w:t>
            </w:r>
            <w:r w:rsidR="00D9544A" w:rsidRPr="004963FD">
              <w:rPr>
                <w:rFonts w:ascii="Times New Roman" w:hAnsi="Times New Roman"/>
                <w:sz w:val="24"/>
                <w:szCs w:val="24"/>
                <w:lang w:val="uk-UA"/>
              </w:rPr>
              <w:t>1932</w:t>
            </w:r>
            <w:r w:rsidR="009B026D" w:rsidRPr="004963FD">
              <w:rPr>
                <w:rFonts w:ascii="Times New Roman" w:hAnsi="Times New Roman"/>
                <w:sz w:val="24"/>
                <w:szCs w:val="24"/>
                <w:lang w:val="uk-UA"/>
              </w:rPr>
              <w:t xml:space="preserve">. Суми витрат часу </w:t>
            </w:r>
            <w:r w:rsidR="00152F0A" w:rsidRPr="004963FD">
              <w:rPr>
                <w:rFonts w:ascii="Times New Roman" w:hAnsi="Times New Roman"/>
                <w:sz w:val="24"/>
                <w:szCs w:val="24"/>
                <w:lang w:val="uk-UA"/>
              </w:rPr>
              <w:t>на ознайомлення з вимогами регулювання</w:t>
            </w:r>
            <w:r w:rsidR="009B026D" w:rsidRPr="004963FD">
              <w:rPr>
                <w:rFonts w:ascii="Times New Roman" w:hAnsi="Times New Roman"/>
                <w:sz w:val="24"/>
                <w:szCs w:val="24"/>
                <w:lang w:val="uk-UA"/>
              </w:rPr>
              <w:t xml:space="preserve"> </w:t>
            </w:r>
            <w:r w:rsidR="009B026D" w:rsidRPr="004963FD">
              <w:rPr>
                <w:rFonts w:ascii="Times New Roman" w:hAnsi="Times New Roman"/>
                <w:sz w:val="24"/>
                <w:szCs w:val="24"/>
                <w:shd w:val="clear" w:color="auto" w:fill="FFFFFF"/>
                <w:lang w:val="uk-UA"/>
              </w:rPr>
              <w:t>суб’єкт</w:t>
            </w:r>
            <w:r w:rsidR="00152F0A" w:rsidRPr="004963FD">
              <w:rPr>
                <w:rFonts w:ascii="Times New Roman" w:hAnsi="Times New Roman"/>
                <w:sz w:val="24"/>
                <w:szCs w:val="24"/>
                <w:shd w:val="clear" w:color="auto" w:fill="FFFFFF"/>
                <w:lang w:val="uk-UA"/>
              </w:rPr>
              <w:t>ів</w:t>
            </w:r>
            <w:r w:rsidR="009B026D" w:rsidRPr="004963FD">
              <w:rPr>
                <w:rFonts w:ascii="Times New Roman" w:hAnsi="Times New Roman"/>
                <w:sz w:val="24"/>
                <w:szCs w:val="24"/>
                <w:shd w:val="clear" w:color="auto" w:fill="FFFFFF"/>
                <w:lang w:val="uk-UA"/>
              </w:rPr>
              <w:t xml:space="preserve"> господарювання </w:t>
            </w:r>
            <w:r w:rsidR="009B026D" w:rsidRPr="004963FD">
              <w:rPr>
                <w:rFonts w:ascii="Times New Roman" w:hAnsi="Times New Roman"/>
                <w:sz w:val="24"/>
                <w:szCs w:val="24"/>
                <w:lang w:val="uk-UA"/>
              </w:rPr>
              <w:t xml:space="preserve">за 1 рік – </w:t>
            </w:r>
            <w:r w:rsidR="000C034C" w:rsidRPr="004963FD">
              <w:rPr>
                <w:rFonts w:ascii="Times New Roman" w:hAnsi="Times New Roman"/>
                <w:sz w:val="24"/>
                <w:szCs w:val="24"/>
                <w:lang w:val="uk-UA"/>
              </w:rPr>
              <w:t xml:space="preserve">231552,00 </w:t>
            </w:r>
            <w:r w:rsidR="00152F0A" w:rsidRPr="0090380E">
              <w:rPr>
                <w:rFonts w:ascii="Times New Roman" w:hAnsi="Times New Roman"/>
                <w:sz w:val="24"/>
                <w:szCs w:val="24"/>
                <w:lang w:val="uk-UA"/>
              </w:rPr>
              <w:t>гривень (згідно додатків</w:t>
            </w:r>
            <w:r w:rsidR="009B026D" w:rsidRPr="0090380E">
              <w:rPr>
                <w:rFonts w:ascii="Times New Roman" w:hAnsi="Times New Roman"/>
                <w:sz w:val="24"/>
                <w:szCs w:val="24"/>
                <w:lang w:val="uk-UA"/>
              </w:rPr>
              <w:t xml:space="preserve"> 2</w:t>
            </w:r>
            <w:r w:rsidR="00152F0A" w:rsidRPr="0090380E">
              <w:rPr>
                <w:rFonts w:ascii="Times New Roman" w:hAnsi="Times New Roman"/>
                <w:sz w:val="24"/>
                <w:szCs w:val="24"/>
                <w:lang w:val="uk-UA"/>
              </w:rPr>
              <w:t>,3</w:t>
            </w:r>
            <w:r w:rsidR="009B026D" w:rsidRPr="0090380E">
              <w:rPr>
                <w:rFonts w:ascii="Times New Roman" w:hAnsi="Times New Roman"/>
                <w:sz w:val="24"/>
                <w:szCs w:val="24"/>
                <w:lang w:val="uk-UA"/>
              </w:rPr>
              <w:t>).</w:t>
            </w:r>
          </w:p>
          <w:p w:rsidR="00311350" w:rsidRPr="00AD0E82" w:rsidRDefault="00311350" w:rsidP="005D7E48">
            <w:pPr>
              <w:suppressAutoHyphens/>
              <w:spacing w:line="240" w:lineRule="auto"/>
              <w:ind w:firstLine="385"/>
              <w:jc w:val="both"/>
              <w:rPr>
                <w:rFonts w:ascii="Times New Roman" w:hAnsi="Times New Roman"/>
                <w:sz w:val="24"/>
                <w:szCs w:val="24"/>
                <w:lang w:val="uk-UA"/>
              </w:rPr>
            </w:pPr>
          </w:p>
        </w:tc>
      </w:tr>
      <w:tr w:rsidR="00311350" w:rsidRPr="0068004C" w:rsidTr="00846E30">
        <w:tc>
          <w:tcPr>
            <w:tcW w:w="3059" w:type="dxa"/>
            <w:vAlign w:val="center"/>
          </w:tcPr>
          <w:p w:rsidR="00311350" w:rsidRPr="00AD0E82" w:rsidRDefault="00311350" w:rsidP="00846E30">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lastRenderedPageBreak/>
              <w:t>Альтернатива 2. Залишення існуючої ситуації без змін</w:t>
            </w:r>
          </w:p>
        </w:tc>
        <w:tc>
          <w:tcPr>
            <w:tcW w:w="3193" w:type="dxa"/>
            <w:vAlign w:val="center"/>
          </w:tcPr>
          <w:p w:rsidR="00311350" w:rsidRPr="00AD0E82" w:rsidRDefault="00846E30" w:rsidP="00846E30">
            <w:pPr>
              <w:suppressAutoHyphens/>
              <w:spacing w:line="240" w:lineRule="auto"/>
              <w:ind w:firstLine="257"/>
              <w:rPr>
                <w:rFonts w:ascii="Times New Roman" w:hAnsi="Times New Roman"/>
                <w:sz w:val="24"/>
                <w:szCs w:val="24"/>
                <w:lang w:val="uk-UA"/>
              </w:rPr>
            </w:pPr>
            <w:r w:rsidRPr="00AD0E82">
              <w:rPr>
                <w:rFonts w:ascii="Times New Roman" w:hAnsi="Times New Roman"/>
                <w:sz w:val="24"/>
                <w:szCs w:val="24"/>
                <w:lang w:val="uk-UA"/>
              </w:rPr>
              <w:t>Відсутні.</w:t>
            </w:r>
          </w:p>
        </w:tc>
        <w:tc>
          <w:tcPr>
            <w:tcW w:w="3093" w:type="dxa"/>
            <w:vAlign w:val="center"/>
          </w:tcPr>
          <w:p w:rsidR="00311350" w:rsidRPr="00AD0E82" w:rsidRDefault="00846E30" w:rsidP="00846E30">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Прямі та непрямі витрати пов’язані з підвищеним рівнем травматизму та профзахворювань в зв’язку з відсутністю актуальних Вимог, зниження іміджу підприємств в конкурентному просторі.</w:t>
            </w:r>
          </w:p>
        </w:tc>
      </w:tr>
    </w:tbl>
    <w:p w:rsidR="00846E30" w:rsidRPr="00AD0E82" w:rsidRDefault="00846E30" w:rsidP="00311350">
      <w:pPr>
        <w:suppressAutoHyphens/>
        <w:spacing w:line="240" w:lineRule="auto"/>
        <w:jc w:val="both"/>
        <w:rPr>
          <w:rFonts w:ascii="Times New Roman" w:hAnsi="Times New Roman"/>
          <w:sz w:val="24"/>
          <w:szCs w:val="24"/>
          <w:lang w:val="uk-UA"/>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942"/>
      </w:tblGrid>
      <w:tr w:rsidR="00311350" w:rsidRPr="00AD0E82" w:rsidTr="00DE2EC5">
        <w:tc>
          <w:tcPr>
            <w:tcW w:w="6629"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Сумарні витрати за альтернативами</w:t>
            </w:r>
          </w:p>
        </w:tc>
        <w:tc>
          <w:tcPr>
            <w:tcW w:w="2942" w:type="dxa"/>
          </w:tcPr>
          <w:p w:rsidR="00311350" w:rsidRPr="00AD0E82" w:rsidRDefault="00311350" w:rsidP="00DE2EC5">
            <w:pPr>
              <w:suppressAutoHyphens/>
              <w:spacing w:line="240" w:lineRule="auto"/>
              <w:rPr>
                <w:rFonts w:ascii="Times New Roman" w:hAnsi="Times New Roman"/>
                <w:b/>
                <w:sz w:val="24"/>
                <w:szCs w:val="24"/>
                <w:lang w:val="uk-UA"/>
              </w:rPr>
            </w:pPr>
            <w:r w:rsidRPr="00AD0E82">
              <w:rPr>
                <w:rFonts w:ascii="Times New Roman" w:hAnsi="Times New Roman"/>
                <w:b/>
                <w:sz w:val="24"/>
                <w:szCs w:val="24"/>
                <w:lang w:val="uk-UA"/>
              </w:rPr>
              <w:t>Сума витрат, гривень</w:t>
            </w:r>
          </w:p>
        </w:tc>
      </w:tr>
      <w:tr w:rsidR="00311350" w:rsidRPr="00AD0E82" w:rsidTr="00DE2EC5">
        <w:tc>
          <w:tcPr>
            <w:tcW w:w="6629" w:type="dxa"/>
          </w:tcPr>
          <w:p w:rsidR="00311350" w:rsidRPr="00AD0E82" w:rsidRDefault="00311350" w:rsidP="009B026D">
            <w:pPr>
              <w:suppressAutoHyphens/>
              <w:spacing w:line="240" w:lineRule="auto"/>
              <w:rPr>
                <w:rFonts w:ascii="Times New Roman" w:hAnsi="Times New Roman"/>
                <w:bCs/>
                <w:sz w:val="24"/>
                <w:szCs w:val="24"/>
                <w:lang w:val="uk-UA"/>
              </w:rPr>
            </w:pPr>
            <w:r w:rsidRPr="00AD0E82">
              <w:rPr>
                <w:rFonts w:ascii="Times New Roman" w:hAnsi="Times New Roman"/>
                <w:sz w:val="24"/>
                <w:szCs w:val="24"/>
                <w:lang w:val="uk-UA"/>
              </w:rPr>
              <w:t>Альтернатива 1</w:t>
            </w:r>
          </w:p>
        </w:tc>
        <w:tc>
          <w:tcPr>
            <w:tcW w:w="2942" w:type="dxa"/>
          </w:tcPr>
          <w:p w:rsidR="00311350" w:rsidRPr="0090380E" w:rsidRDefault="00777F16" w:rsidP="0090380E">
            <w:pPr>
              <w:spacing w:line="240" w:lineRule="auto"/>
              <w:rPr>
                <w:rFonts w:ascii="Times New Roman" w:hAnsi="Times New Roman"/>
                <w:sz w:val="24"/>
                <w:szCs w:val="24"/>
                <w:highlight w:val="yellow"/>
                <w:lang w:val="uk-UA"/>
              </w:rPr>
            </w:pPr>
            <w:r w:rsidRPr="004963FD">
              <w:rPr>
                <w:rFonts w:ascii="Times New Roman" w:hAnsi="Times New Roman"/>
                <w:sz w:val="24"/>
                <w:szCs w:val="24"/>
                <w:lang w:val="uk-UA"/>
              </w:rPr>
              <w:t>231552,00</w:t>
            </w:r>
          </w:p>
        </w:tc>
      </w:tr>
      <w:tr w:rsidR="00311350" w:rsidRPr="00AD0E82" w:rsidTr="00DE2EC5">
        <w:tc>
          <w:tcPr>
            <w:tcW w:w="6629" w:type="dxa"/>
          </w:tcPr>
          <w:p w:rsidR="00311350" w:rsidRPr="00AD0E82" w:rsidRDefault="00311350" w:rsidP="009B026D">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Альтернатива 2</w:t>
            </w:r>
          </w:p>
        </w:tc>
        <w:tc>
          <w:tcPr>
            <w:tcW w:w="2942" w:type="dxa"/>
          </w:tcPr>
          <w:p w:rsidR="00311350" w:rsidRPr="00AD0E82" w:rsidRDefault="00311350" w:rsidP="00DE2EC5">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0 грн</w:t>
            </w:r>
          </w:p>
        </w:tc>
      </w:tr>
    </w:tbl>
    <w:p w:rsidR="00846E30" w:rsidRPr="00AD0E82" w:rsidRDefault="00846E30" w:rsidP="00311350">
      <w:pPr>
        <w:suppressAutoHyphens/>
        <w:spacing w:line="240" w:lineRule="auto"/>
        <w:ind w:firstLine="709"/>
        <w:rPr>
          <w:rFonts w:ascii="Times New Roman" w:hAnsi="Times New Roman"/>
          <w:b/>
          <w:sz w:val="24"/>
          <w:szCs w:val="24"/>
          <w:lang w:val="uk-UA"/>
        </w:rPr>
      </w:pPr>
    </w:p>
    <w:p w:rsidR="00311350" w:rsidRPr="00AD0E82" w:rsidRDefault="00311350" w:rsidP="00311350">
      <w:pPr>
        <w:suppressAutoHyphens/>
        <w:spacing w:line="240" w:lineRule="auto"/>
        <w:ind w:firstLine="709"/>
        <w:rPr>
          <w:rFonts w:ascii="Times New Roman" w:hAnsi="Times New Roman"/>
          <w:b/>
          <w:sz w:val="26"/>
          <w:szCs w:val="26"/>
          <w:lang w:val="uk-UA"/>
        </w:rPr>
      </w:pPr>
      <w:r w:rsidRPr="00AD0E82">
        <w:rPr>
          <w:rFonts w:ascii="Times New Roman" w:hAnsi="Times New Roman"/>
          <w:b/>
          <w:sz w:val="26"/>
          <w:szCs w:val="26"/>
          <w:lang w:val="uk-UA"/>
        </w:rPr>
        <w:t>IV. Вибір найбільш оптимального альтернативного способу досягнення цілей</w:t>
      </w:r>
    </w:p>
    <w:p w:rsidR="00933574" w:rsidRPr="00AD0E82" w:rsidRDefault="00933574" w:rsidP="00311350">
      <w:pPr>
        <w:suppressAutoHyphens/>
        <w:spacing w:line="240" w:lineRule="auto"/>
        <w:ind w:firstLine="709"/>
        <w:rPr>
          <w:rFonts w:ascii="Times New Roman" w:hAnsi="Times New Roman"/>
          <w:b/>
          <w:sz w:val="24"/>
          <w:szCs w:val="24"/>
          <w:lang w:val="uk-UA"/>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586"/>
        <w:gridCol w:w="2927"/>
        <w:gridCol w:w="2832"/>
      </w:tblGrid>
      <w:tr w:rsidR="00311350" w:rsidRPr="00AD0E82" w:rsidTr="00DE2EC5">
        <w:tc>
          <w:tcPr>
            <w:tcW w:w="1919" w:type="pct"/>
            <w:tcBorders>
              <w:top w:val="single" w:sz="4" w:space="0" w:color="auto"/>
              <w:left w:val="single" w:sz="4" w:space="0" w:color="auto"/>
              <w:bottom w:val="outset" w:sz="6" w:space="0" w:color="000000"/>
              <w:right w:val="outset" w:sz="6" w:space="0" w:color="000000"/>
            </w:tcBorders>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r w:rsidRPr="00AD0E82">
              <w:rPr>
                <w:rFonts w:ascii="Times New Roman" w:hAnsi="Times New Roman"/>
                <w:b/>
                <w:sz w:val="24"/>
                <w:szCs w:val="24"/>
                <w:lang w:val="uk-UA"/>
              </w:rPr>
              <w:t>Рейтинг результативності (досягнення цілей під час вирішення проблеми)</w:t>
            </w:r>
          </w:p>
        </w:tc>
        <w:tc>
          <w:tcPr>
            <w:tcW w:w="1566" w:type="pct"/>
            <w:tcBorders>
              <w:top w:val="single" w:sz="4" w:space="0" w:color="auto"/>
              <w:left w:val="outset" w:sz="6" w:space="0" w:color="000000"/>
              <w:bottom w:val="outset" w:sz="6" w:space="0" w:color="000000"/>
              <w:right w:val="outset" w:sz="6" w:space="0" w:color="000000"/>
            </w:tcBorders>
            <w:hideMark/>
          </w:tcPr>
          <w:p w:rsidR="00311350" w:rsidRPr="00AD0E82" w:rsidRDefault="00311350" w:rsidP="00DE2EC5">
            <w:pPr>
              <w:spacing w:line="240" w:lineRule="auto"/>
              <w:rPr>
                <w:rFonts w:ascii="Times New Roman" w:hAnsi="Times New Roman"/>
                <w:b/>
                <w:sz w:val="24"/>
                <w:szCs w:val="24"/>
                <w:lang w:val="uk-UA"/>
              </w:rPr>
            </w:pPr>
            <w:r w:rsidRPr="00AD0E82">
              <w:rPr>
                <w:rFonts w:ascii="Times New Roman" w:hAnsi="Times New Roman"/>
                <w:b/>
                <w:sz w:val="24"/>
                <w:szCs w:val="24"/>
                <w:lang w:val="uk-UA"/>
              </w:rPr>
              <w:t>Бал результативності</w:t>
            </w:r>
          </w:p>
          <w:p w:rsidR="00311350" w:rsidRPr="00AD0E82" w:rsidRDefault="00311350" w:rsidP="00DE2EC5">
            <w:pPr>
              <w:spacing w:line="240" w:lineRule="auto"/>
              <w:rPr>
                <w:rFonts w:ascii="Times New Roman" w:hAnsi="Times New Roman"/>
                <w:b/>
                <w:sz w:val="24"/>
                <w:szCs w:val="24"/>
                <w:lang w:val="uk-UA"/>
              </w:rPr>
            </w:pPr>
            <w:r w:rsidRPr="00AD0E82">
              <w:rPr>
                <w:rFonts w:ascii="Times New Roman" w:hAnsi="Times New Roman"/>
                <w:b/>
                <w:sz w:val="24"/>
                <w:szCs w:val="24"/>
                <w:lang w:val="uk-UA"/>
              </w:rPr>
              <w:t>(за чотирибальною системою оцінки)</w:t>
            </w:r>
          </w:p>
        </w:tc>
        <w:tc>
          <w:tcPr>
            <w:tcW w:w="1515" w:type="pct"/>
            <w:tcBorders>
              <w:top w:val="single" w:sz="4" w:space="0" w:color="auto"/>
              <w:left w:val="outset" w:sz="6" w:space="0" w:color="000000"/>
              <w:bottom w:val="outset" w:sz="6" w:space="0" w:color="000000"/>
              <w:right w:val="single" w:sz="4" w:space="0" w:color="auto"/>
            </w:tcBorders>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r w:rsidRPr="00AD0E82">
              <w:rPr>
                <w:rFonts w:ascii="Times New Roman" w:hAnsi="Times New Roman"/>
                <w:b/>
                <w:sz w:val="24"/>
                <w:szCs w:val="24"/>
                <w:lang w:val="uk-UA"/>
              </w:rPr>
              <w:t xml:space="preserve">Коментарі щодо присвоєння відповідного </w:t>
            </w:r>
            <w:proofErr w:type="spellStart"/>
            <w:r w:rsidRPr="00AD0E82">
              <w:rPr>
                <w:rFonts w:ascii="Times New Roman" w:hAnsi="Times New Roman"/>
                <w:b/>
                <w:sz w:val="24"/>
                <w:szCs w:val="24"/>
                <w:lang w:val="uk-UA"/>
              </w:rPr>
              <w:t>бала</w:t>
            </w:r>
            <w:proofErr w:type="spellEnd"/>
          </w:p>
        </w:tc>
      </w:tr>
      <w:tr w:rsidR="009B026D" w:rsidRPr="00AD0E82" w:rsidTr="007E102D">
        <w:tc>
          <w:tcPr>
            <w:tcW w:w="1919" w:type="pct"/>
            <w:tcBorders>
              <w:top w:val="outset" w:sz="6" w:space="0" w:color="000000"/>
              <w:left w:val="single" w:sz="4" w:space="0" w:color="auto"/>
              <w:bottom w:val="single" w:sz="4" w:space="0" w:color="auto"/>
              <w:right w:val="single" w:sz="4" w:space="0" w:color="auto"/>
            </w:tcBorders>
            <w:vAlign w:val="center"/>
            <w:hideMark/>
          </w:tcPr>
          <w:p w:rsidR="009B026D" w:rsidRPr="00AD0E82" w:rsidRDefault="009B026D" w:rsidP="009B026D">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 xml:space="preserve">Альтернатива 1. </w:t>
            </w:r>
          </w:p>
          <w:p w:rsidR="009B026D" w:rsidRPr="00AD0E82" w:rsidRDefault="009B026D" w:rsidP="009B026D">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t xml:space="preserve">Прийняття проєкту </w:t>
            </w:r>
            <w:r w:rsidRPr="00AD0E82">
              <w:rPr>
                <w:rFonts w:ascii="Times New Roman" w:hAnsi="Times New Roman"/>
                <w:sz w:val="24"/>
                <w:szCs w:val="24"/>
                <w:lang w:val="uk-UA" w:eastAsia="zh-CN"/>
              </w:rPr>
              <w:t>регуляторного акту</w:t>
            </w:r>
          </w:p>
        </w:tc>
        <w:tc>
          <w:tcPr>
            <w:tcW w:w="1566" w:type="pct"/>
            <w:tcBorders>
              <w:top w:val="single" w:sz="4" w:space="0" w:color="auto"/>
              <w:left w:val="single" w:sz="4" w:space="0" w:color="000000"/>
              <w:bottom w:val="single" w:sz="4" w:space="0" w:color="auto"/>
            </w:tcBorders>
            <w:hideMark/>
          </w:tcPr>
          <w:p w:rsidR="009B026D" w:rsidRPr="00AD0E82" w:rsidRDefault="009B026D" w:rsidP="009B026D">
            <w:pPr>
              <w:pStyle w:val="Textbody"/>
              <w:spacing w:after="0" w:line="240" w:lineRule="auto"/>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3 - цілі прийняття регуляторного акта можуть бути досягнуті майже повною мірою (усі важливі аспекти проблеми існувати не будуть)</w:t>
            </w:r>
          </w:p>
        </w:tc>
        <w:tc>
          <w:tcPr>
            <w:tcW w:w="1515" w:type="pct"/>
            <w:tcBorders>
              <w:top w:val="single" w:sz="4" w:space="0" w:color="auto"/>
              <w:left w:val="single" w:sz="4" w:space="0" w:color="000000"/>
              <w:bottom w:val="single" w:sz="4" w:space="0" w:color="auto"/>
              <w:right w:val="single" w:sz="4" w:space="0" w:color="000000"/>
            </w:tcBorders>
            <w:hideMark/>
          </w:tcPr>
          <w:p w:rsidR="009B026D" w:rsidRPr="00AD0E82" w:rsidRDefault="009B026D" w:rsidP="009B026D">
            <w:pPr>
              <w:pStyle w:val="Textbody"/>
              <w:spacing w:after="0" w:line="240" w:lineRule="auto"/>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Цілі прийняття регуляторного акта можуть бути досягнуті майже повною мірою (усі важливі аспекти проблеми існувати не будуть);</w:t>
            </w:r>
          </w:p>
        </w:tc>
      </w:tr>
      <w:tr w:rsidR="009B026D" w:rsidRPr="00AD0E82" w:rsidTr="007E102D">
        <w:trPr>
          <w:trHeight w:val="1345"/>
        </w:trPr>
        <w:tc>
          <w:tcPr>
            <w:tcW w:w="1919" w:type="pct"/>
            <w:tcBorders>
              <w:top w:val="single" w:sz="4" w:space="0" w:color="auto"/>
              <w:left w:val="single" w:sz="4" w:space="0" w:color="auto"/>
              <w:bottom w:val="single" w:sz="4" w:space="0" w:color="auto"/>
              <w:right w:val="single" w:sz="4" w:space="0" w:color="auto"/>
            </w:tcBorders>
            <w:vAlign w:val="center"/>
            <w:hideMark/>
          </w:tcPr>
          <w:p w:rsidR="009B026D" w:rsidRPr="00AD0E82" w:rsidRDefault="009B026D" w:rsidP="009B026D">
            <w:pPr>
              <w:spacing w:line="240" w:lineRule="auto"/>
              <w:rPr>
                <w:rFonts w:ascii="Times New Roman" w:hAnsi="Times New Roman"/>
                <w:sz w:val="24"/>
                <w:szCs w:val="24"/>
                <w:lang w:val="uk-UA"/>
              </w:rPr>
            </w:pPr>
            <w:r w:rsidRPr="00AD0E82">
              <w:rPr>
                <w:rFonts w:ascii="Times New Roman" w:hAnsi="Times New Roman"/>
                <w:sz w:val="24"/>
                <w:szCs w:val="24"/>
                <w:lang w:val="uk-UA"/>
              </w:rPr>
              <w:t xml:space="preserve">Альтернатива 2. </w:t>
            </w:r>
          </w:p>
          <w:p w:rsidR="009B026D" w:rsidRPr="00AD0E82" w:rsidRDefault="009B026D" w:rsidP="009B026D">
            <w:pPr>
              <w:spacing w:line="240" w:lineRule="auto"/>
              <w:rPr>
                <w:rFonts w:ascii="Times New Roman" w:hAnsi="Times New Roman"/>
                <w:sz w:val="24"/>
                <w:szCs w:val="24"/>
                <w:lang w:val="uk-UA"/>
              </w:rPr>
            </w:pPr>
            <w:r w:rsidRPr="00AD0E82">
              <w:rPr>
                <w:rFonts w:ascii="Times New Roman" w:hAnsi="Times New Roman"/>
                <w:sz w:val="24"/>
                <w:szCs w:val="24"/>
                <w:lang w:val="uk-UA"/>
              </w:rPr>
              <w:t>Залишення існуючої ситуації без змін</w:t>
            </w:r>
          </w:p>
        </w:tc>
        <w:tc>
          <w:tcPr>
            <w:tcW w:w="1566" w:type="pct"/>
            <w:tcBorders>
              <w:top w:val="single" w:sz="4" w:space="0" w:color="auto"/>
              <w:left w:val="single" w:sz="4" w:space="0" w:color="auto"/>
              <w:bottom w:val="single" w:sz="4" w:space="0" w:color="auto"/>
              <w:right w:val="single" w:sz="4" w:space="0" w:color="auto"/>
            </w:tcBorders>
            <w:hideMark/>
          </w:tcPr>
          <w:p w:rsidR="009B026D" w:rsidRPr="00AD0E82" w:rsidRDefault="009B026D" w:rsidP="009B026D">
            <w:pPr>
              <w:pStyle w:val="Textbody"/>
              <w:spacing w:after="0" w:line="240" w:lineRule="auto"/>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1 - цілі прийняття регуляторного акта не можуть бути досягнуті (проблема продовжує існувати)</w:t>
            </w:r>
          </w:p>
        </w:tc>
        <w:tc>
          <w:tcPr>
            <w:tcW w:w="1515" w:type="pct"/>
            <w:tcBorders>
              <w:top w:val="single" w:sz="4" w:space="0" w:color="auto"/>
              <w:left w:val="single" w:sz="4" w:space="0" w:color="auto"/>
              <w:bottom w:val="single" w:sz="4" w:space="0" w:color="auto"/>
              <w:right w:val="single" w:sz="4" w:space="0" w:color="auto"/>
            </w:tcBorders>
            <w:hideMark/>
          </w:tcPr>
          <w:p w:rsidR="009B026D" w:rsidRPr="00AD0E82" w:rsidRDefault="009B026D" w:rsidP="009B026D">
            <w:pPr>
              <w:pStyle w:val="Textbody"/>
              <w:spacing w:after="0" w:line="240" w:lineRule="auto"/>
              <w:rPr>
                <w:rFonts w:ascii="Times New Roman" w:hAnsi="Times New Roman" w:cs="Times New Roman"/>
                <w:color w:val="auto"/>
                <w:sz w:val="24"/>
                <w:szCs w:val="24"/>
                <w:lang w:val="uk-UA"/>
              </w:rPr>
            </w:pPr>
            <w:r w:rsidRPr="00AD0E82">
              <w:rPr>
                <w:rFonts w:ascii="Times New Roman" w:hAnsi="Times New Roman" w:cs="Times New Roman"/>
                <w:color w:val="auto"/>
                <w:sz w:val="24"/>
                <w:szCs w:val="24"/>
                <w:lang w:val="uk-UA"/>
              </w:rPr>
              <w:t>Цілі прийняття регуляторного акта не можуть бути досягнуті (проблема продовжує існувати).</w:t>
            </w:r>
          </w:p>
        </w:tc>
      </w:tr>
    </w:tbl>
    <w:p w:rsidR="007E102D" w:rsidRPr="00AD0E82" w:rsidRDefault="007E102D" w:rsidP="00311350">
      <w:pPr>
        <w:spacing w:line="240" w:lineRule="auto"/>
        <w:rPr>
          <w:rFonts w:ascii="Times New Roman" w:hAnsi="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3"/>
        <w:gridCol w:w="2467"/>
        <w:gridCol w:w="2465"/>
        <w:gridCol w:w="2480"/>
      </w:tblGrid>
      <w:tr w:rsidR="00311350" w:rsidRPr="00AD0E82" w:rsidTr="00DE2EC5">
        <w:tc>
          <w:tcPr>
            <w:tcW w:w="1034" w:type="pct"/>
            <w:vAlign w:val="center"/>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bookmarkStart w:id="5" w:name="n91"/>
            <w:bookmarkEnd w:id="5"/>
            <w:r w:rsidRPr="00AD0E82">
              <w:rPr>
                <w:rFonts w:ascii="Times New Roman" w:hAnsi="Times New Roman"/>
                <w:b/>
                <w:sz w:val="24"/>
                <w:szCs w:val="24"/>
                <w:lang w:val="uk-UA"/>
              </w:rPr>
              <w:t xml:space="preserve">Рейтинг </w:t>
            </w:r>
            <w:r w:rsidR="00A55335" w:rsidRPr="00AD0E82">
              <w:rPr>
                <w:rFonts w:ascii="Times New Roman" w:hAnsi="Times New Roman"/>
                <w:b/>
                <w:sz w:val="24"/>
                <w:szCs w:val="24"/>
                <w:lang w:val="uk-UA"/>
              </w:rPr>
              <w:t>результативності</w:t>
            </w:r>
          </w:p>
        </w:tc>
        <w:tc>
          <w:tcPr>
            <w:tcW w:w="1320" w:type="pct"/>
            <w:vAlign w:val="center"/>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r w:rsidRPr="00AD0E82">
              <w:rPr>
                <w:rFonts w:ascii="Times New Roman" w:hAnsi="Times New Roman"/>
                <w:b/>
                <w:sz w:val="24"/>
                <w:szCs w:val="24"/>
                <w:lang w:val="uk-UA"/>
              </w:rPr>
              <w:t>Вигоди (підсумок)</w:t>
            </w:r>
          </w:p>
        </w:tc>
        <w:tc>
          <w:tcPr>
            <w:tcW w:w="1319" w:type="pct"/>
            <w:vAlign w:val="center"/>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r w:rsidRPr="00AD0E82">
              <w:rPr>
                <w:rFonts w:ascii="Times New Roman" w:hAnsi="Times New Roman"/>
                <w:b/>
                <w:sz w:val="24"/>
                <w:szCs w:val="24"/>
                <w:lang w:val="uk-UA"/>
              </w:rPr>
              <w:t>Витрати (підсумок)</w:t>
            </w:r>
          </w:p>
        </w:tc>
        <w:tc>
          <w:tcPr>
            <w:tcW w:w="1327" w:type="pct"/>
            <w:vAlign w:val="center"/>
            <w:hideMark/>
          </w:tcPr>
          <w:p w:rsidR="00311350" w:rsidRPr="00AD0E82" w:rsidRDefault="00311350" w:rsidP="00DE2EC5">
            <w:pPr>
              <w:spacing w:before="100" w:beforeAutospacing="1" w:after="100" w:afterAutospacing="1" w:line="240" w:lineRule="auto"/>
              <w:rPr>
                <w:rFonts w:ascii="Times New Roman" w:hAnsi="Times New Roman"/>
                <w:b/>
                <w:sz w:val="24"/>
                <w:szCs w:val="24"/>
                <w:lang w:val="uk-UA"/>
              </w:rPr>
            </w:pPr>
            <w:r w:rsidRPr="00AD0E82">
              <w:rPr>
                <w:rFonts w:ascii="Times New Roman" w:hAnsi="Times New Roman"/>
                <w:b/>
                <w:sz w:val="24"/>
                <w:szCs w:val="24"/>
                <w:lang w:val="uk-UA"/>
              </w:rPr>
              <w:t xml:space="preserve">Обґрунтування відповідного місця </w:t>
            </w:r>
            <w:r w:rsidRPr="00AD0E82">
              <w:rPr>
                <w:rFonts w:ascii="Times New Roman" w:hAnsi="Times New Roman"/>
                <w:b/>
                <w:sz w:val="24"/>
                <w:szCs w:val="24"/>
                <w:lang w:val="uk-UA"/>
              </w:rPr>
              <w:lastRenderedPageBreak/>
              <w:t>альтернативи у рейтингу</w:t>
            </w:r>
          </w:p>
        </w:tc>
      </w:tr>
      <w:tr w:rsidR="00311350" w:rsidRPr="00AF21AC" w:rsidTr="00DE2EC5">
        <w:tc>
          <w:tcPr>
            <w:tcW w:w="1034" w:type="pct"/>
            <w:hideMark/>
          </w:tcPr>
          <w:p w:rsidR="00311350" w:rsidRPr="00AD0E82" w:rsidRDefault="00311350" w:rsidP="00F440C1">
            <w:pPr>
              <w:suppressAutoHyphens/>
              <w:spacing w:line="240" w:lineRule="auto"/>
              <w:rPr>
                <w:rFonts w:ascii="Times New Roman" w:hAnsi="Times New Roman"/>
                <w:sz w:val="24"/>
                <w:szCs w:val="24"/>
                <w:lang w:val="uk-UA"/>
              </w:rPr>
            </w:pPr>
            <w:r w:rsidRPr="00AD0E82">
              <w:rPr>
                <w:rFonts w:ascii="Times New Roman" w:hAnsi="Times New Roman"/>
                <w:sz w:val="24"/>
                <w:szCs w:val="24"/>
                <w:lang w:val="uk-UA"/>
              </w:rPr>
              <w:lastRenderedPageBreak/>
              <w:t>Альтернатива 1. Прийняття про</w:t>
            </w:r>
            <w:r w:rsidR="00F440C1" w:rsidRPr="00AD0E82">
              <w:rPr>
                <w:rFonts w:ascii="Times New Roman" w:hAnsi="Times New Roman"/>
                <w:sz w:val="24"/>
                <w:szCs w:val="24"/>
                <w:lang w:val="uk-UA"/>
              </w:rPr>
              <w:t>є</w:t>
            </w:r>
            <w:r w:rsidRPr="00AD0E82">
              <w:rPr>
                <w:rFonts w:ascii="Times New Roman" w:hAnsi="Times New Roman"/>
                <w:sz w:val="24"/>
                <w:szCs w:val="24"/>
                <w:lang w:val="uk-UA"/>
              </w:rPr>
              <w:t>кту  регуляторного</w:t>
            </w:r>
            <w:r w:rsidRPr="00AD0E82">
              <w:rPr>
                <w:rFonts w:ascii="Times New Roman" w:hAnsi="Times New Roman"/>
                <w:sz w:val="24"/>
                <w:szCs w:val="24"/>
                <w:lang w:val="uk-UA" w:eastAsia="zh-CN"/>
              </w:rPr>
              <w:t xml:space="preserve"> акт</w:t>
            </w:r>
            <w:r w:rsidR="00F440C1" w:rsidRPr="00AD0E82">
              <w:rPr>
                <w:rFonts w:ascii="Times New Roman" w:hAnsi="Times New Roman"/>
                <w:sz w:val="24"/>
                <w:szCs w:val="24"/>
                <w:lang w:val="uk-UA" w:eastAsia="zh-CN"/>
              </w:rPr>
              <w:t>у</w:t>
            </w:r>
          </w:p>
        </w:tc>
        <w:tc>
          <w:tcPr>
            <w:tcW w:w="1320" w:type="pct"/>
            <w:hideMark/>
          </w:tcPr>
          <w:p w:rsidR="00311350" w:rsidRPr="00AD0E82" w:rsidRDefault="00311350" w:rsidP="00DE2EC5">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t>Держава:</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зменшення витрат на розслідування нещасних випадків;</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 виплати по лікарняним листкам за період хвороби після травми;</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 відшкодування шкоди у разі стійкої втрати працездатності або у разі смерті працівника;</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 зменшення витрат на медичне обслуговування в лікарні після травмування;</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 зменшення витрат на реабілітацію осіб, які отримують травми;</w:t>
            </w:r>
          </w:p>
          <w:p w:rsidR="005B31FE" w:rsidRPr="00AD0E82" w:rsidRDefault="005B31FE" w:rsidP="005B31FE">
            <w:pPr>
              <w:suppressAutoHyphens/>
              <w:spacing w:line="240" w:lineRule="auto"/>
              <w:ind w:firstLine="127"/>
              <w:jc w:val="both"/>
              <w:rPr>
                <w:rFonts w:ascii="Times New Roman" w:hAnsi="Times New Roman"/>
                <w:sz w:val="24"/>
                <w:szCs w:val="24"/>
                <w:lang w:val="uk-UA"/>
              </w:rPr>
            </w:pPr>
            <w:r w:rsidRPr="00AD0E82">
              <w:rPr>
                <w:rFonts w:ascii="Times New Roman" w:hAnsi="Times New Roman"/>
                <w:sz w:val="24"/>
                <w:szCs w:val="24"/>
                <w:lang w:val="uk-UA"/>
              </w:rPr>
              <w:t>- зменшення пенсійних виплат через отримання інвалідності. Удосконалення нормативно-правової бази.</w:t>
            </w:r>
          </w:p>
          <w:p w:rsidR="005B31FE"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Розвиток інтеграційних процесів і створення передумов для набуття Україною статусу асоційованого члена ЄС.</w:t>
            </w:r>
          </w:p>
          <w:p w:rsidR="00B771FA" w:rsidRDefault="00B771FA" w:rsidP="005B31FE">
            <w:pPr>
              <w:suppressAutoHyphens/>
              <w:spacing w:line="240" w:lineRule="auto"/>
              <w:ind w:firstLine="393"/>
              <w:jc w:val="both"/>
              <w:rPr>
                <w:rFonts w:ascii="Times New Roman" w:hAnsi="Times New Roman"/>
                <w:b/>
                <w:sz w:val="24"/>
                <w:szCs w:val="24"/>
                <w:lang w:val="uk-UA"/>
              </w:rPr>
            </w:pPr>
          </w:p>
          <w:p w:rsidR="005B31FE" w:rsidRPr="00AD0E82" w:rsidRDefault="005B31FE" w:rsidP="005B31FE">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t>Громадяни:</w:t>
            </w:r>
          </w:p>
          <w:p w:rsidR="005B31FE"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 xml:space="preserve">Підвищення рівня безпеки праці та здоров’я громадян; </w:t>
            </w:r>
          </w:p>
          <w:p w:rsidR="005B31FE"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зменшення особистих витрат в зв’язку з погіршенням стану здоров’я;</w:t>
            </w:r>
          </w:p>
          <w:p w:rsidR="005B31FE"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зниження рівня моральної шкоди.</w:t>
            </w:r>
          </w:p>
          <w:p w:rsidR="00311350" w:rsidRPr="00AD0E82" w:rsidRDefault="00311350" w:rsidP="005B31FE">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t xml:space="preserve">Суб’єкти господарювання: </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Зменшення витрат за рахунок:</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 xml:space="preserve">організації та проведенні </w:t>
            </w:r>
            <w:r w:rsidRPr="00AD0E82">
              <w:rPr>
                <w:rFonts w:ascii="Times New Roman" w:hAnsi="Times New Roman"/>
                <w:sz w:val="24"/>
                <w:szCs w:val="24"/>
                <w:lang w:val="uk-UA"/>
              </w:rPr>
              <w:lastRenderedPageBreak/>
              <w:t>розслідування за рахунок зменшення травматизму та гострих професійних захворювань, отруєнь;</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виплат лікарняних після травми за перші 5 днів;</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здійснення виплат потерпілим за моральну шкоду внаслідок травми;</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втрати від простою та поновлення технологічного процесу;</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заміна відсутнього через травмування персоналу;</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понадурочні роботи для компенсації недовипуску продукції;</w:t>
            </w:r>
          </w:p>
          <w:p w:rsidR="005B31FE" w:rsidRPr="00AD0E82" w:rsidRDefault="005B31FE" w:rsidP="005B31FE">
            <w:pPr>
              <w:suppressAutoHyphens/>
              <w:spacing w:line="240" w:lineRule="auto"/>
              <w:jc w:val="both"/>
              <w:rPr>
                <w:rFonts w:ascii="Times New Roman" w:hAnsi="Times New Roman"/>
                <w:sz w:val="24"/>
                <w:szCs w:val="24"/>
                <w:lang w:val="uk-UA"/>
              </w:rPr>
            </w:pPr>
            <w:r w:rsidRPr="00AD0E82">
              <w:rPr>
                <w:rFonts w:ascii="Times New Roman" w:hAnsi="Times New Roman"/>
                <w:sz w:val="24"/>
                <w:szCs w:val="24"/>
                <w:lang w:val="uk-UA"/>
              </w:rPr>
              <w:t>штрафи за нещасні випадки;</w:t>
            </w:r>
          </w:p>
          <w:p w:rsidR="00311350"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порушення графіків приймання сировини та відвантаження продукції</w:t>
            </w:r>
          </w:p>
        </w:tc>
        <w:tc>
          <w:tcPr>
            <w:tcW w:w="1319" w:type="pct"/>
            <w:hideMark/>
          </w:tcPr>
          <w:p w:rsidR="00311350" w:rsidRPr="00AD0E82" w:rsidRDefault="00311350" w:rsidP="00DE2EC5">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lastRenderedPageBreak/>
              <w:t>Держава:</w:t>
            </w:r>
          </w:p>
          <w:p w:rsidR="009B026D" w:rsidRPr="00AD0E82" w:rsidRDefault="009B026D" w:rsidP="00DE2EC5">
            <w:pPr>
              <w:pStyle w:val="Default"/>
              <w:ind w:firstLine="126"/>
              <w:jc w:val="both"/>
              <w:rPr>
                <w:color w:val="auto"/>
                <w:lang w:val="uk-UA"/>
              </w:rPr>
            </w:pPr>
            <w:r w:rsidRPr="00AD0E82">
              <w:rPr>
                <w:color w:val="auto"/>
                <w:lang w:val="uk-UA"/>
              </w:rPr>
              <w:t>Зниження витрат в зв’язку зі зниженням травматизму. Витрати на компенсації, що виплачуються державою на відшкодування шкоди у разі ушкодження здоров’я працівників або у разі їх смерті.</w:t>
            </w:r>
          </w:p>
          <w:p w:rsidR="00B771FA" w:rsidRPr="00B771FA" w:rsidRDefault="00BF6349" w:rsidP="00BF6349">
            <w:pPr>
              <w:suppressAutoHyphens/>
              <w:spacing w:line="240" w:lineRule="auto"/>
              <w:ind w:firstLine="393"/>
              <w:jc w:val="both"/>
              <w:rPr>
                <w:rFonts w:ascii="Times New Roman" w:hAnsi="Times New Roman"/>
                <w:sz w:val="24"/>
                <w:szCs w:val="24"/>
                <w:lang w:val="uk-UA"/>
              </w:rPr>
            </w:pPr>
            <w:r w:rsidRPr="00B771FA">
              <w:rPr>
                <w:rFonts w:ascii="Times New Roman" w:hAnsi="Times New Roman"/>
                <w:lang w:val="uk-UA"/>
              </w:rPr>
              <w:t xml:space="preserve">Так, </w:t>
            </w:r>
            <w:r w:rsidR="00B771FA" w:rsidRPr="00B771FA">
              <w:rPr>
                <w:rFonts w:ascii="Times New Roman" w:hAnsi="Times New Roman"/>
                <w:sz w:val="24"/>
                <w:szCs w:val="24"/>
                <w:lang w:val="uk-UA"/>
              </w:rPr>
              <w:t>кількість смертельно травмованих в галузях промисловості під час експлуатації електроустановок у період з січня по липень 2024 року складає 28 працівників, протягом 2023 року – 37 працівників, протягом 2022 року – 47 працівників.</w:t>
            </w:r>
          </w:p>
          <w:p w:rsidR="00B771FA" w:rsidRDefault="00B771FA" w:rsidP="00BF6349">
            <w:pPr>
              <w:suppressAutoHyphens/>
              <w:spacing w:line="240" w:lineRule="auto"/>
              <w:ind w:firstLine="393"/>
              <w:jc w:val="both"/>
              <w:rPr>
                <w:rFonts w:ascii="Times New Roman" w:hAnsi="Times New Roman"/>
                <w:b/>
                <w:sz w:val="24"/>
                <w:szCs w:val="24"/>
                <w:lang w:val="uk-UA"/>
              </w:rPr>
            </w:pPr>
          </w:p>
          <w:p w:rsidR="005B31FE" w:rsidRPr="00AD0E82" w:rsidRDefault="005B31FE" w:rsidP="00BF6349">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t>Громадяни:</w:t>
            </w:r>
          </w:p>
          <w:p w:rsidR="005B31FE" w:rsidRPr="00AD0E82" w:rsidRDefault="005B31FE" w:rsidP="005B31FE">
            <w:pPr>
              <w:suppressAutoHyphens/>
              <w:spacing w:line="240" w:lineRule="auto"/>
              <w:ind w:firstLine="393"/>
              <w:jc w:val="both"/>
              <w:rPr>
                <w:rFonts w:ascii="Times New Roman" w:hAnsi="Times New Roman"/>
                <w:sz w:val="24"/>
                <w:szCs w:val="24"/>
                <w:lang w:val="uk-UA"/>
              </w:rPr>
            </w:pPr>
            <w:r w:rsidRPr="00AD0E82">
              <w:rPr>
                <w:rFonts w:ascii="Times New Roman" w:hAnsi="Times New Roman"/>
                <w:sz w:val="24"/>
                <w:szCs w:val="24"/>
                <w:lang w:val="uk-UA"/>
              </w:rPr>
              <w:t>Відсутні</w:t>
            </w:r>
          </w:p>
          <w:p w:rsidR="005B31FE" w:rsidRPr="00AD0E82" w:rsidRDefault="005B31FE" w:rsidP="00DE2EC5">
            <w:pPr>
              <w:suppressAutoHyphens/>
              <w:spacing w:line="240" w:lineRule="auto"/>
              <w:ind w:firstLine="393"/>
              <w:jc w:val="both"/>
              <w:rPr>
                <w:rFonts w:ascii="Times New Roman" w:hAnsi="Times New Roman"/>
                <w:b/>
                <w:sz w:val="24"/>
                <w:szCs w:val="24"/>
                <w:lang w:val="uk-UA"/>
              </w:rPr>
            </w:pPr>
          </w:p>
          <w:p w:rsidR="00311350" w:rsidRPr="00AD0E82" w:rsidRDefault="00311350" w:rsidP="00DE2EC5">
            <w:pPr>
              <w:suppressAutoHyphens/>
              <w:spacing w:line="240" w:lineRule="auto"/>
              <w:ind w:firstLine="393"/>
              <w:jc w:val="both"/>
              <w:rPr>
                <w:rFonts w:ascii="Times New Roman" w:hAnsi="Times New Roman"/>
                <w:b/>
                <w:sz w:val="24"/>
                <w:szCs w:val="24"/>
                <w:lang w:val="uk-UA"/>
              </w:rPr>
            </w:pPr>
            <w:r w:rsidRPr="00AD0E82">
              <w:rPr>
                <w:rFonts w:ascii="Times New Roman" w:hAnsi="Times New Roman"/>
                <w:b/>
                <w:sz w:val="24"/>
                <w:szCs w:val="24"/>
                <w:lang w:val="uk-UA"/>
              </w:rPr>
              <w:t>Суб’єкти господарювання:</w:t>
            </w:r>
          </w:p>
          <w:p w:rsidR="009B026D" w:rsidRPr="00AD0E82" w:rsidRDefault="00E7479B" w:rsidP="009B026D">
            <w:pPr>
              <w:suppressAutoHyphens/>
              <w:spacing w:line="240" w:lineRule="auto"/>
              <w:ind w:firstLine="385"/>
              <w:jc w:val="both"/>
              <w:rPr>
                <w:rFonts w:ascii="Times New Roman" w:hAnsi="Times New Roman"/>
                <w:sz w:val="24"/>
                <w:szCs w:val="24"/>
                <w:lang w:val="uk-UA"/>
              </w:rPr>
            </w:pPr>
            <w:r w:rsidRPr="00AD0E82">
              <w:rPr>
                <w:rFonts w:ascii="Times New Roman" w:hAnsi="Times New Roman"/>
                <w:sz w:val="24"/>
                <w:szCs w:val="24"/>
                <w:lang w:val="uk-UA"/>
              </w:rPr>
              <w:t xml:space="preserve">За статистичними даними </w:t>
            </w:r>
            <w:r w:rsidRPr="003D6CCC">
              <w:rPr>
                <w:rFonts w:ascii="Times New Roman" w:hAnsi="Times New Roman"/>
                <w:sz w:val="24"/>
                <w:szCs w:val="24"/>
                <w:lang w:val="uk-UA"/>
              </w:rPr>
              <w:t>Держстату,</w:t>
            </w:r>
            <w:r w:rsidRPr="00AD0E82">
              <w:rPr>
                <w:rFonts w:ascii="Times New Roman" w:hAnsi="Times New Roman"/>
                <w:sz w:val="24"/>
                <w:szCs w:val="24"/>
                <w:lang w:val="uk-UA"/>
              </w:rPr>
              <w:t xml:space="preserve"> кількість</w:t>
            </w:r>
            <w:r w:rsidRPr="00AD0E82">
              <w:rPr>
                <w:rFonts w:ascii="Times New Roman" w:hAnsi="Times New Roman"/>
                <w:sz w:val="24"/>
                <w:szCs w:val="24"/>
                <w:shd w:val="clear" w:color="auto" w:fill="FFFFFF"/>
                <w:lang w:val="uk-UA"/>
              </w:rPr>
              <w:t xml:space="preserve"> суб’єктів господарювання, </w:t>
            </w:r>
            <w:r w:rsidRPr="00AD0E82">
              <w:rPr>
                <w:rFonts w:ascii="Times New Roman" w:hAnsi="Times New Roman"/>
                <w:color w:val="000000"/>
                <w:sz w:val="24"/>
                <w:szCs w:val="24"/>
                <w:shd w:val="clear" w:color="auto" w:fill="FFFFFF"/>
                <w:lang w:val="uk-UA"/>
              </w:rPr>
              <w:t xml:space="preserve">що здійснюють діяльність з виробництва, </w:t>
            </w:r>
            <w:r>
              <w:rPr>
                <w:rFonts w:ascii="Times New Roman" w:hAnsi="Times New Roman"/>
                <w:color w:val="000000"/>
                <w:sz w:val="24"/>
                <w:szCs w:val="24"/>
                <w:shd w:val="clear" w:color="auto" w:fill="FFFFFF"/>
                <w:lang w:val="uk-UA"/>
              </w:rPr>
              <w:t xml:space="preserve">передачі, </w:t>
            </w:r>
            <w:r w:rsidRPr="00AD0E82">
              <w:rPr>
                <w:rFonts w:ascii="Times New Roman" w:hAnsi="Times New Roman"/>
                <w:color w:val="000000"/>
                <w:sz w:val="24"/>
                <w:szCs w:val="24"/>
                <w:shd w:val="clear" w:color="auto" w:fill="FFFFFF"/>
                <w:lang w:val="uk-UA"/>
              </w:rPr>
              <w:t xml:space="preserve">розподілу, торгівлі </w:t>
            </w:r>
            <w:r w:rsidRPr="005D7E48">
              <w:rPr>
                <w:rFonts w:ascii="Times New Roman" w:hAnsi="Times New Roman"/>
                <w:sz w:val="24"/>
                <w:szCs w:val="24"/>
                <w:lang w:val="uk-UA"/>
              </w:rPr>
              <w:t>електроенергії</w:t>
            </w:r>
            <w:r w:rsidRPr="00AD0E82">
              <w:rPr>
                <w:rFonts w:ascii="Times New Roman" w:hAnsi="Times New Roman"/>
                <w:sz w:val="24"/>
                <w:szCs w:val="24"/>
                <w:shd w:val="clear" w:color="auto" w:fill="FFFFFF"/>
                <w:lang w:val="uk-UA"/>
              </w:rPr>
              <w:t xml:space="preserve"> </w:t>
            </w:r>
            <w:r w:rsidRPr="00AD0E82">
              <w:rPr>
                <w:rFonts w:ascii="Times New Roman" w:hAnsi="Times New Roman"/>
                <w:sz w:val="24"/>
                <w:szCs w:val="24"/>
                <w:lang w:val="uk-UA"/>
              </w:rPr>
              <w:t xml:space="preserve">складає </w:t>
            </w:r>
            <w:r w:rsidR="00D9544A">
              <w:rPr>
                <w:rFonts w:ascii="Times New Roman" w:hAnsi="Times New Roman"/>
                <w:color w:val="040C28"/>
                <w:sz w:val="24"/>
                <w:szCs w:val="24"/>
                <w:lang w:val="uk-UA"/>
              </w:rPr>
              <w:t>1932</w:t>
            </w:r>
            <w:r w:rsidR="005F55BF" w:rsidRPr="00AD0E82">
              <w:rPr>
                <w:rFonts w:ascii="Times New Roman" w:hAnsi="Times New Roman"/>
                <w:sz w:val="24"/>
                <w:szCs w:val="24"/>
                <w:lang w:val="uk-UA"/>
              </w:rPr>
              <w:t xml:space="preserve">. </w:t>
            </w:r>
            <w:r w:rsidR="009B026D" w:rsidRPr="00AD0E82">
              <w:rPr>
                <w:rFonts w:ascii="Times New Roman" w:hAnsi="Times New Roman"/>
                <w:sz w:val="24"/>
                <w:szCs w:val="24"/>
                <w:lang w:val="uk-UA"/>
              </w:rPr>
              <w:t xml:space="preserve">Суми витрат на оборотні активи (матеріали, канцелярські товари тощо) та витрати часу на перегляд інструкцій </w:t>
            </w:r>
            <w:r w:rsidR="009B026D" w:rsidRPr="00AD0E82">
              <w:rPr>
                <w:rFonts w:ascii="Times New Roman" w:hAnsi="Times New Roman"/>
                <w:sz w:val="24"/>
                <w:szCs w:val="24"/>
                <w:shd w:val="clear" w:color="auto" w:fill="FFFFFF"/>
                <w:lang w:val="uk-UA"/>
              </w:rPr>
              <w:t>на одного суб’єкта господарювання великого і середнього підприємництва</w:t>
            </w:r>
            <w:r w:rsidR="009B026D" w:rsidRPr="00AD0E82">
              <w:rPr>
                <w:rFonts w:ascii="Times New Roman" w:hAnsi="Times New Roman"/>
                <w:sz w:val="24"/>
                <w:szCs w:val="24"/>
                <w:lang w:val="uk-UA"/>
              </w:rPr>
              <w:t xml:space="preserve"> за 1 рік – </w:t>
            </w:r>
            <w:r w:rsidR="000C034C" w:rsidRPr="004963FD">
              <w:rPr>
                <w:rFonts w:ascii="Times New Roman" w:hAnsi="Times New Roman"/>
                <w:sz w:val="24"/>
                <w:szCs w:val="24"/>
                <w:lang w:val="uk-UA"/>
              </w:rPr>
              <w:t xml:space="preserve">231552,00 </w:t>
            </w:r>
            <w:r w:rsidR="009B026D" w:rsidRPr="00D15DC6">
              <w:rPr>
                <w:rFonts w:ascii="Times New Roman" w:hAnsi="Times New Roman"/>
                <w:sz w:val="24"/>
                <w:szCs w:val="24"/>
                <w:lang w:val="uk-UA"/>
              </w:rPr>
              <w:t>гривень (згідно додатку 2).</w:t>
            </w:r>
          </w:p>
          <w:p w:rsidR="00311350" w:rsidRPr="00AD0E82" w:rsidRDefault="00311350" w:rsidP="009B026D">
            <w:pPr>
              <w:spacing w:line="240" w:lineRule="auto"/>
              <w:rPr>
                <w:rFonts w:ascii="Times New Roman" w:hAnsi="Times New Roman"/>
                <w:sz w:val="24"/>
                <w:szCs w:val="24"/>
                <w:lang w:val="uk-UA"/>
              </w:rPr>
            </w:pPr>
          </w:p>
        </w:tc>
        <w:tc>
          <w:tcPr>
            <w:tcW w:w="1327" w:type="pct"/>
            <w:hideMark/>
          </w:tcPr>
          <w:p w:rsidR="00311350" w:rsidRPr="00AF21AC" w:rsidRDefault="005B31FE" w:rsidP="00DB349D">
            <w:pPr>
              <w:spacing w:line="240" w:lineRule="auto"/>
              <w:ind w:firstLine="269"/>
              <w:jc w:val="both"/>
              <w:rPr>
                <w:rFonts w:ascii="Times New Roman" w:hAnsi="Times New Roman"/>
                <w:sz w:val="24"/>
                <w:szCs w:val="24"/>
                <w:lang w:val="uk-UA"/>
              </w:rPr>
            </w:pPr>
            <w:r w:rsidRPr="00AD0E82">
              <w:rPr>
                <w:rFonts w:ascii="Times New Roman" w:hAnsi="Times New Roman"/>
                <w:sz w:val="24"/>
                <w:szCs w:val="24"/>
                <w:lang w:val="uk-UA"/>
              </w:rPr>
              <w:t>У разі прийняття регуляторного акта встановлені цілі будуть досягнуті повною мірою, що повністю забезпечить потребу у вирішенні проблеми, встановить зрозуміле регулювання, не збільшуючи кількість нормативно-правових актів з одного питання, зникне неврегульованість, що наявна у чинному законодавстві</w:t>
            </w:r>
            <w:r w:rsidR="00E90C7A" w:rsidRPr="00AD0E82">
              <w:rPr>
                <w:rFonts w:ascii="Times New Roman" w:hAnsi="Times New Roman"/>
                <w:sz w:val="24"/>
                <w:szCs w:val="24"/>
                <w:lang w:val="uk-UA"/>
              </w:rPr>
              <w:t xml:space="preserve"> в сфері безпеки та здоров’я на роботі в </w:t>
            </w:r>
            <w:r w:rsidR="00E152D8" w:rsidRPr="00AD0E82">
              <w:rPr>
                <w:rFonts w:ascii="Times New Roman" w:hAnsi="Times New Roman"/>
                <w:sz w:val="24"/>
                <w:szCs w:val="24"/>
                <w:lang w:val="uk-UA"/>
              </w:rPr>
              <w:t>галузях промисловості.</w:t>
            </w:r>
          </w:p>
        </w:tc>
      </w:tr>
      <w:tr w:rsidR="009B026D" w:rsidRPr="0068004C" w:rsidTr="00DE2EC5">
        <w:trPr>
          <w:trHeight w:val="790"/>
        </w:trPr>
        <w:tc>
          <w:tcPr>
            <w:tcW w:w="1034" w:type="pct"/>
            <w:hideMark/>
          </w:tcPr>
          <w:p w:rsidR="009B026D" w:rsidRPr="00814679" w:rsidRDefault="009B026D" w:rsidP="009B026D">
            <w:pPr>
              <w:spacing w:before="100" w:beforeAutospacing="1" w:after="100" w:afterAutospacing="1" w:line="240" w:lineRule="auto"/>
              <w:rPr>
                <w:rFonts w:ascii="Times New Roman" w:hAnsi="Times New Roman"/>
                <w:sz w:val="24"/>
                <w:szCs w:val="24"/>
                <w:lang w:val="uk-UA"/>
              </w:rPr>
            </w:pPr>
            <w:r w:rsidRPr="00814679">
              <w:rPr>
                <w:rFonts w:ascii="Times New Roman" w:hAnsi="Times New Roman"/>
                <w:sz w:val="24"/>
                <w:szCs w:val="24"/>
                <w:lang w:val="uk-UA"/>
              </w:rPr>
              <w:lastRenderedPageBreak/>
              <w:t xml:space="preserve">Альтернатива 2. Залишення існуючої ситуації без змін </w:t>
            </w:r>
          </w:p>
        </w:tc>
        <w:tc>
          <w:tcPr>
            <w:tcW w:w="1320" w:type="pct"/>
            <w:hideMark/>
          </w:tcPr>
          <w:p w:rsidR="009B026D" w:rsidRPr="00814679" w:rsidRDefault="009B026D" w:rsidP="009B026D">
            <w:pPr>
              <w:pStyle w:val="TableContents"/>
              <w:spacing w:line="240" w:lineRule="auto"/>
              <w:jc w:val="center"/>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Держава:</w:t>
            </w:r>
          </w:p>
          <w:p w:rsidR="009B026D" w:rsidRPr="00814679" w:rsidRDefault="009B026D" w:rsidP="009B026D">
            <w:pPr>
              <w:pStyle w:val="TableContents"/>
              <w:spacing w:line="240" w:lineRule="auto"/>
              <w:jc w:val="center"/>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t>Відсутні.</w:t>
            </w:r>
          </w:p>
          <w:p w:rsidR="009B026D" w:rsidRPr="00814679" w:rsidRDefault="009B026D" w:rsidP="009B026D">
            <w:pPr>
              <w:pStyle w:val="TableContents"/>
              <w:spacing w:line="240" w:lineRule="auto"/>
              <w:jc w:val="center"/>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Громадяни:</w:t>
            </w:r>
          </w:p>
          <w:p w:rsidR="009B026D" w:rsidRPr="00814679" w:rsidRDefault="009B026D" w:rsidP="009B026D">
            <w:pPr>
              <w:pStyle w:val="TableContents"/>
              <w:spacing w:line="240" w:lineRule="auto"/>
              <w:jc w:val="center"/>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t>Відсутні.</w:t>
            </w:r>
          </w:p>
          <w:p w:rsidR="009B026D" w:rsidRPr="00814679" w:rsidRDefault="009B026D" w:rsidP="009B026D">
            <w:pPr>
              <w:pStyle w:val="TableContents"/>
              <w:spacing w:line="240" w:lineRule="auto"/>
              <w:jc w:val="center"/>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Суб’єкти господарювання:</w:t>
            </w:r>
          </w:p>
          <w:p w:rsidR="009B026D" w:rsidRPr="00814679" w:rsidRDefault="009B026D" w:rsidP="009B026D">
            <w:pPr>
              <w:spacing w:line="240" w:lineRule="auto"/>
              <w:ind w:firstLine="45"/>
              <w:rPr>
                <w:rFonts w:ascii="Times New Roman" w:hAnsi="Times New Roman"/>
                <w:sz w:val="24"/>
                <w:szCs w:val="24"/>
                <w:lang w:val="uk-UA"/>
              </w:rPr>
            </w:pPr>
            <w:r w:rsidRPr="00814679">
              <w:rPr>
                <w:rFonts w:ascii="Times New Roman" w:hAnsi="Times New Roman"/>
                <w:sz w:val="24"/>
                <w:szCs w:val="24"/>
                <w:lang w:val="uk-UA"/>
              </w:rPr>
              <w:t>Відсутні.</w:t>
            </w:r>
          </w:p>
        </w:tc>
        <w:tc>
          <w:tcPr>
            <w:tcW w:w="1319" w:type="pct"/>
            <w:hideMark/>
          </w:tcPr>
          <w:p w:rsidR="009B026D" w:rsidRPr="00814679" w:rsidRDefault="009B026D" w:rsidP="009B026D">
            <w:pPr>
              <w:pStyle w:val="TableContents"/>
              <w:spacing w:line="240" w:lineRule="auto"/>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Держава:</w:t>
            </w:r>
          </w:p>
          <w:p w:rsidR="009B026D" w:rsidRPr="00814679" w:rsidRDefault="009B026D" w:rsidP="009B026D">
            <w:pPr>
              <w:pStyle w:val="TableContents"/>
              <w:spacing w:line="240" w:lineRule="auto"/>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t>Витрати на компенсації, що виплачуються державою на відшкодування шкоди у разі ушкодження здоров’я працівників або у разі їх смерті.</w:t>
            </w:r>
          </w:p>
          <w:p w:rsidR="009B026D" w:rsidRPr="00814679" w:rsidRDefault="009B026D" w:rsidP="009B026D">
            <w:pPr>
              <w:pStyle w:val="TableContents"/>
              <w:spacing w:line="240" w:lineRule="auto"/>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Громадяни:</w:t>
            </w:r>
          </w:p>
          <w:p w:rsidR="009B026D" w:rsidRPr="00814679" w:rsidRDefault="009B026D" w:rsidP="009B026D">
            <w:pPr>
              <w:pStyle w:val="TableContents"/>
              <w:spacing w:line="240" w:lineRule="auto"/>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t>Витрати, на відновлення працездатності та здоров’я, спричиненими нещасними випадками та професійними захворюваннями, фізичні страждання через отримання травм. Втрата близьких та рідних</w:t>
            </w:r>
          </w:p>
          <w:p w:rsidR="009B026D" w:rsidRPr="00814679" w:rsidRDefault="009B026D" w:rsidP="009B026D">
            <w:pPr>
              <w:pStyle w:val="TableContents"/>
              <w:spacing w:line="240" w:lineRule="auto"/>
              <w:rPr>
                <w:rFonts w:ascii="Times New Roman" w:hAnsi="Times New Roman" w:cs="Times New Roman"/>
                <w:b/>
                <w:bCs/>
                <w:color w:val="auto"/>
                <w:sz w:val="24"/>
                <w:szCs w:val="24"/>
                <w:lang w:val="uk-UA"/>
              </w:rPr>
            </w:pPr>
            <w:r w:rsidRPr="00814679">
              <w:rPr>
                <w:rFonts w:ascii="Times New Roman" w:hAnsi="Times New Roman" w:cs="Times New Roman"/>
                <w:b/>
                <w:bCs/>
                <w:color w:val="auto"/>
                <w:sz w:val="24"/>
                <w:szCs w:val="24"/>
                <w:lang w:val="uk-UA"/>
              </w:rPr>
              <w:t>Суб’єкти господарювання:</w:t>
            </w:r>
          </w:p>
          <w:p w:rsidR="009B026D" w:rsidRPr="00814679" w:rsidRDefault="009B026D" w:rsidP="009B026D">
            <w:pPr>
              <w:pStyle w:val="TableContents"/>
              <w:spacing w:line="240" w:lineRule="auto"/>
              <w:rPr>
                <w:rFonts w:ascii="Times New Roman" w:hAnsi="Times New Roman" w:cs="Times New Roman"/>
                <w:color w:val="auto"/>
                <w:sz w:val="24"/>
                <w:szCs w:val="24"/>
                <w:lang w:val="uk-UA"/>
              </w:rPr>
            </w:pPr>
            <w:r w:rsidRPr="00814679">
              <w:rPr>
                <w:rFonts w:ascii="Times New Roman" w:hAnsi="Times New Roman" w:cs="Times New Roman"/>
                <w:b/>
                <w:bCs/>
                <w:color w:val="auto"/>
                <w:sz w:val="24"/>
                <w:szCs w:val="24"/>
                <w:lang w:val="uk-UA"/>
              </w:rPr>
              <w:lastRenderedPageBreak/>
              <w:t>Витрати:</w:t>
            </w:r>
            <w:r w:rsidRPr="00814679">
              <w:rPr>
                <w:rFonts w:ascii="Times New Roman" w:hAnsi="Times New Roman" w:cs="Times New Roman"/>
                <w:color w:val="auto"/>
                <w:sz w:val="24"/>
                <w:szCs w:val="24"/>
                <w:lang w:val="uk-UA"/>
              </w:rPr>
              <w:t xml:space="preserve"> Прямі та непрямі витрати пов’язані з підвищеним рівнем травматизму та профзахворювань в зв’язку з відсутністю Вимог, зниження іміджу підприємств в конкурентному просторі.</w:t>
            </w:r>
          </w:p>
        </w:tc>
        <w:tc>
          <w:tcPr>
            <w:tcW w:w="1327" w:type="pct"/>
            <w:hideMark/>
          </w:tcPr>
          <w:p w:rsidR="009B026D" w:rsidRPr="00814679" w:rsidRDefault="009B026D" w:rsidP="009B026D">
            <w:pPr>
              <w:spacing w:before="100" w:beforeAutospacing="1" w:after="100" w:afterAutospacing="1" w:line="240" w:lineRule="auto"/>
              <w:jc w:val="both"/>
              <w:rPr>
                <w:rFonts w:ascii="Times New Roman" w:hAnsi="Times New Roman"/>
                <w:sz w:val="24"/>
                <w:szCs w:val="24"/>
                <w:lang w:val="uk-UA"/>
              </w:rPr>
            </w:pPr>
            <w:r w:rsidRPr="00814679">
              <w:rPr>
                <w:rFonts w:ascii="Times New Roman" w:hAnsi="Times New Roman"/>
                <w:sz w:val="24"/>
                <w:szCs w:val="24"/>
                <w:lang w:val="uk-UA"/>
              </w:rPr>
              <w:lastRenderedPageBreak/>
              <w:t xml:space="preserve">У разі залишення існуючої на даний момент ситуації без змін деякі важливі аспекти проблеми залишаться невирішеними, що не забезпечить досягнення поставленої мети повною мірою, зокрема, в частині </w:t>
            </w:r>
          </w:p>
          <w:p w:rsidR="009B026D" w:rsidRPr="00814679" w:rsidRDefault="009B026D" w:rsidP="009B026D">
            <w:pPr>
              <w:spacing w:before="100" w:beforeAutospacing="1" w:after="100" w:afterAutospacing="1" w:line="240" w:lineRule="auto"/>
              <w:ind w:firstLine="269"/>
              <w:jc w:val="both"/>
              <w:rPr>
                <w:rFonts w:ascii="Times New Roman" w:hAnsi="Times New Roman"/>
                <w:sz w:val="24"/>
                <w:szCs w:val="24"/>
                <w:lang w:val="uk-UA"/>
              </w:rPr>
            </w:pPr>
            <w:r w:rsidRPr="00814679">
              <w:rPr>
                <w:rFonts w:ascii="Times New Roman" w:hAnsi="Times New Roman"/>
                <w:sz w:val="24"/>
                <w:szCs w:val="24"/>
                <w:lang w:val="uk-UA"/>
              </w:rPr>
              <w:t xml:space="preserve">правового регулювання та забезпечення вимог щодо безпеки під час виконання робіт і приведення їх у відповідність до чинного законодавства України про охорону праці та сучасним досягненням науки і техніки у сфері охорони праці та відповідних </w:t>
            </w:r>
            <w:r w:rsidRPr="00814679">
              <w:rPr>
                <w:rFonts w:ascii="Times New Roman" w:hAnsi="Times New Roman"/>
                <w:sz w:val="24"/>
                <w:szCs w:val="24"/>
                <w:lang w:val="uk-UA"/>
              </w:rPr>
              <w:lastRenderedPageBreak/>
              <w:t>галузях економічної діяльності.</w:t>
            </w:r>
          </w:p>
        </w:tc>
      </w:tr>
    </w:tbl>
    <w:p w:rsidR="00311350" w:rsidRPr="00814679" w:rsidRDefault="00311350" w:rsidP="00311350">
      <w:pPr>
        <w:suppressAutoHyphens/>
        <w:spacing w:line="240" w:lineRule="auto"/>
        <w:ind w:firstLine="709"/>
        <w:jc w:val="both"/>
        <w:rPr>
          <w:rFonts w:ascii="Times New Roman" w:hAnsi="Times New Roman"/>
          <w:sz w:val="24"/>
          <w:szCs w:val="24"/>
          <w:lang w:val="uk-UA"/>
        </w:rPr>
      </w:pPr>
      <w:bookmarkStart w:id="6" w:name="n92"/>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3227"/>
        <w:gridCol w:w="3087"/>
      </w:tblGrid>
      <w:tr w:rsidR="00311350" w:rsidRPr="00814679" w:rsidTr="005B31FE">
        <w:tc>
          <w:tcPr>
            <w:tcW w:w="2923" w:type="dxa"/>
          </w:tcPr>
          <w:p w:rsidR="00311350" w:rsidRPr="00814679" w:rsidRDefault="00311350" w:rsidP="00ED2DCF">
            <w:pPr>
              <w:suppressAutoHyphens/>
              <w:spacing w:line="240" w:lineRule="auto"/>
              <w:rPr>
                <w:rFonts w:ascii="Times New Roman" w:hAnsi="Times New Roman"/>
                <w:b/>
                <w:sz w:val="24"/>
                <w:szCs w:val="24"/>
                <w:lang w:val="uk-UA"/>
              </w:rPr>
            </w:pPr>
            <w:r w:rsidRPr="00814679">
              <w:rPr>
                <w:rFonts w:ascii="Times New Roman" w:hAnsi="Times New Roman"/>
                <w:b/>
                <w:sz w:val="24"/>
                <w:szCs w:val="24"/>
                <w:shd w:val="clear" w:color="auto" w:fill="FFFFFF"/>
                <w:lang w:val="uk-UA"/>
              </w:rPr>
              <w:t>Рейтинг</w:t>
            </w:r>
          </w:p>
        </w:tc>
        <w:tc>
          <w:tcPr>
            <w:tcW w:w="3227" w:type="dxa"/>
          </w:tcPr>
          <w:p w:rsidR="00311350" w:rsidRPr="00814679" w:rsidRDefault="00311350" w:rsidP="00ED2DCF">
            <w:pPr>
              <w:suppressAutoHyphens/>
              <w:spacing w:line="240" w:lineRule="auto"/>
              <w:rPr>
                <w:rFonts w:ascii="Times New Roman" w:hAnsi="Times New Roman"/>
                <w:b/>
                <w:sz w:val="24"/>
                <w:szCs w:val="24"/>
                <w:lang w:val="uk-UA"/>
              </w:rPr>
            </w:pPr>
            <w:r w:rsidRPr="00814679">
              <w:rPr>
                <w:rFonts w:ascii="Times New Roman" w:hAnsi="Times New Roman"/>
                <w:b/>
                <w:sz w:val="24"/>
                <w:szCs w:val="24"/>
                <w:shd w:val="clear" w:color="auto" w:fill="FFFFFF"/>
                <w:lang w:val="uk-UA"/>
              </w:rPr>
              <w:t>Аргументи щодо переваги обраної альтернативи/причини відмови від альтернативи</w:t>
            </w:r>
          </w:p>
        </w:tc>
        <w:tc>
          <w:tcPr>
            <w:tcW w:w="3087" w:type="dxa"/>
          </w:tcPr>
          <w:p w:rsidR="00311350" w:rsidRPr="00814679" w:rsidRDefault="00311350" w:rsidP="00ED2DCF">
            <w:pPr>
              <w:suppressAutoHyphens/>
              <w:spacing w:line="240" w:lineRule="auto"/>
              <w:rPr>
                <w:rFonts w:ascii="Times New Roman" w:hAnsi="Times New Roman"/>
                <w:b/>
                <w:sz w:val="24"/>
                <w:szCs w:val="24"/>
                <w:lang w:val="uk-UA"/>
              </w:rPr>
            </w:pPr>
            <w:r w:rsidRPr="00814679">
              <w:rPr>
                <w:rFonts w:ascii="Times New Roman" w:hAnsi="Times New Roman"/>
                <w:b/>
                <w:sz w:val="24"/>
                <w:szCs w:val="24"/>
                <w:shd w:val="clear" w:color="auto" w:fill="FFFFFF"/>
                <w:lang w:val="uk-UA"/>
              </w:rPr>
              <w:t>Оцінка ризику зовнішніх чинників на дію запропонованого проекту Закону</w:t>
            </w:r>
          </w:p>
        </w:tc>
      </w:tr>
      <w:tr w:rsidR="005B31FE" w:rsidRPr="00814679" w:rsidTr="005B31FE">
        <w:tc>
          <w:tcPr>
            <w:tcW w:w="2923" w:type="dxa"/>
          </w:tcPr>
          <w:p w:rsidR="005B31FE" w:rsidRPr="00814679" w:rsidRDefault="005B31FE" w:rsidP="005B31FE">
            <w:pPr>
              <w:suppressAutoHyphens/>
              <w:spacing w:line="240" w:lineRule="auto"/>
              <w:rPr>
                <w:rFonts w:ascii="Times New Roman" w:hAnsi="Times New Roman"/>
                <w:sz w:val="24"/>
                <w:szCs w:val="24"/>
                <w:lang w:val="uk-UA"/>
              </w:rPr>
            </w:pPr>
            <w:r w:rsidRPr="00814679">
              <w:rPr>
                <w:rFonts w:ascii="Times New Roman" w:hAnsi="Times New Roman"/>
                <w:sz w:val="24"/>
                <w:szCs w:val="24"/>
                <w:lang w:val="uk-UA"/>
              </w:rPr>
              <w:t xml:space="preserve">Альтернатива 1. Прийняття проєкту  </w:t>
            </w:r>
            <w:r w:rsidRPr="00814679">
              <w:rPr>
                <w:rFonts w:ascii="Times New Roman" w:hAnsi="Times New Roman"/>
                <w:sz w:val="24"/>
                <w:szCs w:val="24"/>
                <w:lang w:val="uk-UA" w:eastAsia="zh-CN"/>
              </w:rPr>
              <w:t>регуляторного акту</w:t>
            </w:r>
          </w:p>
        </w:tc>
        <w:tc>
          <w:tcPr>
            <w:tcW w:w="3227" w:type="dxa"/>
          </w:tcPr>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Зменшення витрат за рахунок:</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організації та проведенні розслідування за рахунок зменшення травматизму та гострих професійних захворювань, отруєнь;</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виплат лікарняних після травми за перші 5 днів;</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здійснення виплат потерпілим за моральну шкоду внаслідок травми;</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втрати від простою та поновлення технологічного процесу;</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заміна відсутнього через травмування персоналу;</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понадурочні роботи для компенсації недовипуску продукції;</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штрафи за нещасні випадки;</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порушення графіків приймання сировини та відвантаження продукції</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Вигоди для держави передбачаються в удосконаленні нормативно-правової бази. Вигоди для громадян полягають у підвищенні рівня безпеки праці та здоров’я, а також у покращенні показників безпеки під час виконання робіт.</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 xml:space="preserve">Вигоди для суб’єктів господарювання полягають у зниженні рівня виробничого </w:t>
            </w:r>
            <w:r w:rsidRPr="00814679">
              <w:rPr>
                <w:rFonts w:ascii="Times New Roman" w:hAnsi="Times New Roman"/>
                <w:sz w:val="24"/>
                <w:szCs w:val="24"/>
                <w:lang w:val="uk-UA"/>
              </w:rPr>
              <w:lastRenderedPageBreak/>
              <w:t>травматизму та професійної захворюваності.</w:t>
            </w:r>
          </w:p>
        </w:tc>
        <w:tc>
          <w:tcPr>
            <w:tcW w:w="3087" w:type="dxa"/>
          </w:tcPr>
          <w:p w:rsidR="005B31FE" w:rsidRPr="00814679" w:rsidRDefault="005B31FE" w:rsidP="005B31FE">
            <w:pPr>
              <w:pStyle w:val="TableContents"/>
              <w:spacing w:line="240" w:lineRule="auto"/>
              <w:jc w:val="center"/>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lastRenderedPageBreak/>
              <w:t>Відсутні</w:t>
            </w:r>
          </w:p>
        </w:tc>
      </w:tr>
      <w:tr w:rsidR="005B31FE" w:rsidRPr="00B771FA" w:rsidTr="005B31FE">
        <w:tc>
          <w:tcPr>
            <w:tcW w:w="2923" w:type="dxa"/>
          </w:tcPr>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lastRenderedPageBreak/>
              <w:t>Альтернатива 2.</w:t>
            </w:r>
          </w:p>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Залишення існуючої ситуації без змін.</w:t>
            </w:r>
          </w:p>
        </w:tc>
        <w:tc>
          <w:tcPr>
            <w:tcW w:w="3227" w:type="dxa"/>
          </w:tcPr>
          <w:p w:rsidR="005B31FE" w:rsidRPr="00814679" w:rsidRDefault="005B31FE" w:rsidP="005B31FE">
            <w:pPr>
              <w:suppressAutoHyphens/>
              <w:spacing w:line="240" w:lineRule="auto"/>
              <w:jc w:val="both"/>
              <w:rPr>
                <w:rFonts w:ascii="Times New Roman" w:hAnsi="Times New Roman"/>
                <w:sz w:val="24"/>
                <w:szCs w:val="24"/>
                <w:lang w:val="uk-UA"/>
              </w:rPr>
            </w:pPr>
            <w:r w:rsidRPr="00814679">
              <w:rPr>
                <w:rFonts w:ascii="Times New Roman" w:hAnsi="Times New Roman"/>
                <w:sz w:val="24"/>
                <w:szCs w:val="24"/>
                <w:lang w:val="uk-UA"/>
              </w:rPr>
              <w:t>Від такої альтернативи необхідно відмовитися, оскільки сучасний стан нормативно-правового забезпечення сфери безпеки та здоров’я на роботі потребує засобів, які б забезпечили його ефективний розвиток та реформування з урахуванням вимог законодавства ЄС.</w:t>
            </w:r>
          </w:p>
        </w:tc>
        <w:tc>
          <w:tcPr>
            <w:tcW w:w="3087" w:type="dxa"/>
          </w:tcPr>
          <w:p w:rsidR="005B31FE" w:rsidRDefault="005B31FE" w:rsidP="005B31FE">
            <w:pPr>
              <w:pStyle w:val="TableContents"/>
              <w:spacing w:line="240" w:lineRule="auto"/>
              <w:jc w:val="center"/>
              <w:rPr>
                <w:rFonts w:ascii="Times New Roman" w:hAnsi="Times New Roman" w:cs="Times New Roman"/>
                <w:color w:val="auto"/>
                <w:sz w:val="24"/>
                <w:szCs w:val="24"/>
                <w:lang w:val="uk-UA"/>
              </w:rPr>
            </w:pPr>
            <w:r w:rsidRPr="00814679">
              <w:rPr>
                <w:rFonts w:ascii="Times New Roman" w:hAnsi="Times New Roman" w:cs="Times New Roman"/>
                <w:color w:val="auto"/>
                <w:sz w:val="24"/>
                <w:szCs w:val="24"/>
                <w:lang w:val="uk-UA"/>
              </w:rPr>
              <w:t>Відсутні</w:t>
            </w:r>
          </w:p>
          <w:p w:rsidR="00B771FA" w:rsidRPr="00814679" w:rsidRDefault="00B771FA" w:rsidP="005B31FE">
            <w:pPr>
              <w:pStyle w:val="TableContents"/>
              <w:spacing w:line="240" w:lineRule="auto"/>
              <w:jc w:val="center"/>
              <w:rPr>
                <w:rFonts w:ascii="Times New Roman" w:hAnsi="Times New Roman" w:cs="Times New Roman"/>
                <w:color w:val="auto"/>
                <w:sz w:val="24"/>
                <w:szCs w:val="24"/>
                <w:lang w:val="uk-UA"/>
              </w:rPr>
            </w:pPr>
          </w:p>
        </w:tc>
      </w:tr>
    </w:tbl>
    <w:p w:rsidR="00311350" w:rsidRPr="00814679" w:rsidRDefault="00311350" w:rsidP="00311350">
      <w:pPr>
        <w:suppressAutoHyphens/>
        <w:spacing w:line="240" w:lineRule="auto"/>
        <w:ind w:firstLine="709"/>
        <w:jc w:val="both"/>
        <w:rPr>
          <w:rFonts w:ascii="Times New Roman" w:hAnsi="Times New Roman"/>
          <w:sz w:val="24"/>
          <w:szCs w:val="24"/>
          <w:lang w:val="uk-UA"/>
        </w:rPr>
      </w:pPr>
    </w:p>
    <w:p w:rsidR="00261230" w:rsidRPr="00814679" w:rsidRDefault="00261230" w:rsidP="00311350">
      <w:pPr>
        <w:suppressAutoHyphens/>
        <w:spacing w:line="240" w:lineRule="auto"/>
        <w:ind w:firstLine="709"/>
        <w:jc w:val="both"/>
        <w:rPr>
          <w:rFonts w:ascii="Times New Roman" w:hAnsi="Times New Roman"/>
          <w:sz w:val="12"/>
          <w:szCs w:val="24"/>
          <w:lang w:val="uk-UA"/>
        </w:rPr>
      </w:pPr>
    </w:p>
    <w:p w:rsidR="00311350" w:rsidRPr="00C25B78" w:rsidRDefault="00311350" w:rsidP="00F440C1">
      <w:pPr>
        <w:suppressAutoHyphens/>
        <w:spacing w:line="240" w:lineRule="auto"/>
        <w:ind w:firstLine="709"/>
        <w:rPr>
          <w:rFonts w:ascii="Times New Roman" w:hAnsi="Times New Roman"/>
          <w:b/>
          <w:sz w:val="26"/>
          <w:szCs w:val="26"/>
          <w:lang w:val="uk-UA"/>
        </w:rPr>
      </w:pPr>
      <w:r w:rsidRPr="00C25B78">
        <w:rPr>
          <w:rFonts w:ascii="Times New Roman" w:hAnsi="Times New Roman"/>
          <w:b/>
          <w:sz w:val="26"/>
          <w:szCs w:val="26"/>
          <w:lang w:val="uk-UA"/>
        </w:rPr>
        <w:t>V. Механізми та заходи, які забезпечать розв’язання визначеної проблеми</w:t>
      </w:r>
    </w:p>
    <w:p w:rsidR="00F75F8E" w:rsidRPr="00C25B78" w:rsidRDefault="00F75F8E" w:rsidP="00F75F8E">
      <w:pPr>
        <w:pStyle w:val="Textbody"/>
        <w:spacing w:after="0" w:line="240" w:lineRule="auto"/>
        <w:ind w:firstLine="540"/>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Запропоновані механізми регуляторного акта, за допомогою яких можна розв’язати проблему:</w:t>
      </w:r>
    </w:p>
    <w:p w:rsidR="00F75F8E" w:rsidRPr="00C25B78" w:rsidRDefault="00F75F8E" w:rsidP="00F75F8E">
      <w:pPr>
        <w:pStyle w:val="Textbody"/>
        <w:spacing w:after="0" w:line="238"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bCs/>
          <w:color w:val="auto"/>
          <w:sz w:val="26"/>
          <w:szCs w:val="26"/>
          <w:lang w:val="uk-UA"/>
        </w:rPr>
        <w:t>Запропоновані механізми регуляторного акта є дерегуляцією та оптимізацією нормативно-п</w:t>
      </w:r>
      <w:r w:rsidR="00760340" w:rsidRPr="00C25B78">
        <w:rPr>
          <w:rFonts w:ascii="Times New Roman" w:hAnsi="Times New Roman" w:cs="Times New Roman"/>
          <w:bCs/>
          <w:color w:val="auto"/>
          <w:sz w:val="26"/>
          <w:szCs w:val="26"/>
          <w:lang w:val="uk-UA"/>
        </w:rPr>
        <w:t xml:space="preserve">равових актів з охорони праці </w:t>
      </w:r>
      <w:r w:rsidR="00B771FA" w:rsidRPr="00C25B78">
        <w:rPr>
          <w:rFonts w:ascii="Times New Roman" w:hAnsi="Times New Roman"/>
          <w:color w:val="auto"/>
          <w:sz w:val="26"/>
          <w:szCs w:val="26"/>
          <w:lang w:val="uk-UA"/>
        </w:rPr>
        <w:t xml:space="preserve">в галузях промисловості під час експлуатації електроустановок </w:t>
      </w:r>
      <w:r w:rsidRPr="00C25B78">
        <w:rPr>
          <w:rFonts w:ascii="Times New Roman" w:hAnsi="Times New Roman" w:cs="Times New Roman"/>
          <w:bCs/>
          <w:color w:val="auto"/>
          <w:sz w:val="26"/>
          <w:szCs w:val="26"/>
          <w:lang w:val="uk-UA"/>
        </w:rPr>
        <w:t>шляхом</w:t>
      </w:r>
      <w:r w:rsidRPr="00C25B78">
        <w:rPr>
          <w:rFonts w:ascii="Times New Roman" w:hAnsi="Times New Roman" w:cs="Times New Roman"/>
          <w:b/>
          <w:bCs/>
          <w:color w:val="auto"/>
          <w:sz w:val="26"/>
          <w:szCs w:val="26"/>
          <w:lang w:val="uk-UA"/>
        </w:rPr>
        <w:t xml:space="preserve"> </w:t>
      </w:r>
      <w:r w:rsidR="00B771FA" w:rsidRPr="00C25B78">
        <w:rPr>
          <w:rFonts w:ascii="Times New Roman" w:hAnsi="Times New Roman" w:cs="Times New Roman"/>
          <w:bCs/>
          <w:color w:val="auto"/>
          <w:sz w:val="26"/>
          <w:szCs w:val="26"/>
          <w:lang w:val="uk-UA"/>
        </w:rPr>
        <w:t>прийняття одного актуального</w:t>
      </w:r>
      <w:r w:rsidR="00B771FA" w:rsidRPr="00C25B78">
        <w:rPr>
          <w:rFonts w:ascii="Times New Roman" w:hAnsi="Times New Roman" w:cs="Times New Roman"/>
          <w:b/>
          <w:bCs/>
          <w:color w:val="auto"/>
          <w:sz w:val="26"/>
          <w:szCs w:val="26"/>
          <w:lang w:val="uk-UA"/>
        </w:rPr>
        <w:t xml:space="preserve"> </w:t>
      </w:r>
      <w:r w:rsidRPr="00C25B78">
        <w:rPr>
          <w:rFonts w:ascii="Times New Roman" w:hAnsi="Times New Roman" w:cs="Times New Roman"/>
          <w:color w:val="auto"/>
          <w:sz w:val="26"/>
          <w:szCs w:val="26"/>
          <w:lang w:val="uk-UA"/>
        </w:rPr>
        <w:t>регуляторного акта</w:t>
      </w:r>
      <w:r w:rsidR="00B771FA" w:rsidRPr="00C25B78">
        <w:rPr>
          <w:rFonts w:ascii="Times New Roman" w:hAnsi="Times New Roman" w:cs="Times New Roman"/>
          <w:color w:val="auto"/>
          <w:sz w:val="26"/>
          <w:szCs w:val="26"/>
          <w:lang w:val="uk-UA"/>
        </w:rPr>
        <w:t>,</w:t>
      </w:r>
      <w:r w:rsidRPr="00C25B78">
        <w:rPr>
          <w:rFonts w:ascii="Times New Roman" w:hAnsi="Times New Roman" w:cs="Times New Roman"/>
          <w:color w:val="auto"/>
          <w:sz w:val="26"/>
          <w:szCs w:val="26"/>
          <w:lang w:val="uk-UA"/>
        </w:rPr>
        <w:t xml:space="preserve"> </w:t>
      </w:r>
      <w:r w:rsidR="00B771FA" w:rsidRPr="00C25B78">
        <w:rPr>
          <w:rFonts w:ascii="Times New Roman" w:hAnsi="Times New Roman" w:cs="Times New Roman"/>
          <w:color w:val="auto"/>
          <w:sz w:val="26"/>
          <w:szCs w:val="26"/>
          <w:lang w:val="uk-UA"/>
        </w:rPr>
        <w:t xml:space="preserve">вилучення </w:t>
      </w:r>
      <w:r w:rsidRPr="00C25B78">
        <w:rPr>
          <w:rFonts w:ascii="Times New Roman" w:hAnsi="Times New Roman" w:cs="Times New Roman"/>
          <w:color w:val="auto"/>
          <w:sz w:val="26"/>
          <w:szCs w:val="26"/>
          <w:lang w:val="uk-UA"/>
        </w:rPr>
        <w:t xml:space="preserve">посилань на правила, </w:t>
      </w:r>
      <w:r w:rsidR="00B771FA" w:rsidRPr="00C25B78">
        <w:rPr>
          <w:rFonts w:ascii="Times New Roman" w:hAnsi="Times New Roman" w:cs="Times New Roman"/>
          <w:color w:val="auto"/>
          <w:sz w:val="26"/>
          <w:szCs w:val="26"/>
          <w:lang w:val="uk-UA"/>
        </w:rPr>
        <w:t>ДНАОП, НАОП, ДСТУ, СНіП і ГОСТ (</w:t>
      </w:r>
      <w:r w:rsidRPr="00C25B78">
        <w:rPr>
          <w:rFonts w:ascii="Times New Roman" w:hAnsi="Times New Roman" w:cs="Times New Roman"/>
          <w:color w:val="auto"/>
          <w:sz w:val="26"/>
          <w:szCs w:val="26"/>
          <w:lang w:val="uk-UA"/>
        </w:rPr>
        <w:t>які є скасованими та/або не належать до нормативно-правових актів з охорони праці) та вимог до проектування, виготовлення та будови обладнання (які не відносяться до сфери охорони праці та вже врегульовані д</w:t>
      </w:r>
      <w:r w:rsidR="00B771FA" w:rsidRPr="00C25B78">
        <w:rPr>
          <w:rFonts w:ascii="Times New Roman" w:hAnsi="Times New Roman" w:cs="Times New Roman"/>
          <w:color w:val="auto"/>
          <w:sz w:val="26"/>
          <w:szCs w:val="26"/>
          <w:lang w:val="uk-UA"/>
        </w:rPr>
        <w:t>ержавними будівельними нормами).</w:t>
      </w:r>
    </w:p>
    <w:p w:rsidR="00F75F8E" w:rsidRPr="00C25B78" w:rsidRDefault="00F75F8E" w:rsidP="00F75F8E">
      <w:pPr>
        <w:pStyle w:val="Textbody"/>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Заходи, які мають здійснити органи влади для впровадження цього регуляторного акта:</w:t>
      </w:r>
    </w:p>
    <w:p w:rsidR="00F75F8E" w:rsidRPr="00C25B78" w:rsidRDefault="00F75F8E" w:rsidP="00F75F8E">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Для впровадження цього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Державної служби України з питань праці.</w:t>
      </w:r>
    </w:p>
    <w:p w:rsidR="00F75F8E" w:rsidRPr="00C25B78" w:rsidRDefault="00F75F8E" w:rsidP="00F75F8E">
      <w:pPr>
        <w:pStyle w:val="Textbody"/>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Заходи, які мають здійснити суб’єкти господарювання для впровадження цього регуляторного акта:</w:t>
      </w:r>
    </w:p>
    <w:p w:rsidR="00F75F8E" w:rsidRPr="00C25B78" w:rsidRDefault="00F75F8E" w:rsidP="00F75F8E">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Процедури отримання первинної інформації про вимоги регулювання, ознайомлення працівників, контроль суб’єкта господарювання за виконанням вимог регуляторного акта.</w:t>
      </w:r>
    </w:p>
    <w:p w:rsidR="00311350" w:rsidRPr="00C25B78" w:rsidRDefault="00311350" w:rsidP="00311350">
      <w:pPr>
        <w:suppressAutoHyphens/>
        <w:spacing w:line="240" w:lineRule="auto"/>
        <w:ind w:firstLine="709"/>
        <w:rPr>
          <w:rFonts w:ascii="Times New Roman" w:hAnsi="Times New Roman"/>
          <w:b/>
          <w:sz w:val="26"/>
          <w:szCs w:val="26"/>
          <w:lang w:val="uk-UA"/>
        </w:rPr>
      </w:pPr>
    </w:p>
    <w:p w:rsidR="00311350" w:rsidRPr="00C25B78" w:rsidRDefault="00311350" w:rsidP="00E94CF0">
      <w:pPr>
        <w:suppressAutoHyphens/>
        <w:spacing w:line="240" w:lineRule="auto"/>
        <w:ind w:firstLine="709"/>
        <w:rPr>
          <w:rFonts w:ascii="Times New Roman" w:hAnsi="Times New Roman"/>
          <w:b/>
          <w:sz w:val="26"/>
          <w:szCs w:val="26"/>
          <w:lang w:val="uk-UA"/>
        </w:rPr>
      </w:pPr>
      <w:r w:rsidRPr="00C25B78">
        <w:rPr>
          <w:rFonts w:ascii="Times New Roman" w:hAnsi="Times New Roman"/>
          <w:b/>
          <w:sz w:val="26"/>
          <w:szCs w:val="26"/>
          <w:lang w:val="uk-UA"/>
        </w:rPr>
        <w:t>VI. Оцінка виконання вимог регуляторного акт</w:t>
      </w:r>
      <w:r w:rsidR="00EA501A" w:rsidRPr="00C25B78">
        <w:rPr>
          <w:rFonts w:ascii="Times New Roman" w:hAnsi="Times New Roman"/>
          <w:b/>
          <w:sz w:val="26"/>
          <w:szCs w:val="26"/>
          <w:lang w:val="uk-UA"/>
        </w:rPr>
        <w:t>у</w:t>
      </w:r>
      <w:r w:rsidRPr="00C25B78">
        <w:rPr>
          <w:rFonts w:ascii="Times New Roman" w:hAnsi="Times New Roman"/>
          <w:b/>
          <w:sz w:val="26"/>
          <w:szCs w:val="26"/>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11350" w:rsidRPr="00C25B78" w:rsidRDefault="00311350" w:rsidP="00311350">
      <w:pPr>
        <w:suppressAutoHyphens/>
        <w:spacing w:line="240" w:lineRule="auto"/>
        <w:ind w:firstLine="709"/>
        <w:rPr>
          <w:rFonts w:ascii="Times New Roman" w:hAnsi="Times New Roman"/>
          <w:b/>
          <w:sz w:val="26"/>
          <w:szCs w:val="26"/>
          <w:lang w:val="uk-UA"/>
        </w:rPr>
      </w:pPr>
    </w:p>
    <w:p w:rsidR="00C13053" w:rsidRPr="00C25B78" w:rsidRDefault="00C13053" w:rsidP="00C13053">
      <w:pPr>
        <w:spacing w:line="240" w:lineRule="auto"/>
        <w:ind w:firstLine="567"/>
        <w:jc w:val="both"/>
        <w:rPr>
          <w:rFonts w:ascii="Times New Roman" w:hAnsi="Times New Roman"/>
          <w:sz w:val="26"/>
          <w:szCs w:val="26"/>
          <w:shd w:val="clear" w:color="auto" w:fill="FFFFFF"/>
          <w:lang w:val="uk-UA"/>
        </w:rPr>
      </w:pPr>
      <w:r w:rsidRPr="00C25B78">
        <w:rPr>
          <w:rFonts w:ascii="Times New Roman" w:hAnsi="Times New Roman"/>
          <w:sz w:val="26"/>
          <w:szCs w:val="26"/>
          <w:shd w:val="clear" w:color="auto" w:fill="FFFFFF"/>
          <w:lang w:val="uk-UA"/>
        </w:rPr>
        <w:t xml:space="preserve">Регуляторний акт стосується інтересів держави, суб’єктів господарювання. Негативних наслідків у зв’язку з прийняттям регуляторного акту не очікується. </w:t>
      </w:r>
    </w:p>
    <w:p w:rsidR="00C13053" w:rsidRPr="00C25B78" w:rsidRDefault="00C13053" w:rsidP="00C13053">
      <w:pPr>
        <w:spacing w:line="240" w:lineRule="auto"/>
        <w:ind w:firstLine="567"/>
        <w:jc w:val="both"/>
        <w:rPr>
          <w:rFonts w:ascii="Times New Roman" w:hAnsi="Times New Roman"/>
          <w:sz w:val="26"/>
          <w:szCs w:val="26"/>
          <w:shd w:val="clear" w:color="auto" w:fill="FFFFFF"/>
          <w:lang w:val="uk-UA"/>
        </w:rPr>
      </w:pPr>
      <w:r w:rsidRPr="00C25B78">
        <w:rPr>
          <w:rFonts w:ascii="Times New Roman" w:hAnsi="Times New Roman"/>
          <w:sz w:val="26"/>
          <w:szCs w:val="26"/>
          <w:shd w:val="clear" w:color="auto" w:fill="FFFFFF"/>
          <w:lang w:val="uk-UA"/>
        </w:rPr>
        <w:t>Витрати суб’єктів господарювання викладено згідно з додатком 2 Методики проведення аналізу впливу регуляторного акта.</w:t>
      </w:r>
    </w:p>
    <w:p w:rsidR="00C13053" w:rsidRPr="00C25B78" w:rsidRDefault="00C13053" w:rsidP="00C13053">
      <w:pPr>
        <w:spacing w:line="240" w:lineRule="auto"/>
        <w:ind w:firstLine="567"/>
        <w:jc w:val="both"/>
        <w:rPr>
          <w:rFonts w:ascii="Times New Roman" w:hAnsi="Times New Roman"/>
          <w:sz w:val="26"/>
          <w:szCs w:val="26"/>
          <w:shd w:val="clear" w:color="auto" w:fill="FFFFFF"/>
          <w:lang w:val="uk-UA"/>
        </w:rPr>
      </w:pPr>
      <w:r w:rsidRPr="00C25B78">
        <w:rPr>
          <w:rFonts w:ascii="Times New Roman" w:hAnsi="Times New Roman"/>
          <w:sz w:val="26"/>
          <w:szCs w:val="26"/>
          <w:shd w:val="clear" w:color="auto" w:fill="FFFFFF"/>
          <w:lang w:val="uk-UA"/>
        </w:rPr>
        <w:t>Витрати на адміністрування регулювання для органу державної влади не передбачаються, а тому витрати згідно з додатком 3 Методики проведення аналізу впливу регуляторного акта не розроблялись.</w:t>
      </w:r>
    </w:p>
    <w:p w:rsidR="00543096" w:rsidRPr="00C25B78" w:rsidRDefault="00543096" w:rsidP="00C13053">
      <w:pPr>
        <w:spacing w:line="240" w:lineRule="auto"/>
        <w:ind w:firstLine="567"/>
        <w:jc w:val="both"/>
        <w:rPr>
          <w:rFonts w:ascii="Times New Roman" w:hAnsi="Times New Roman"/>
          <w:sz w:val="26"/>
          <w:szCs w:val="26"/>
          <w:shd w:val="clear" w:color="auto" w:fill="FFFFFF"/>
          <w:lang w:val="uk-UA"/>
        </w:rPr>
      </w:pPr>
      <w:r w:rsidRPr="00C25B78">
        <w:rPr>
          <w:rFonts w:ascii="Times New Roman" w:hAnsi="Times New Roman"/>
          <w:sz w:val="26"/>
          <w:szCs w:val="26"/>
          <w:shd w:val="clear" w:color="auto" w:fill="FFFFFF"/>
          <w:lang w:val="uk-UA"/>
        </w:rPr>
        <w:lastRenderedPageBreak/>
        <w:t>Державне регулювання не передбачає утворення нового державного органу (або нового структурного підрозділу діючого органу).</w:t>
      </w:r>
    </w:p>
    <w:p w:rsidR="00C13053" w:rsidRPr="00C25B78" w:rsidRDefault="00E152D8" w:rsidP="00C13053">
      <w:pPr>
        <w:spacing w:line="240" w:lineRule="auto"/>
        <w:ind w:firstLine="567"/>
        <w:jc w:val="both"/>
        <w:rPr>
          <w:rFonts w:ascii="Times New Roman" w:hAnsi="Times New Roman"/>
          <w:sz w:val="26"/>
          <w:szCs w:val="26"/>
          <w:lang w:val="uk-UA"/>
        </w:rPr>
      </w:pPr>
      <w:r w:rsidRPr="00C25B78">
        <w:rPr>
          <w:rFonts w:ascii="Times New Roman" w:hAnsi="Times New Roman"/>
          <w:sz w:val="26"/>
          <w:szCs w:val="26"/>
          <w:lang w:val="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розрахунок витрат на запровадження державного регулювання для суб’єктів малого підприємництва здійснено згідно з додатком 4 до Методики проведення аналізу впливу регуляторного акта (Тест малого підприємництва).</w:t>
      </w:r>
    </w:p>
    <w:p w:rsidR="00311350" w:rsidRPr="00AF21AC" w:rsidRDefault="00311350" w:rsidP="00311350">
      <w:pPr>
        <w:pStyle w:val="a3"/>
        <w:spacing w:after="0"/>
        <w:ind w:firstLine="709"/>
        <w:jc w:val="both"/>
        <w:rPr>
          <w:rFonts w:ascii="Times New Roman" w:hAnsi="Times New Roman"/>
          <w:sz w:val="26"/>
          <w:szCs w:val="26"/>
          <w:lang w:val="uk-UA" w:eastAsia="uk-UA"/>
        </w:rPr>
      </w:pPr>
    </w:p>
    <w:p w:rsidR="00311350" w:rsidRPr="00C25B78" w:rsidRDefault="00311350" w:rsidP="00EA501A">
      <w:pPr>
        <w:pStyle w:val="a3"/>
        <w:spacing w:after="0"/>
        <w:jc w:val="center"/>
        <w:rPr>
          <w:rFonts w:ascii="Times New Roman" w:hAnsi="Times New Roman"/>
          <w:b/>
          <w:sz w:val="26"/>
          <w:szCs w:val="26"/>
          <w:lang w:val="uk-UA"/>
        </w:rPr>
      </w:pPr>
      <w:r w:rsidRPr="00C25B78">
        <w:rPr>
          <w:rFonts w:ascii="Times New Roman" w:hAnsi="Times New Roman"/>
          <w:b/>
          <w:sz w:val="26"/>
          <w:szCs w:val="26"/>
          <w:lang w:val="uk-UA" w:eastAsia="uk-UA"/>
        </w:rPr>
        <w:t>VII. Обґрунтування запропонованого</w:t>
      </w:r>
      <w:r w:rsidRPr="00C25B78">
        <w:rPr>
          <w:rFonts w:ascii="Times New Roman" w:hAnsi="Times New Roman"/>
          <w:b/>
          <w:sz w:val="26"/>
          <w:szCs w:val="26"/>
          <w:lang w:val="uk-UA"/>
        </w:rPr>
        <w:t xml:space="preserve"> строку дії регуляторного акт</w:t>
      </w:r>
      <w:r w:rsidR="00EA501A" w:rsidRPr="00C25B78">
        <w:rPr>
          <w:rFonts w:ascii="Times New Roman" w:hAnsi="Times New Roman"/>
          <w:b/>
          <w:sz w:val="26"/>
          <w:szCs w:val="26"/>
          <w:lang w:val="uk-UA"/>
        </w:rPr>
        <w:t>у</w:t>
      </w:r>
    </w:p>
    <w:p w:rsidR="00311350" w:rsidRPr="00C25B78" w:rsidRDefault="00311350" w:rsidP="00311350">
      <w:pPr>
        <w:pStyle w:val="a3"/>
        <w:spacing w:after="0"/>
        <w:ind w:firstLine="709"/>
        <w:jc w:val="both"/>
        <w:rPr>
          <w:rFonts w:ascii="Times New Roman" w:hAnsi="Times New Roman"/>
          <w:b/>
          <w:sz w:val="26"/>
          <w:szCs w:val="26"/>
          <w:lang w:val="uk-UA"/>
        </w:rPr>
      </w:pPr>
    </w:p>
    <w:p w:rsidR="00EC08BA" w:rsidRPr="00C25B78" w:rsidRDefault="00EC08BA" w:rsidP="00EC08BA">
      <w:pPr>
        <w:pStyle w:val="Textbody"/>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Запропонований термін дії акта:</w:t>
      </w:r>
    </w:p>
    <w:p w:rsidR="00EC08BA" w:rsidRPr="00C25B78" w:rsidRDefault="00EC08BA" w:rsidP="00EC08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color w:val="auto"/>
          <w:sz w:val="26"/>
          <w:szCs w:val="26"/>
          <w:lang w:val="uk-UA"/>
        </w:rPr>
      </w:pPr>
      <w:r w:rsidRPr="00C25B78">
        <w:rPr>
          <w:rFonts w:ascii="Times New Roman" w:hAnsi="Times New Roman"/>
          <w:bCs/>
          <w:color w:val="auto"/>
          <w:sz w:val="26"/>
          <w:szCs w:val="26"/>
          <w:lang w:val="uk-UA"/>
        </w:rPr>
        <w:t xml:space="preserve">Термін дії </w:t>
      </w:r>
      <w:r w:rsidRPr="00C25B78">
        <w:rPr>
          <w:rFonts w:ascii="Times New Roman" w:hAnsi="Times New Roman"/>
          <w:color w:val="auto"/>
          <w:sz w:val="26"/>
          <w:szCs w:val="26"/>
          <w:shd w:val="clear" w:color="auto" w:fill="FFFFFF"/>
          <w:lang w:val="uk-UA"/>
        </w:rPr>
        <w:t xml:space="preserve">регуляторного акта </w:t>
      </w:r>
      <w:r w:rsidRPr="00C25B78">
        <w:rPr>
          <w:rFonts w:ascii="Times New Roman" w:hAnsi="Times New Roman"/>
          <w:bCs/>
          <w:color w:val="auto"/>
          <w:sz w:val="26"/>
          <w:szCs w:val="26"/>
          <w:lang w:val="uk-UA"/>
        </w:rPr>
        <w:t xml:space="preserve">не обмежений у часі, що дасть змогу повністю вирішити проблемні питання. </w:t>
      </w:r>
    </w:p>
    <w:p w:rsidR="00EC08BA" w:rsidRPr="00C25B78" w:rsidRDefault="00EC08BA" w:rsidP="00EC08BA">
      <w:pPr>
        <w:pStyle w:val="Textbody"/>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Обґрунтування запропонованого терміну дії акта:</w:t>
      </w:r>
    </w:p>
    <w:p w:rsidR="00EC08BA" w:rsidRPr="00C25B78" w:rsidRDefault="00EC08BA" w:rsidP="00EC08BA">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Структура запропонованого регуляторного акта розроблена з урахуванням можливості доповнення або внесення змін до регуляторного акта у разі виникнення необхідності правового врегулювання відносин, що виникають в Україні.</w:t>
      </w:r>
    </w:p>
    <w:p w:rsidR="00EC08BA" w:rsidRPr="00C25B78" w:rsidRDefault="00EC08BA" w:rsidP="00EC08B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540"/>
        <w:jc w:val="both"/>
        <w:rPr>
          <w:rFonts w:ascii="Times New Roman" w:hAnsi="Times New Roman"/>
          <w:bCs/>
          <w:color w:val="auto"/>
          <w:sz w:val="26"/>
          <w:szCs w:val="26"/>
          <w:lang w:val="uk-UA"/>
        </w:rPr>
      </w:pPr>
      <w:r w:rsidRPr="00C25B78">
        <w:rPr>
          <w:rFonts w:ascii="Times New Roman" w:hAnsi="Times New Roman"/>
          <w:bCs/>
          <w:color w:val="auto"/>
          <w:sz w:val="26"/>
          <w:szCs w:val="26"/>
          <w:lang w:val="uk-UA"/>
        </w:rPr>
        <w:t>Термін набуття чинності регуляторним актом – відповідно до законодавства після його офіційного оприлюднення.</w:t>
      </w:r>
    </w:p>
    <w:p w:rsidR="00311350" w:rsidRPr="00C25B78" w:rsidRDefault="00311350" w:rsidP="00311350">
      <w:pPr>
        <w:suppressAutoHyphens/>
        <w:spacing w:line="240" w:lineRule="auto"/>
        <w:ind w:firstLine="709"/>
        <w:jc w:val="both"/>
        <w:rPr>
          <w:rFonts w:ascii="Times New Roman" w:hAnsi="Times New Roman"/>
          <w:sz w:val="26"/>
          <w:szCs w:val="26"/>
          <w:lang w:val="uk-UA"/>
        </w:rPr>
      </w:pPr>
    </w:p>
    <w:p w:rsidR="00311350" w:rsidRPr="00C25B78" w:rsidRDefault="00311350" w:rsidP="00EA501A">
      <w:pPr>
        <w:suppressAutoHyphens/>
        <w:spacing w:line="240" w:lineRule="auto"/>
        <w:rPr>
          <w:rFonts w:ascii="Times New Roman" w:hAnsi="Times New Roman"/>
          <w:b/>
          <w:sz w:val="26"/>
          <w:szCs w:val="26"/>
          <w:lang w:val="uk-UA"/>
        </w:rPr>
      </w:pPr>
      <w:r w:rsidRPr="00C25B78">
        <w:rPr>
          <w:rFonts w:ascii="Times New Roman" w:hAnsi="Times New Roman"/>
          <w:b/>
          <w:sz w:val="26"/>
          <w:szCs w:val="26"/>
          <w:lang w:val="uk-UA" w:eastAsia="uk-UA"/>
        </w:rPr>
        <w:t>VIII. Визначення показників результативності дії регуляторного акт</w:t>
      </w:r>
      <w:r w:rsidR="00EA501A" w:rsidRPr="00C25B78">
        <w:rPr>
          <w:rFonts w:ascii="Times New Roman" w:hAnsi="Times New Roman"/>
          <w:b/>
          <w:sz w:val="26"/>
          <w:szCs w:val="26"/>
          <w:lang w:val="uk-UA" w:eastAsia="uk-UA"/>
        </w:rPr>
        <w:t>у</w:t>
      </w:r>
    </w:p>
    <w:p w:rsidR="00311350" w:rsidRPr="00C25B78" w:rsidRDefault="00311350" w:rsidP="00311350">
      <w:pPr>
        <w:suppressAutoHyphens/>
        <w:spacing w:line="240" w:lineRule="auto"/>
        <w:ind w:firstLine="709"/>
        <w:jc w:val="both"/>
        <w:rPr>
          <w:rFonts w:ascii="Times New Roman" w:hAnsi="Times New Roman"/>
          <w:sz w:val="26"/>
          <w:szCs w:val="26"/>
          <w:lang w:val="uk-UA"/>
        </w:rPr>
      </w:pPr>
    </w:p>
    <w:p w:rsidR="00E90C7A" w:rsidRPr="00C25B78" w:rsidRDefault="00E90C7A" w:rsidP="00E90C7A">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 xml:space="preserve">Досягнення цілі державного регулювання, задля якого пропонується </w:t>
      </w:r>
      <w:r w:rsidRPr="00C25B78">
        <w:rPr>
          <w:rFonts w:ascii="Times New Roman" w:hAnsi="Times New Roman" w:cs="Times New Roman"/>
          <w:bCs/>
          <w:color w:val="auto"/>
          <w:sz w:val="26"/>
          <w:szCs w:val="26"/>
          <w:lang w:val="uk-UA"/>
        </w:rPr>
        <w:t>регуляторний</w:t>
      </w:r>
      <w:r w:rsidRPr="00C25B78">
        <w:rPr>
          <w:rFonts w:ascii="Times New Roman" w:hAnsi="Times New Roman" w:cs="Times New Roman"/>
          <w:color w:val="auto"/>
          <w:sz w:val="26"/>
          <w:szCs w:val="26"/>
          <w:lang w:val="uk-UA"/>
        </w:rPr>
        <w:t xml:space="preserve"> акт, може бути охарактеризовано наступними кількісними та якісними показниками, значення яких має змінитися за вимірюваний період:</w:t>
      </w:r>
    </w:p>
    <w:p w:rsidR="008E7C2E" w:rsidRPr="00AF21AC" w:rsidRDefault="008E7C2E" w:rsidP="00E90C7A">
      <w:pPr>
        <w:pStyle w:val="Textbody"/>
        <w:spacing w:after="0" w:line="240" w:lineRule="auto"/>
        <w:ind w:firstLine="540"/>
        <w:jc w:val="both"/>
        <w:rPr>
          <w:rFonts w:ascii="Times New Roman" w:hAnsi="Times New Roman" w:cs="Times New Roman"/>
          <w:color w:val="auto"/>
          <w:sz w:val="24"/>
          <w:szCs w:val="24"/>
          <w:lang w:val="uk-UA"/>
        </w:rPr>
      </w:pPr>
    </w:p>
    <w:p w:rsidR="00E90C7A" w:rsidRPr="00AF21AC" w:rsidRDefault="00E90C7A" w:rsidP="00E90C7A">
      <w:pPr>
        <w:pStyle w:val="Textbody"/>
        <w:spacing w:after="0" w:line="240" w:lineRule="auto"/>
        <w:jc w:val="both"/>
        <w:rPr>
          <w:rFonts w:ascii="Times New Roman" w:hAnsi="Times New Roman" w:cs="Times New Roman"/>
          <w:color w:val="auto"/>
          <w:sz w:val="24"/>
          <w:szCs w:val="24"/>
          <w:lang w:val="uk-UA"/>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8"/>
        <w:gridCol w:w="3795"/>
        <w:gridCol w:w="1448"/>
        <w:gridCol w:w="3430"/>
      </w:tblGrid>
      <w:tr w:rsidR="00E90C7A" w:rsidRPr="00AF21AC" w:rsidTr="001A2629">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b/>
                <w:bCs/>
                <w:color w:val="auto"/>
                <w:sz w:val="24"/>
                <w:szCs w:val="24"/>
                <w:lang w:val="uk-UA"/>
              </w:rPr>
            </w:pPr>
            <w:r w:rsidRPr="00AF21AC">
              <w:rPr>
                <w:rFonts w:ascii="Times New Roman" w:hAnsi="Times New Roman" w:cs="Times New Roman"/>
                <w:b/>
                <w:bCs/>
                <w:color w:val="auto"/>
                <w:sz w:val="24"/>
                <w:szCs w:val="24"/>
                <w:lang w:val="uk-UA"/>
              </w:rPr>
              <w:t>№</w:t>
            </w: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b/>
                <w:bCs/>
                <w:color w:val="auto"/>
                <w:sz w:val="24"/>
                <w:szCs w:val="24"/>
                <w:lang w:val="uk-UA"/>
              </w:rPr>
            </w:pPr>
            <w:r w:rsidRPr="00AF21AC">
              <w:rPr>
                <w:rFonts w:ascii="Times New Roman" w:hAnsi="Times New Roman" w:cs="Times New Roman"/>
                <w:b/>
                <w:bCs/>
                <w:color w:val="auto"/>
                <w:sz w:val="24"/>
                <w:szCs w:val="24"/>
                <w:lang w:val="uk-UA"/>
              </w:rPr>
              <w:t>Назва показника</w:t>
            </w:r>
          </w:p>
        </w:tc>
        <w:tc>
          <w:tcPr>
            <w:tcW w:w="1448" w:type="dxa"/>
            <w:tcMar>
              <w:top w:w="57" w:type="dxa"/>
              <w:left w:w="57" w:type="dxa"/>
              <w:bottom w:w="57" w:type="dxa"/>
              <w:right w:w="57" w:type="dxa"/>
            </w:tcMar>
          </w:tcPr>
          <w:p w:rsidR="00E90C7A" w:rsidRPr="00AF21AC" w:rsidRDefault="00E90C7A" w:rsidP="00101853">
            <w:pPr>
              <w:pStyle w:val="TableContents"/>
              <w:spacing w:line="240" w:lineRule="auto"/>
              <w:jc w:val="center"/>
              <w:rPr>
                <w:rFonts w:ascii="Times New Roman" w:hAnsi="Times New Roman" w:cs="Times New Roman"/>
                <w:b/>
                <w:bCs/>
                <w:color w:val="auto"/>
                <w:sz w:val="24"/>
                <w:szCs w:val="24"/>
                <w:lang w:val="uk-UA"/>
              </w:rPr>
            </w:pPr>
            <w:r w:rsidRPr="00AF21AC">
              <w:rPr>
                <w:rFonts w:ascii="Times New Roman" w:hAnsi="Times New Roman" w:cs="Times New Roman"/>
                <w:b/>
                <w:bCs/>
                <w:color w:val="auto"/>
                <w:sz w:val="24"/>
                <w:szCs w:val="24"/>
                <w:lang w:val="uk-UA"/>
              </w:rPr>
              <w:t>Одиниця виміру</w:t>
            </w:r>
          </w:p>
        </w:tc>
        <w:tc>
          <w:tcPr>
            <w:tcW w:w="3430" w:type="dxa"/>
            <w:tcMar>
              <w:top w:w="57" w:type="dxa"/>
              <w:left w:w="57" w:type="dxa"/>
              <w:bottom w:w="57" w:type="dxa"/>
              <w:right w:w="57" w:type="dxa"/>
            </w:tcMar>
          </w:tcPr>
          <w:p w:rsidR="00E90C7A" w:rsidRPr="00AF21AC" w:rsidRDefault="00E90C7A" w:rsidP="00101853">
            <w:pPr>
              <w:pStyle w:val="TableContents"/>
              <w:spacing w:line="240" w:lineRule="auto"/>
              <w:jc w:val="center"/>
              <w:rPr>
                <w:rFonts w:ascii="Times New Roman" w:hAnsi="Times New Roman" w:cs="Times New Roman"/>
                <w:b/>
                <w:bCs/>
                <w:color w:val="auto"/>
                <w:sz w:val="24"/>
                <w:szCs w:val="24"/>
                <w:lang w:val="uk-UA"/>
              </w:rPr>
            </w:pPr>
            <w:r w:rsidRPr="00AF21AC">
              <w:rPr>
                <w:rFonts w:ascii="Times New Roman" w:hAnsi="Times New Roman" w:cs="Times New Roman"/>
                <w:b/>
                <w:bCs/>
                <w:color w:val="auto"/>
                <w:sz w:val="24"/>
                <w:szCs w:val="24"/>
                <w:lang w:val="uk-UA"/>
              </w:rPr>
              <w:t>1 рік</w:t>
            </w:r>
          </w:p>
        </w:tc>
      </w:tr>
      <w:tr w:rsidR="00E90C7A" w:rsidRPr="00AF21AC" w:rsidTr="002D25C0">
        <w:tc>
          <w:tcPr>
            <w:tcW w:w="798" w:type="dxa"/>
            <w:vMerge w:val="restart"/>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1</w:t>
            </w:r>
          </w:p>
          <w:p w:rsidR="00E90C7A" w:rsidRPr="00AF21AC" w:rsidRDefault="00E90C7A" w:rsidP="00101853">
            <w:pPr>
              <w:pStyle w:val="TableContents"/>
              <w:spacing w:line="240" w:lineRule="auto"/>
              <w:rPr>
                <w:rFonts w:ascii="Times New Roman" w:hAnsi="Times New Roman" w:cs="Times New Roman"/>
                <w:color w:val="auto"/>
                <w:sz w:val="24"/>
                <w:szCs w:val="24"/>
                <w:lang w:val="uk-UA"/>
              </w:rPr>
            </w:pP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Розмір надходжень до державного бюджету, пов`язаних з дією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грн.</w:t>
            </w:r>
          </w:p>
        </w:tc>
        <w:tc>
          <w:tcPr>
            <w:tcW w:w="3430" w:type="dxa"/>
            <w:tcMar>
              <w:top w:w="57" w:type="dxa"/>
              <w:left w:w="57" w:type="dxa"/>
              <w:bottom w:w="57" w:type="dxa"/>
              <w:right w:w="57" w:type="dxa"/>
            </w:tcMar>
            <w:vAlign w:val="center"/>
          </w:tcPr>
          <w:p w:rsidR="00E90C7A" w:rsidRPr="00AF21AC" w:rsidRDefault="00E90C7A" w:rsidP="00101853">
            <w:pPr>
              <w:spacing w:line="240" w:lineRule="auto"/>
              <w:rPr>
                <w:rFonts w:ascii="Times New Roman" w:hAnsi="Times New Roman"/>
                <w:sz w:val="24"/>
                <w:szCs w:val="24"/>
                <w:lang w:val="uk-UA"/>
              </w:rPr>
            </w:pPr>
            <w:r w:rsidRPr="00AF21AC">
              <w:rPr>
                <w:rFonts w:ascii="Times New Roman" w:hAnsi="Times New Roman"/>
                <w:sz w:val="24"/>
                <w:szCs w:val="24"/>
                <w:lang w:val="uk-UA"/>
              </w:rPr>
              <w:t>00</w:t>
            </w:r>
          </w:p>
        </w:tc>
      </w:tr>
      <w:tr w:rsidR="00E90C7A" w:rsidRPr="00AF21AC" w:rsidTr="002D25C0">
        <w:tc>
          <w:tcPr>
            <w:tcW w:w="798" w:type="dxa"/>
            <w:vMerge/>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Розмір надходжень до місцевих бюджетів, пов`язаних з дією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грн.</w:t>
            </w:r>
          </w:p>
        </w:tc>
        <w:tc>
          <w:tcPr>
            <w:tcW w:w="3430" w:type="dxa"/>
            <w:tcMar>
              <w:top w:w="57" w:type="dxa"/>
              <w:left w:w="57" w:type="dxa"/>
              <w:bottom w:w="57" w:type="dxa"/>
              <w:right w:w="57" w:type="dxa"/>
            </w:tcMar>
            <w:vAlign w:val="center"/>
          </w:tcPr>
          <w:p w:rsidR="00E90C7A" w:rsidRPr="00AF21AC" w:rsidRDefault="00E90C7A" w:rsidP="00101853">
            <w:pPr>
              <w:spacing w:line="240" w:lineRule="auto"/>
              <w:rPr>
                <w:rFonts w:ascii="Times New Roman" w:hAnsi="Times New Roman"/>
                <w:sz w:val="24"/>
                <w:szCs w:val="24"/>
                <w:lang w:val="uk-UA"/>
              </w:rPr>
            </w:pPr>
            <w:r w:rsidRPr="00AF21AC">
              <w:rPr>
                <w:rFonts w:ascii="Times New Roman" w:hAnsi="Times New Roman"/>
                <w:sz w:val="24"/>
                <w:szCs w:val="24"/>
                <w:lang w:val="uk-UA"/>
              </w:rPr>
              <w:t>00</w:t>
            </w:r>
          </w:p>
        </w:tc>
      </w:tr>
      <w:tr w:rsidR="00E90C7A" w:rsidRPr="00AF21AC" w:rsidTr="002D25C0">
        <w:tc>
          <w:tcPr>
            <w:tcW w:w="798" w:type="dxa"/>
            <w:vMerge/>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Розмір надходжень до цільового фонду, пов`язаних з дією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грн.</w:t>
            </w:r>
          </w:p>
        </w:tc>
        <w:tc>
          <w:tcPr>
            <w:tcW w:w="3430" w:type="dxa"/>
            <w:tcMar>
              <w:top w:w="57" w:type="dxa"/>
              <w:left w:w="57" w:type="dxa"/>
              <w:bottom w:w="57" w:type="dxa"/>
              <w:right w:w="57" w:type="dxa"/>
            </w:tcMar>
            <w:vAlign w:val="center"/>
          </w:tcPr>
          <w:p w:rsidR="00E90C7A" w:rsidRPr="00AF21AC" w:rsidRDefault="00E90C7A" w:rsidP="00101853">
            <w:pPr>
              <w:spacing w:line="240" w:lineRule="auto"/>
              <w:rPr>
                <w:rFonts w:ascii="Times New Roman" w:hAnsi="Times New Roman"/>
                <w:sz w:val="24"/>
                <w:szCs w:val="24"/>
                <w:lang w:val="uk-UA"/>
              </w:rPr>
            </w:pPr>
            <w:r w:rsidRPr="00AF21AC">
              <w:rPr>
                <w:rFonts w:ascii="Times New Roman" w:hAnsi="Times New Roman"/>
                <w:sz w:val="24"/>
                <w:szCs w:val="24"/>
                <w:lang w:val="uk-UA"/>
              </w:rPr>
              <w:t>00</w:t>
            </w:r>
          </w:p>
        </w:tc>
      </w:tr>
      <w:tr w:rsidR="00E90C7A" w:rsidRPr="00AF21AC" w:rsidTr="002D25C0">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2</w:t>
            </w: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Кількість суб`єктів господарювання та/або фізичних осіб, на яких поширюватиметься дія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од.</w:t>
            </w:r>
          </w:p>
        </w:tc>
        <w:tc>
          <w:tcPr>
            <w:tcW w:w="3430" w:type="dxa"/>
            <w:tcMar>
              <w:top w:w="57" w:type="dxa"/>
              <w:left w:w="57" w:type="dxa"/>
              <w:bottom w:w="57" w:type="dxa"/>
              <w:right w:w="57" w:type="dxa"/>
            </w:tcMar>
            <w:vAlign w:val="center"/>
          </w:tcPr>
          <w:p w:rsidR="00E90C7A" w:rsidRPr="00760340" w:rsidRDefault="00D9544A" w:rsidP="00101853">
            <w:pPr>
              <w:rPr>
                <w:rFonts w:ascii="Times New Roman" w:hAnsi="Times New Roman"/>
                <w:sz w:val="24"/>
                <w:szCs w:val="24"/>
                <w:lang w:val="uk-UA"/>
              </w:rPr>
            </w:pPr>
            <w:r>
              <w:rPr>
                <w:rFonts w:ascii="Times New Roman" w:hAnsi="Times New Roman"/>
                <w:color w:val="040C28"/>
                <w:sz w:val="24"/>
                <w:szCs w:val="24"/>
                <w:lang w:val="uk-UA"/>
              </w:rPr>
              <w:t>1932</w:t>
            </w:r>
          </w:p>
        </w:tc>
      </w:tr>
      <w:tr w:rsidR="00E90C7A" w:rsidRPr="00AF21AC" w:rsidTr="002D25C0">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3</w:t>
            </w: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Розмір коштів, що витрачатимуться суб`єктами господарювання та/або фізичними особами, пов`язаними з виконанням вимог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грн.</w:t>
            </w:r>
          </w:p>
        </w:tc>
        <w:tc>
          <w:tcPr>
            <w:tcW w:w="3430" w:type="dxa"/>
            <w:tcMar>
              <w:top w:w="57" w:type="dxa"/>
              <w:left w:w="57" w:type="dxa"/>
              <w:bottom w:w="57" w:type="dxa"/>
              <w:right w:w="57" w:type="dxa"/>
            </w:tcMar>
            <w:vAlign w:val="center"/>
          </w:tcPr>
          <w:p w:rsidR="00E90C7A" w:rsidRPr="00D15DC6" w:rsidRDefault="00890BA2" w:rsidP="00D15DC6">
            <w:pPr>
              <w:pStyle w:val="Textbody"/>
              <w:spacing w:after="160"/>
              <w:jc w:val="center"/>
              <w:rPr>
                <w:rFonts w:ascii="Times New Roman" w:hAnsi="Times New Roman" w:cs="Times New Roman"/>
                <w:color w:val="FF0000"/>
                <w:lang w:val="uk-UA"/>
              </w:rPr>
            </w:pPr>
            <w:r w:rsidRPr="009567D2">
              <w:rPr>
                <w:rFonts w:ascii="Times New Roman" w:hAnsi="Times New Roman" w:cs="Times New Roman"/>
                <w:color w:val="auto"/>
                <w:lang w:val="uk-UA"/>
              </w:rPr>
              <w:t>2225664,00</w:t>
            </w:r>
          </w:p>
        </w:tc>
      </w:tr>
      <w:tr w:rsidR="00E90C7A" w:rsidRPr="00AF21AC" w:rsidTr="002D25C0">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4</w:t>
            </w:r>
          </w:p>
        </w:tc>
        <w:tc>
          <w:tcPr>
            <w:tcW w:w="3795" w:type="dxa"/>
            <w:tcMar>
              <w:top w:w="57" w:type="dxa"/>
              <w:left w:w="57" w:type="dxa"/>
              <w:bottom w:w="57" w:type="dxa"/>
              <w:right w:w="57" w:type="dxa"/>
            </w:tcMar>
          </w:tcPr>
          <w:p w:rsidR="00E90C7A"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Час, що витрачатиметься суб`єктами господарювання та/або фізичними особами, пов`язаними з виконанням вимог акта</w:t>
            </w:r>
          </w:p>
          <w:p w:rsidR="00777F16" w:rsidRPr="00AF21AC" w:rsidRDefault="00777F16" w:rsidP="00101853">
            <w:pPr>
              <w:pStyle w:val="TableContents"/>
              <w:spacing w:line="240" w:lineRule="auto"/>
              <w:rPr>
                <w:rFonts w:ascii="Times New Roman" w:hAnsi="Times New Roman" w:cs="Times New Roman"/>
                <w:color w:val="auto"/>
                <w:sz w:val="24"/>
                <w:szCs w:val="24"/>
                <w:lang w:val="uk-UA"/>
              </w:rPr>
            </w:pP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lastRenderedPageBreak/>
              <w:t>год.</w:t>
            </w:r>
          </w:p>
        </w:tc>
        <w:tc>
          <w:tcPr>
            <w:tcW w:w="3430" w:type="dxa"/>
            <w:tcMar>
              <w:top w:w="57" w:type="dxa"/>
              <w:left w:w="57" w:type="dxa"/>
              <w:bottom w:w="57" w:type="dxa"/>
              <w:right w:w="57" w:type="dxa"/>
            </w:tcMar>
            <w:vAlign w:val="center"/>
          </w:tcPr>
          <w:p w:rsidR="00E90C7A" w:rsidRPr="00AF21AC" w:rsidRDefault="00777F16" w:rsidP="00D15DC6">
            <w:pPr>
              <w:spacing w:line="240" w:lineRule="auto"/>
              <w:rPr>
                <w:rFonts w:ascii="Times New Roman" w:hAnsi="Times New Roman"/>
                <w:sz w:val="24"/>
                <w:szCs w:val="24"/>
                <w:lang w:val="uk-UA"/>
              </w:rPr>
            </w:pPr>
            <w:r w:rsidRPr="00777F16">
              <w:rPr>
                <w:rFonts w:ascii="Times New Roman" w:hAnsi="Times New Roman"/>
                <w:sz w:val="24"/>
                <w:szCs w:val="24"/>
                <w:lang w:val="uk-UA"/>
              </w:rPr>
              <w:t>24</w:t>
            </w:r>
          </w:p>
        </w:tc>
      </w:tr>
      <w:tr w:rsidR="00E90C7A" w:rsidRPr="00AF21AC" w:rsidTr="002D25C0">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lastRenderedPageBreak/>
              <w:t>5</w:t>
            </w: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Рівень поінформованості суб`єктів господарювання та/або фізичних осіб з основних положень акта</w:t>
            </w:r>
          </w:p>
        </w:tc>
        <w:tc>
          <w:tcPr>
            <w:tcW w:w="1448" w:type="dxa"/>
            <w:tcMar>
              <w:top w:w="57" w:type="dxa"/>
              <w:left w:w="57" w:type="dxa"/>
              <w:bottom w:w="57" w:type="dxa"/>
              <w:right w:w="57" w:type="dxa"/>
            </w:tcMar>
            <w:vAlign w:val="center"/>
          </w:tcPr>
          <w:p w:rsidR="00E90C7A" w:rsidRPr="00AF21AC" w:rsidRDefault="00E90C7A" w:rsidP="00101853">
            <w:pPr>
              <w:pStyle w:val="TableContents"/>
              <w:spacing w:line="240" w:lineRule="auto"/>
              <w:jc w:val="center"/>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w:t>
            </w:r>
          </w:p>
        </w:tc>
        <w:tc>
          <w:tcPr>
            <w:tcW w:w="3430" w:type="dxa"/>
            <w:tcMar>
              <w:top w:w="57" w:type="dxa"/>
              <w:left w:w="57" w:type="dxa"/>
              <w:bottom w:w="57" w:type="dxa"/>
              <w:right w:w="57" w:type="dxa"/>
            </w:tcMar>
            <w:vAlign w:val="center"/>
          </w:tcPr>
          <w:p w:rsidR="00E90C7A" w:rsidRPr="00AF21AC" w:rsidRDefault="00E90C7A" w:rsidP="00101853">
            <w:pPr>
              <w:spacing w:line="240" w:lineRule="auto"/>
              <w:rPr>
                <w:rFonts w:ascii="Times New Roman" w:hAnsi="Times New Roman"/>
                <w:sz w:val="24"/>
                <w:szCs w:val="24"/>
                <w:lang w:val="uk-UA"/>
              </w:rPr>
            </w:pPr>
            <w:r w:rsidRPr="00AF21AC">
              <w:rPr>
                <w:rFonts w:ascii="Times New Roman" w:hAnsi="Times New Roman"/>
                <w:sz w:val="24"/>
                <w:szCs w:val="24"/>
                <w:lang w:val="uk-UA"/>
              </w:rPr>
              <w:t>100%</w:t>
            </w:r>
          </w:p>
        </w:tc>
      </w:tr>
      <w:tr w:rsidR="00E90C7A" w:rsidRPr="00AF21AC" w:rsidTr="001A2629">
        <w:tc>
          <w:tcPr>
            <w:tcW w:w="9471" w:type="dxa"/>
            <w:gridSpan w:val="4"/>
            <w:tcMar>
              <w:top w:w="57" w:type="dxa"/>
              <w:left w:w="57" w:type="dxa"/>
              <w:bottom w:w="57" w:type="dxa"/>
              <w:right w:w="57" w:type="dxa"/>
            </w:tcMar>
          </w:tcPr>
          <w:p w:rsidR="00E90C7A" w:rsidRPr="00AF21AC" w:rsidRDefault="00E90C7A" w:rsidP="00101853">
            <w:pPr>
              <w:spacing w:line="240" w:lineRule="auto"/>
              <w:rPr>
                <w:rFonts w:ascii="Times New Roman" w:hAnsi="Times New Roman"/>
                <w:i/>
                <w:sz w:val="24"/>
                <w:szCs w:val="24"/>
                <w:lang w:val="uk-UA"/>
              </w:rPr>
            </w:pPr>
            <w:r w:rsidRPr="00AF21AC">
              <w:rPr>
                <w:rFonts w:ascii="Times New Roman" w:hAnsi="Times New Roman"/>
                <w:i/>
                <w:sz w:val="24"/>
                <w:szCs w:val="24"/>
                <w:lang w:val="uk-UA"/>
              </w:rPr>
              <w:t xml:space="preserve">Додаткові </w:t>
            </w:r>
            <w:r w:rsidRPr="00AF21AC">
              <w:rPr>
                <w:rFonts w:ascii="Times New Roman" w:hAnsi="Times New Roman"/>
                <w:bCs/>
                <w:i/>
                <w:sz w:val="24"/>
                <w:szCs w:val="24"/>
                <w:shd w:val="clear" w:color="auto" w:fill="FFFFFF"/>
                <w:lang w:val="uk-UA"/>
              </w:rPr>
              <w:t>показники результативності дії регуляторного акта</w:t>
            </w:r>
          </w:p>
        </w:tc>
      </w:tr>
      <w:tr w:rsidR="00E90C7A" w:rsidRPr="00AF21AC" w:rsidTr="001A2629">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6</w:t>
            </w:r>
          </w:p>
        </w:tc>
        <w:tc>
          <w:tcPr>
            <w:tcW w:w="3795" w:type="dxa"/>
            <w:tcMar>
              <w:top w:w="57" w:type="dxa"/>
              <w:left w:w="57" w:type="dxa"/>
              <w:bottom w:w="57" w:type="dxa"/>
              <w:right w:w="57" w:type="dxa"/>
            </w:tcMar>
          </w:tcPr>
          <w:p w:rsidR="00E90C7A" w:rsidRPr="00AF21AC" w:rsidRDefault="00E90C7A" w:rsidP="008E7C2E">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bCs/>
                <w:color w:val="auto"/>
                <w:sz w:val="24"/>
                <w:szCs w:val="24"/>
                <w:lang w:val="uk-UA"/>
              </w:rPr>
              <w:t xml:space="preserve">Кількість нещасних випадків, що сталися з працівниками </w:t>
            </w:r>
            <w:r w:rsidR="00DB349D" w:rsidRPr="00AF21AC">
              <w:rPr>
                <w:rFonts w:ascii="Times New Roman" w:hAnsi="Times New Roman" w:cs="Times New Roman"/>
                <w:color w:val="auto"/>
                <w:sz w:val="24"/>
                <w:szCs w:val="24"/>
                <w:lang w:val="uk-UA"/>
              </w:rPr>
              <w:t>галузях промисловості</w:t>
            </w:r>
            <w:r w:rsidRPr="00AF21AC">
              <w:rPr>
                <w:rFonts w:ascii="Times New Roman" w:hAnsi="Times New Roman" w:cs="Times New Roman"/>
                <w:bCs/>
                <w:color w:val="auto"/>
                <w:sz w:val="24"/>
                <w:szCs w:val="24"/>
                <w:lang w:val="uk-UA"/>
              </w:rPr>
              <w:t xml:space="preserve"> протягом року</w:t>
            </w:r>
          </w:p>
        </w:tc>
        <w:tc>
          <w:tcPr>
            <w:tcW w:w="1448" w:type="dxa"/>
            <w:tcMar>
              <w:top w:w="57" w:type="dxa"/>
              <w:left w:w="57" w:type="dxa"/>
              <w:bottom w:w="57" w:type="dxa"/>
              <w:right w:w="57" w:type="dxa"/>
            </w:tcMar>
          </w:tcPr>
          <w:p w:rsidR="00E90C7A" w:rsidRPr="00AF21AC" w:rsidRDefault="00E90C7A" w:rsidP="00101853">
            <w:pPr>
              <w:rPr>
                <w:rFonts w:ascii="Times New Roman" w:hAnsi="Times New Roman"/>
                <w:sz w:val="24"/>
                <w:szCs w:val="24"/>
                <w:lang w:val="uk-UA"/>
              </w:rPr>
            </w:pPr>
            <w:r w:rsidRPr="00AF21AC">
              <w:rPr>
                <w:rFonts w:ascii="Times New Roman" w:hAnsi="Times New Roman"/>
                <w:sz w:val="24"/>
                <w:szCs w:val="24"/>
                <w:lang w:val="uk-UA"/>
              </w:rPr>
              <w:t>од.</w:t>
            </w:r>
          </w:p>
        </w:tc>
        <w:tc>
          <w:tcPr>
            <w:tcW w:w="3430" w:type="dxa"/>
            <w:tcMar>
              <w:top w:w="57" w:type="dxa"/>
              <w:left w:w="57" w:type="dxa"/>
              <w:bottom w:w="57" w:type="dxa"/>
              <w:right w:w="57" w:type="dxa"/>
            </w:tcMar>
          </w:tcPr>
          <w:p w:rsidR="00E90C7A" w:rsidRPr="00AF21AC" w:rsidRDefault="00E90C7A" w:rsidP="00101853">
            <w:pPr>
              <w:spacing w:line="240" w:lineRule="auto"/>
              <w:rPr>
                <w:rFonts w:ascii="Times New Roman" w:hAnsi="Times New Roman"/>
                <w:sz w:val="24"/>
                <w:szCs w:val="24"/>
                <w:lang w:val="uk-UA"/>
              </w:rPr>
            </w:pPr>
          </w:p>
        </w:tc>
      </w:tr>
      <w:tr w:rsidR="00E90C7A" w:rsidRPr="00AF21AC" w:rsidTr="001A2629">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7</w:t>
            </w:r>
          </w:p>
        </w:tc>
        <w:tc>
          <w:tcPr>
            <w:tcW w:w="3795"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bCs/>
                <w:color w:val="auto"/>
                <w:sz w:val="24"/>
                <w:szCs w:val="24"/>
                <w:lang w:val="uk-UA"/>
              </w:rPr>
              <w:t xml:space="preserve">Кількість звернень </w:t>
            </w:r>
            <w:r w:rsidRPr="00AF21AC">
              <w:rPr>
                <w:rFonts w:ascii="Times New Roman" w:hAnsi="Times New Roman" w:cs="Times New Roman"/>
                <w:color w:val="auto"/>
                <w:sz w:val="24"/>
                <w:szCs w:val="24"/>
                <w:lang w:val="uk-UA"/>
              </w:rPr>
              <w:t xml:space="preserve">суб`єктів господарювання </w:t>
            </w:r>
            <w:r w:rsidRPr="00AF21AC">
              <w:rPr>
                <w:rFonts w:ascii="Times New Roman" w:hAnsi="Times New Roman" w:cs="Times New Roman"/>
                <w:bCs/>
                <w:color w:val="auto"/>
                <w:sz w:val="24"/>
                <w:szCs w:val="24"/>
                <w:lang w:val="uk-UA"/>
              </w:rPr>
              <w:t xml:space="preserve">щодо застосування вимог </w:t>
            </w:r>
            <w:r w:rsidRPr="00AF21AC">
              <w:rPr>
                <w:rFonts w:ascii="Times New Roman" w:hAnsi="Times New Roman" w:cs="Times New Roman"/>
                <w:color w:val="auto"/>
                <w:sz w:val="24"/>
                <w:szCs w:val="24"/>
                <w:lang w:val="uk-UA"/>
              </w:rPr>
              <w:t>акта</w:t>
            </w:r>
          </w:p>
        </w:tc>
        <w:tc>
          <w:tcPr>
            <w:tcW w:w="1448" w:type="dxa"/>
            <w:tcMar>
              <w:top w:w="57" w:type="dxa"/>
              <w:left w:w="57" w:type="dxa"/>
              <w:bottom w:w="57" w:type="dxa"/>
              <w:right w:w="57" w:type="dxa"/>
            </w:tcMar>
          </w:tcPr>
          <w:p w:rsidR="00E90C7A" w:rsidRPr="00AF21AC" w:rsidRDefault="00E90C7A" w:rsidP="00101853">
            <w:pPr>
              <w:rPr>
                <w:rFonts w:ascii="Times New Roman" w:hAnsi="Times New Roman"/>
                <w:sz w:val="24"/>
                <w:szCs w:val="24"/>
                <w:lang w:val="uk-UA"/>
              </w:rPr>
            </w:pPr>
            <w:r w:rsidRPr="00AF21AC">
              <w:rPr>
                <w:rFonts w:ascii="Times New Roman" w:hAnsi="Times New Roman"/>
                <w:sz w:val="24"/>
                <w:szCs w:val="24"/>
                <w:lang w:val="uk-UA"/>
              </w:rPr>
              <w:t>од.</w:t>
            </w:r>
          </w:p>
        </w:tc>
        <w:tc>
          <w:tcPr>
            <w:tcW w:w="3430" w:type="dxa"/>
            <w:tcMar>
              <w:top w:w="57" w:type="dxa"/>
              <w:left w:w="57" w:type="dxa"/>
              <w:bottom w:w="57" w:type="dxa"/>
              <w:right w:w="57" w:type="dxa"/>
            </w:tcMar>
          </w:tcPr>
          <w:p w:rsidR="00E90C7A" w:rsidRPr="00AF21AC" w:rsidRDefault="00E90C7A" w:rsidP="00101853">
            <w:pPr>
              <w:spacing w:line="240" w:lineRule="auto"/>
              <w:rPr>
                <w:rFonts w:ascii="Times New Roman" w:hAnsi="Times New Roman"/>
                <w:sz w:val="24"/>
                <w:szCs w:val="24"/>
                <w:lang w:val="uk-UA"/>
              </w:rPr>
            </w:pPr>
          </w:p>
        </w:tc>
      </w:tr>
      <w:tr w:rsidR="00E90C7A" w:rsidRPr="00AF21AC" w:rsidTr="001A2629">
        <w:tc>
          <w:tcPr>
            <w:tcW w:w="798" w:type="dxa"/>
            <w:tcMar>
              <w:top w:w="57" w:type="dxa"/>
              <w:left w:w="57" w:type="dxa"/>
              <w:bottom w:w="57" w:type="dxa"/>
              <w:right w:w="57" w:type="dxa"/>
            </w:tcMar>
          </w:tcPr>
          <w:p w:rsidR="00E90C7A" w:rsidRPr="00AF21AC" w:rsidRDefault="00E90C7A" w:rsidP="00101853">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8</w:t>
            </w:r>
          </w:p>
        </w:tc>
        <w:tc>
          <w:tcPr>
            <w:tcW w:w="3795" w:type="dxa"/>
            <w:tcMar>
              <w:top w:w="57" w:type="dxa"/>
              <w:left w:w="57" w:type="dxa"/>
              <w:bottom w:w="57" w:type="dxa"/>
              <w:right w:w="57" w:type="dxa"/>
            </w:tcMar>
          </w:tcPr>
          <w:p w:rsidR="00E90C7A" w:rsidRPr="00AF21AC" w:rsidRDefault="00E90C7A" w:rsidP="00EB5579">
            <w:pPr>
              <w:pStyle w:val="TableContents"/>
              <w:spacing w:line="240" w:lineRule="auto"/>
              <w:rPr>
                <w:rFonts w:ascii="Times New Roman" w:hAnsi="Times New Roman" w:cs="Times New Roman"/>
                <w:color w:val="auto"/>
                <w:sz w:val="24"/>
                <w:szCs w:val="24"/>
                <w:lang w:val="uk-UA"/>
              </w:rPr>
            </w:pPr>
            <w:r w:rsidRPr="00AF21AC">
              <w:rPr>
                <w:rFonts w:ascii="Times New Roman" w:hAnsi="Times New Roman" w:cs="Times New Roman"/>
                <w:color w:val="auto"/>
                <w:sz w:val="24"/>
                <w:szCs w:val="24"/>
                <w:lang w:val="uk-UA"/>
              </w:rPr>
              <w:t xml:space="preserve">Кількість </w:t>
            </w:r>
            <w:r w:rsidR="00DB349D" w:rsidRPr="00AF21AC">
              <w:rPr>
                <w:rFonts w:ascii="Times New Roman" w:hAnsi="Times New Roman" w:cs="Times New Roman"/>
                <w:color w:val="auto"/>
                <w:sz w:val="24"/>
                <w:szCs w:val="24"/>
                <w:lang w:val="uk-UA"/>
              </w:rPr>
              <w:t xml:space="preserve">аварійних ситуацій, пов’язаних з виконанням </w:t>
            </w:r>
            <w:r w:rsidR="00EB5579">
              <w:rPr>
                <w:rFonts w:ascii="Times New Roman" w:hAnsi="Times New Roman" w:cs="Times New Roman"/>
                <w:color w:val="auto"/>
                <w:sz w:val="24"/>
                <w:szCs w:val="24"/>
                <w:lang w:val="uk-UA"/>
              </w:rPr>
              <w:t>робіт</w:t>
            </w:r>
            <w:r w:rsidR="00EB5579" w:rsidRPr="00EB5579">
              <w:rPr>
                <w:rFonts w:ascii="Times New Roman" w:hAnsi="Times New Roman" w:cs="Times New Roman"/>
                <w:color w:val="auto"/>
                <w:sz w:val="24"/>
                <w:szCs w:val="24"/>
                <w:lang w:val="uk-UA"/>
              </w:rPr>
              <w:t xml:space="preserve"> у вибухонебезпечних середовищах </w:t>
            </w:r>
            <w:r w:rsidRPr="00AF21AC">
              <w:rPr>
                <w:rFonts w:ascii="Times New Roman" w:hAnsi="Times New Roman" w:cs="Times New Roman"/>
                <w:color w:val="auto"/>
                <w:sz w:val="24"/>
                <w:szCs w:val="24"/>
                <w:lang w:val="uk-UA"/>
              </w:rPr>
              <w:t xml:space="preserve">(без </w:t>
            </w:r>
            <w:r w:rsidRPr="00AF21AC">
              <w:rPr>
                <w:rFonts w:ascii="Times New Roman" w:hAnsi="Times New Roman" w:cs="Times New Roman"/>
                <w:bCs/>
                <w:color w:val="auto"/>
                <w:sz w:val="24"/>
                <w:szCs w:val="24"/>
                <w:lang w:val="uk-UA"/>
              </w:rPr>
              <w:t>травмування працівників)</w:t>
            </w:r>
          </w:p>
        </w:tc>
        <w:tc>
          <w:tcPr>
            <w:tcW w:w="1448" w:type="dxa"/>
            <w:tcMar>
              <w:top w:w="57" w:type="dxa"/>
              <w:left w:w="57" w:type="dxa"/>
              <w:bottom w:w="57" w:type="dxa"/>
              <w:right w:w="57" w:type="dxa"/>
            </w:tcMar>
          </w:tcPr>
          <w:p w:rsidR="00E90C7A" w:rsidRPr="00AF21AC" w:rsidRDefault="00E90C7A" w:rsidP="00101853">
            <w:pPr>
              <w:rPr>
                <w:rFonts w:ascii="Times New Roman" w:hAnsi="Times New Roman"/>
                <w:sz w:val="24"/>
                <w:szCs w:val="24"/>
                <w:lang w:val="uk-UA"/>
              </w:rPr>
            </w:pPr>
            <w:r w:rsidRPr="00AF21AC">
              <w:rPr>
                <w:rFonts w:ascii="Times New Roman" w:hAnsi="Times New Roman"/>
                <w:sz w:val="24"/>
                <w:szCs w:val="24"/>
                <w:lang w:val="uk-UA"/>
              </w:rPr>
              <w:t>од.</w:t>
            </w:r>
          </w:p>
        </w:tc>
        <w:tc>
          <w:tcPr>
            <w:tcW w:w="3430" w:type="dxa"/>
            <w:tcMar>
              <w:top w:w="57" w:type="dxa"/>
              <w:left w:w="57" w:type="dxa"/>
              <w:bottom w:w="57" w:type="dxa"/>
              <w:right w:w="57" w:type="dxa"/>
            </w:tcMar>
          </w:tcPr>
          <w:p w:rsidR="00E90C7A" w:rsidRPr="00AF21AC" w:rsidRDefault="00E90C7A" w:rsidP="00101853">
            <w:pPr>
              <w:spacing w:line="240" w:lineRule="auto"/>
              <w:rPr>
                <w:rFonts w:ascii="Times New Roman" w:hAnsi="Times New Roman"/>
                <w:sz w:val="24"/>
                <w:szCs w:val="24"/>
                <w:lang w:val="uk-UA"/>
              </w:rPr>
            </w:pPr>
          </w:p>
        </w:tc>
      </w:tr>
    </w:tbl>
    <w:p w:rsidR="00E90C7A" w:rsidRPr="00AF21AC" w:rsidRDefault="00E90C7A" w:rsidP="00E90C7A">
      <w:pPr>
        <w:tabs>
          <w:tab w:val="left" w:pos="993"/>
        </w:tabs>
        <w:spacing w:line="240" w:lineRule="auto"/>
        <w:ind w:firstLine="720"/>
        <w:jc w:val="both"/>
        <w:rPr>
          <w:rFonts w:ascii="Times New Roman" w:hAnsi="Times New Roman"/>
          <w:sz w:val="24"/>
          <w:szCs w:val="24"/>
          <w:lang w:val="uk-UA"/>
        </w:rPr>
      </w:pPr>
    </w:p>
    <w:p w:rsidR="00E90C7A" w:rsidRPr="00760340" w:rsidRDefault="00E90C7A" w:rsidP="00E90C7A">
      <w:pPr>
        <w:tabs>
          <w:tab w:val="left" w:pos="993"/>
        </w:tabs>
        <w:spacing w:line="240" w:lineRule="auto"/>
        <w:ind w:firstLine="540"/>
        <w:jc w:val="both"/>
        <w:rPr>
          <w:rFonts w:ascii="Times New Roman" w:hAnsi="Times New Roman"/>
          <w:sz w:val="26"/>
          <w:szCs w:val="26"/>
          <w:lang w:val="uk-UA"/>
        </w:rPr>
      </w:pPr>
      <w:r w:rsidRPr="00760340">
        <w:rPr>
          <w:rFonts w:ascii="Times New Roman" w:hAnsi="Times New Roman"/>
          <w:sz w:val="26"/>
          <w:szCs w:val="26"/>
          <w:lang w:val="uk-UA"/>
        </w:rPr>
        <w:t>Кількісні значення показників 6-8 будуть визначені статистичним м</w:t>
      </w:r>
      <w:r w:rsidRPr="00760340">
        <w:rPr>
          <w:rFonts w:ascii="Times New Roman" w:hAnsi="Times New Roman"/>
          <w:bCs/>
          <w:sz w:val="26"/>
          <w:szCs w:val="26"/>
          <w:lang w:val="uk-UA"/>
        </w:rPr>
        <w:t>етодом проведення відстеження результативності під час проведення базового відстеження результативності дії регуляторного акта.</w:t>
      </w:r>
    </w:p>
    <w:p w:rsidR="00311350" w:rsidRPr="00760340" w:rsidRDefault="00311350" w:rsidP="00311350">
      <w:pPr>
        <w:pStyle w:val="a3"/>
        <w:spacing w:after="0"/>
        <w:ind w:firstLine="709"/>
        <w:rPr>
          <w:rFonts w:ascii="Times New Roman" w:hAnsi="Times New Roman"/>
          <w:sz w:val="26"/>
          <w:szCs w:val="26"/>
          <w:lang w:val="uk-UA" w:eastAsia="uk-UA"/>
        </w:rPr>
      </w:pPr>
    </w:p>
    <w:p w:rsidR="00311350" w:rsidRPr="00760340" w:rsidRDefault="00311350" w:rsidP="00304338">
      <w:pPr>
        <w:suppressAutoHyphens/>
        <w:spacing w:line="240" w:lineRule="auto"/>
        <w:rPr>
          <w:rFonts w:ascii="Times New Roman" w:hAnsi="Times New Roman"/>
          <w:b/>
          <w:sz w:val="26"/>
          <w:szCs w:val="26"/>
          <w:lang w:val="uk-UA"/>
        </w:rPr>
      </w:pPr>
      <w:r w:rsidRPr="00760340">
        <w:rPr>
          <w:rFonts w:ascii="Times New Roman" w:hAnsi="Times New Roman"/>
          <w:b/>
          <w:sz w:val="26"/>
          <w:szCs w:val="26"/>
          <w:lang w:val="uk-UA"/>
        </w:rPr>
        <w:t>IX. Визначення заходів, за допомогою яких дій буде здійснюватися відстеження результативності регуляторного акт</w:t>
      </w:r>
      <w:r w:rsidR="00304338" w:rsidRPr="00760340">
        <w:rPr>
          <w:rFonts w:ascii="Times New Roman" w:hAnsi="Times New Roman"/>
          <w:b/>
          <w:sz w:val="26"/>
          <w:szCs w:val="26"/>
          <w:lang w:val="uk-UA"/>
        </w:rPr>
        <w:t>у</w:t>
      </w:r>
    </w:p>
    <w:p w:rsidR="00311350" w:rsidRPr="00760340" w:rsidRDefault="00311350" w:rsidP="00311350">
      <w:pPr>
        <w:suppressAutoHyphens/>
        <w:spacing w:line="240" w:lineRule="auto"/>
        <w:ind w:firstLine="709"/>
        <w:jc w:val="both"/>
        <w:rPr>
          <w:rFonts w:ascii="Times New Roman" w:hAnsi="Times New Roman"/>
          <w:sz w:val="26"/>
          <w:szCs w:val="26"/>
          <w:lang w:val="uk-UA"/>
        </w:rPr>
      </w:pP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Строки проведення базового відстеження результативності дії регуляторного акта:</w:t>
      </w: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Базове відстеження результативності регуляторного акта буде здійснено через рік після набрання чинності цього.</w:t>
      </w: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Строки проведення повторного відстеження результативності дії регуляторного акта:</w:t>
      </w: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Повторне відстеження здійснюватиметься через рік після проведення базового відстеження шляхом порівняння показників базового та повторного відстеження. Періодичні відстеження результативності здійснюватимуться один раз на три роки, починаючи з дня закінчення заходів з повторного відстеження результативності.</w:t>
      </w:r>
    </w:p>
    <w:p w:rsidR="00EC08BA" w:rsidRPr="00C25B78" w:rsidRDefault="00EC08BA" w:rsidP="00EC08BA">
      <w:pPr>
        <w:pStyle w:val="Textbody"/>
        <w:spacing w:after="0" w:line="240" w:lineRule="auto"/>
        <w:ind w:firstLine="540"/>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Метод проведення відстеження результативності:</w:t>
      </w: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Статистичний.</w:t>
      </w:r>
    </w:p>
    <w:p w:rsidR="00EC08BA" w:rsidRPr="00C25B78" w:rsidRDefault="00EC08BA" w:rsidP="00EC08BA">
      <w:pPr>
        <w:pStyle w:val="Textbody"/>
        <w:spacing w:after="0" w:line="240" w:lineRule="auto"/>
        <w:ind w:firstLine="540"/>
        <w:jc w:val="both"/>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Вид даних, за допомогою яких здійснюватиметься відстеження результативності:</w:t>
      </w:r>
    </w:p>
    <w:p w:rsidR="00EC08BA" w:rsidRPr="00C25B78" w:rsidRDefault="00EC08BA" w:rsidP="00EC08BA">
      <w:pPr>
        <w:pStyle w:val="Textbody"/>
        <w:shd w:val="clear" w:color="auto" w:fill="FFFFFF"/>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Статистичні.</w:t>
      </w:r>
    </w:p>
    <w:p w:rsidR="00EC08BA" w:rsidRPr="00C25B78" w:rsidRDefault="00EC08BA" w:rsidP="00EC08BA">
      <w:pPr>
        <w:pStyle w:val="Textbody"/>
        <w:spacing w:after="0" w:line="240" w:lineRule="auto"/>
        <w:ind w:firstLine="540"/>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Цільові групи осіб, що обиратимуться для участі у відповідному опитуванні:</w:t>
      </w:r>
    </w:p>
    <w:p w:rsidR="00EC08BA" w:rsidRPr="00C25B78" w:rsidRDefault="00EC08BA" w:rsidP="00EC08BA">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 xml:space="preserve">Представники </w:t>
      </w:r>
      <w:r w:rsidRPr="00C25B78">
        <w:rPr>
          <w:rFonts w:ascii="Times New Roman" w:hAnsi="Times New Roman" w:cs="Times New Roman"/>
          <w:color w:val="auto"/>
          <w:sz w:val="26"/>
          <w:szCs w:val="26"/>
          <w:shd w:val="clear" w:color="auto" w:fill="FFFFFF"/>
          <w:lang w:val="uk-UA"/>
        </w:rPr>
        <w:t>суб’єктів господарювання</w:t>
      </w:r>
      <w:r w:rsidRPr="00C25B78">
        <w:rPr>
          <w:rFonts w:ascii="Times New Roman" w:hAnsi="Times New Roman" w:cs="Times New Roman"/>
          <w:color w:val="auto"/>
          <w:sz w:val="26"/>
          <w:szCs w:val="26"/>
          <w:lang w:val="uk-UA"/>
        </w:rPr>
        <w:t xml:space="preserve"> та Спільного представницького органу сторони роботодавців на національному рівні.</w:t>
      </w:r>
    </w:p>
    <w:p w:rsidR="00EC08BA" w:rsidRPr="00C25B78" w:rsidRDefault="00EC08BA" w:rsidP="00EC08BA">
      <w:pPr>
        <w:pStyle w:val="Textbody"/>
        <w:spacing w:after="0" w:line="240" w:lineRule="auto"/>
        <w:ind w:firstLine="540"/>
        <w:rPr>
          <w:rFonts w:ascii="Times New Roman" w:hAnsi="Times New Roman" w:cs="Times New Roman"/>
          <w:b/>
          <w:bCs/>
          <w:color w:val="auto"/>
          <w:sz w:val="26"/>
          <w:szCs w:val="26"/>
          <w:lang w:val="uk-UA"/>
        </w:rPr>
      </w:pPr>
      <w:r w:rsidRPr="00C25B78">
        <w:rPr>
          <w:rFonts w:ascii="Times New Roman" w:hAnsi="Times New Roman" w:cs="Times New Roman"/>
          <w:b/>
          <w:bCs/>
          <w:color w:val="auto"/>
          <w:sz w:val="26"/>
          <w:szCs w:val="26"/>
          <w:lang w:val="uk-UA"/>
        </w:rPr>
        <w:t>Наукові установи, що залучатимуться для проведення відстеження:</w:t>
      </w:r>
    </w:p>
    <w:p w:rsidR="00EC08BA" w:rsidRPr="00C25B78" w:rsidRDefault="00EC08BA" w:rsidP="00EC08BA">
      <w:pPr>
        <w:pStyle w:val="Textbody"/>
        <w:spacing w:after="0" w:line="240" w:lineRule="auto"/>
        <w:ind w:firstLine="540"/>
        <w:jc w:val="both"/>
        <w:rPr>
          <w:rFonts w:ascii="Times New Roman" w:hAnsi="Times New Roman" w:cs="Times New Roman"/>
          <w:color w:val="auto"/>
          <w:sz w:val="26"/>
          <w:szCs w:val="26"/>
          <w:lang w:val="uk-UA"/>
        </w:rPr>
      </w:pPr>
      <w:r w:rsidRPr="00C25B78">
        <w:rPr>
          <w:rFonts w:ascii="Times New Roman" w:hAnsi="Times New Roman" w:cs="Times New Roman"/>
          <w:color w:val="auto"/>
          <w:sz w:val="26"/>
          <w:szCs w:val="26"/>
          <w:lang w:val="uk-UA"/>
        </w:rPr>
        <w:t>Державна установа „Національній науково-дослідний інститут промислової безпеки та охорони праці”.</w:t>
      </w:r>
    </w:p>
    <w:p w:rsidR="00311350" w:rsidRPr="00AF21AC" w:rsidRDefault="00311350" w:rsidP="00311350">
      <w:pPr>
        <w:suppressAutoHyphens/>
        <w:spacing w:line="240" w:lineRule="auto"/>
        <w:jc w:val="both"/>
        <w:rPr>
          <w:rFonts w:ascii="Times New Roman" w:hAnsi="Times New Roman"/>
          <w:b/>
          <w:sz w:val="26"/>
          <w:szCs w:val="26"/>
          <w:lang w:val="uk-UA"/>
        </w:rPr>
      </w:pPr>
    </w:p>
    <w:p w:rsidR="00311350" w:rsidRPr="00AF21AC" w:rsidRDefault="00311350" w:rsidP="00311350">
      <w:pPr>
        <w:suppressAutoHyphens/>
        <w:spacing w:line="240" w:lineRule="auto"/>
        <w:jc w:val="both"/>
        <w:rPr>
          <w:rFonts w:ascii="Times New Roman" w:hAnsi="Times New Roman"/>
          <w:b/>
          <w:sz w:val="26"/>
          <w:szCs w:val="26"/>
          <w:lang w:val="uk-UA"/>
        </w:rPr>
      </w:pPr>
    </w:p>
    <w:p w:rsidR="00311350" w:rsidRPr="00AF21AC" w:rsidRDefault="00311350" w:rsidP="00311350">
      <w:pPr>
        <w:tabs>
          <w:tab w:val="left" w:pos="1861"/>
        </w:tabs>
        <w:rPr>
          <w:rFonts w:ascii="Times New Roman" w:hAnsi="Times New Roman"/>
          <w:sz w:val="24"/>
          <w:szCs w:val="24"/>
          <w:lang w:val="uk-UA"/>
        </w:rPr>
      </w:pPr>
      <w:r w:rsidRPr="00AF21AC">
        <w:rPr>
          <w:rFonts w:ascii="Times New Roman" w:hAnsi="Times New Roman"/>
          <w:sz w:val="24"/>
          <w:szCs w:val="24"/>
          <w:lang w:val="uk-UA"/>
        </w:rPr>
        <w:tab/>
      </w:r>
    </w:p>
    <w:p w:rsidR="002B20DB" w:rsidRPr="00AF21AC" w:rsidRDefault="00311350" w:rsidP="005F6A2C">
      <w:pPr>
        <w:spacing w:line="240" w:lineRule="auto"/>
        <w:ind w:firstLine="6521"/>
        <w:rPr>
          <w:rFonts w:ascii="Times New Roman" w:hAnsi="Times New Roman"/>
          <w:sz w:val="24"/>
          <w:szCs w:val="24"/>
          <w:shd w:val="clear" w:color="auto" w:fill="FFFFFF"/>
          <w:lang w:val="uk-UA"/>
        </w:rPr>
      </w:pPr>
      <w:r w:rsidRPr="00AF21AC">
        <w:rPr>
          <w:rFonts w:ascii="Times New Roman" w:hAnsi="Times New Roman"/>
          <w:b/>
          <w:sz w:val="24"/>
          <w:szCs w:val="24"/>
          <w:lang w:val="uk-UA"/>
        </w:rPr>
        <w:br w:type="page"/>
      </w:r>
      <w:r w:rsidR="002B20DB" w:rsidRPr="00AF21AC">
        <w:rPr>
          <w:rFonts w:ascii="Times New Roman" w:hAnsi="Times New Roman"/>
          <w:sz w:val="24"/>
          <w:szCs w:val="24"/>
          <w:shd w:val="clear" w:color="auto" w:fill="FFFFFF"/>
          <w:lang w:val="uk-UA"/>
        </w:rPr>
        <w:lastRenderedPageBreak/>
        <w:t xml:space="preserve">Додаток </w:t>
      </w:r>
      <w:r w:rsidR="00543096" w:rsidRPr="00AF21AC">
        <w:rPr>
          <w:rFonts w:ascii="Times New Roman" w:hAnsi="Times New Roman"/>
          <w:sz w:val="24"/>
          <w:szCs w:val="24"/>
          <w:shd w:val="clear" w:color="auto" w:fill="FFFFFF"/>
          <w:lang w:val="uk-UA"/>
        </w:rPr>
        <w:t>2</w:t>
      </w:r>
    </w:p>
    <w:p w:rsidR="002B20DB" w:rsidRPr="00AF21AC" w:rsidRDefault="002B20DB" w:rsidP="005F6A2C">
      <w:pPr>
        <w:pStyle w:val="Textbody"/>
        <w:spacing w:after="0" w:line="240" w:lineRule="auto"/>
        <w:ind w:right="141" w:firstLine="3969"/>
        <w:jc w:val="right"/>
        <w:rPr>
          <w:rFonts w:ascii="Times New Roman" w:hAnsi="Times New Roman" w:cs="Times New Roman"/>
          <w:color w:val="auto"/>
          <w:sz w:val="24"/>
          <w:szCs w:val="24"/>
          <w:shd w:val="clear" w:color="auto" w:fill="FFFFFF"/>
          <w:lang w:val="uk-UA"/>
        </w:rPr>
      </w:pPr>
      <w:r w:rsidRPr="00AF21AC">
        <w:rPr>
          <w:rFonts w:ascii="Times New Roman" w:hAnsi="Times New Roman" w:cs="Times New Roman"/>
          <w:color w:val="auto"/>
          <w:sz w:val="24"/>
          <w:szCs w:val="24"/>
          <w:shd w:val="clear" w:color="auto" w:fill="FFFFFF"/>
          <w:lang w:val="uk-UA"/>
        </w:rPr>
        <w:t>до аналізу впливу</w:t>
      </w:r>
    </w:p>
    <w:p w:rsidR="002B20DB" w:rsidRPr="00AF21AC" w:rsidRDefault="002B20DB" w:rsidP="005F6A2C">
      <w:pPr>
        <w:pStyle w:val="Textbody"/>
        <w:spacing w:after="0" w:line="240" w:lineRule="auto"/>
        <w:ind w:firstLine="7371"/>
        <w:jc w:val="right"/>
        <w:rPr>
          <w:rFonts w:ascii="Times New Roman" w:hAnsi="Times New Roman" w:cs="Times New Roman"/>
          <w:color w:val="auto"/>
          <w:sz w:val="24"/>
          <w:szCs w:val="24"/>
          <w:shd w:val="clear" w:color="auto" w:fill="FFFFFF"/>
          <w:lang w:val="uk-UA"/>
        </w:rPr>
      </w:pPr>
      <w:r w:rsidRPr="00AF21AC">
        <w:rPr>
          <w:rFonts w:ascii="Times New Roman" w:hAnsi="Times New Roman" w:cs="Times New Roman"/>
          <w:color w:val="auto"/>
          <w:sz w:val="24"/>
          <w:szCs w:val="24"/>
          <w:shd w:val="clear" w:color="auto" w:fill="FFFFFF"/>
          <w:lang w:val="uk-UA"/>
        </w:rPr>
        <w:t>регуляторного акта</w:t>
      </w:r>
    </w:p>
    <w:p w:rsidR="00311350" w:rsidRPr="00760340" w:rsidRDefault="00311350" w:rsidP="00311350">
      <w:pPr>
        <w:spacing w:line="240" w:lineRule="auto"/>
        <w:rPr>
          <w:rFonts w:ascii="Times New Roman" w:hAnsi="Times New Roman"/>
          <w:b/>
          <w:sz w:val="26"/>
          <w:szCs w:val="26"/>
          <w:lang w:val="uk-UA"/>
        </w:rPr>
      </w:pPr>
      <w:r w:rsidRPr="00760340">
        <w:rPr>
          <w:rFonts w:ascii="Times New Roman" w:hAnsi="Times New Roman"/>
          <w:b/>
          <w:sz w:val="26"/>
          <w:szCs w:val="26"/>
          <w:lang w:val="uk-UA"/>
        </w:rPr>
        <w:t>ВИТРАТИ</w:t>
      </w:r>
    </w:p>
    <w:p w:rsidR="00311350" w:rsidRPr="00760340" w:rsidRDefault="00311350" w:rsidP="00311350">
      <w:pPr>
        <w:suppressAutoHyphens/>
        <w:spacing w:line="240" w:lineRule="auto"/>
        <w:ind w:firstLine="709"/>
        <w:rPr>
          <w:rFonts w:ascii="Times New Roman" w:hAnsi="Times New Roman"/>
          <w:b/>
          <w:sz w:val="26"/>
          <w:szCs w:val="26"/>
          <w:lang w:val="uk-UA"/>
        </w:rPr>
      </w:pPr>
      <w:r w:rsidRPr="00760340">
        <w:rPr>
          <w:rFonts w:ascii="Times New Roman" w:hAnsi="Times New Roman"/>
          <w:b/>
          <w:sz w:val="26"/>
          <w:szCs w:val="26"/>
          <w:lang w:val="uk-UA"/>
        </w:rPr>
        <w:t>на одного суб’єкта господарювання великого і середнього підприємництва, які виникають внаслідок дії регуляторного акт</w:t>
      </w:r>
      <w:r w:rsidR="00304338" w:rsidRPr="00760340">
        <w:rPr>
          <w:rFonts w:ascii="Times New Roman" w:hAnsi="Times New Roman"/>
          <w:b/>
          <w:sz w:val="26"/>
          <w:szCs w:val="26"/>
          <w:lang w:val="uk-UA"/>
        </w:rPr>
        <w:t>у</w:t>
      </w:r>
    </w:p>
    <w:p w:rsidR="00DE65F9" w:rsidRPr="00760340" w:rsidRDefault="00DE65F9" w:rsidP="00311350">
      <w:pPr>
        <w:suppressAutoHyphens/>
        <w:spacing w:line="240" w:lineRule="auto"/>
        <w:ind w:firstLine="709"/>
        <w:rPr>
          <w:rFonts w:ascii="Times New Roman" w:hAnsi="Times New Roman"/>
          <w:b/>
          <w:sz w:val="26"/>
          <w:szCs w:val="26"/>
          <w:lang w:val="uk-UA"/>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3"/>
        <w:gridCol w:w="5512"/>
        <w:gridCol w:w="1688"/>
        <w:gridCol w:w="1725"/>
      </w:tblGrid>
      <w:tr w:rsidR="00DE65F9" w:rsidRPr="00760340" w:rsidTr="001A2629">
        <w:tc>
          <w:tcPr>
            <w:tcW w:w="713" w:type="dxa"/>
            <w:tcMar>
              <w:top w:w="55" w:type="dxa"/>
              <w:left w:w="55" w:type="dxa"/>
              <w:bottom w:w="55" w:type="dxa"/>
              <w:right w:w="55" w:type="dxa"/>
            </w:tcMar>
          </w:tcPr>
          <w:p w:rsidR="00DE65F9" w:rsidRPr="00760340" w:rsidRDefault="00DE65F9" w:rsidP="00814765">
            <w:pPr>
              <w:pStyle w:val="TableContents"/>
              <w:rPr>
                <w:rFonts w:ascii="Times New Roman" w:hAnsi="Times New Roman"/>
                <w:color w:val="auto"/>
                <w:sz w:val="24"/>
                <w:szCs w:val="24"/>
                <w:lang w:val="uk-UA"/>
              </w:rPr>
            </w:pPr>
            <w:r w:rsidRPr="00760340">
              <w:rPr>
                <w:rFonts w:ascii="Times New Roman" w:hAnsi="Times New Roman"/>
                <w:color w:val="auto"/>
                <w:sz w:val="24"/>
                <w:szCs w:val="24"/>
                <w:lang w:val="uk-UA"/>
              </w:rPr>
              <w:t>№</w:t>
            </w:r>
          </w:p>
        </w:tc>
        <w:tc>
          <w:tcPr>
            <w:tcW w:w="5512" w:type="dxa"/>
            <w:tcMar>
              <w:top w:w="55" w:type="dxa"/>
              <w:left w:w="55" w:type="dxa"/>
              <w:bottom w:w="55" w:type="dxa"/>
              <w:right w:w="55" w:type="dxa"/>
            </w:tcMar>
          </w:tcPr>
          <w:p w:rsidR="00DE65F9" w:rsidRPr="00760340" w:rsidRDefault="00DE65F9" w:rsidP="00814765">
            <w:pPr>
              <w:pStyle w:val="TableContents"/>
              <w:rPr>
                <w:rFonts w:ascii="Times New Roman" w:hAnsi="Times New Roman"/>
                <w:color w:val="auto"/>
                <w:sz w:val="24"/>
                <w:szCs w:val="24"/>
                <w:lang w:val="uk-UA"/>
              </w:rPr>
            </w:pPr>
            <w:r w:rsidRPr="00760340">
              <w:rPr>
                <w:rFonts w:ascii="Times New Roman" w:hAnsi="Times New Roman"/>
                <w:color w:val="auto"/>
                <w:sz w:val="24"/>
                <w:szCs w:val="24"/>
                <w:lang w:val="uk-UA"/>
              </w:rPr>
              <w:t>Витрати</w:t>
            </w:r>
          </w:p>
        </w:tc>
        <w:tc>
          <w:tcPr>
            <w:tcW w:w="1688" w:type="dxa"/>
            <w:tcMar>
              <w:top w:w="55" w:type="dxa"/>
              <w:left w:w="55" w:type="dxa"/>
              <w:bottom w:w="55" w:type="dxa"/>
              <w:right w:w="55" w:type="dxa"/>
            </w:tcMar>
          </w:tcPr>
          <w:p w:rsidR="00DE65F9" w:rsidRPr="00760340" w:rsidRDefault="00DE65F9" w:rsidP="00814765">
            <w:pPr>
              <w:pStyle w:val="TableContents"/>
              <w:rPr>
                <w:rFonts w:ascii="Times New Roman" w:hAnsi="Times New Roman"/>
                <w:color w:val="auto"/>
                <w:sz w:val="24"/>
                <w:szCs w:val="24"/>
                <w:lang w:val="uk-UA"/>
              </w:rPr>
            </w:pPr>
            <w:r w:rsidRPr="00760340">
              <w:rPr>
                <w:rFonts w:ascii="Times New Roman" w:hAnsi="Times New Roman"/>
                <w:color w:val="auto"/>
                <w:sz w:val="24"/>
                <w:szCs w:val="24"/>
                <w:lang w:val="uk-UA"/>
              </w:rPr>
              <w:t>За перший рік</w:t>
            </w:r>
          </w:p>
        </w:tc>
        <w:tc>
          <w:tcPr>
            <w:tcW w:w="1725" w:type="dxa"/>
            <w:tcMar>
              <w:top w:w="55" w:type="dxa"/>
              <w:left w:w="55" w:type="dxa"/>
              <w:bottom w:w="55" w:type="dxa"/>
              <w:right w:w="55" w:type="dxa"/>
            </w:tcMar>
          </w:tcPr>
          <w:p w:rsidR="00DE65F9" w:rsidRPr="00760340" w:rsidRDefault="00DE65F9" w:rsidP="00814765">
            <w:pPr>
              <w:pStyle w:val="TableContents"/>
              <w:rPr>
                <w:rFonts w:ascii="Times New Roman" w:hAnsi="Times New Roman"/>
                <w:color w:val="auto"/>
                <w:sz w:val="24"/>
                <w:szCs w:val="24"/>
                <w:lang w:val="uk-UA"/>
              </w:rPr>
            </w:pPr>
            <w:r w:rsidRPr="00760340">
              <w:rPr>
                <w:rFonts w:ascii="Times New Roman" w:hAnsi="Times New Roman"/>
                <w:color w:val="auto"/>
                <w:sz w:val="24"/>
                <w:szCs w:val="24"/>
                <w:lang w:val="uk-UA"/>
              </w:rPr>
              <w:t>За п'ять років</w:t>
            </w:r>
          </w:p>
        </w:tc>
      </w:tr>
      <w:tr w:rsidR="00DE65F9" w:rsidRPr="00760340" w:rsidTr="001A2629">
        <w:tc>
          <w:tcPr>
            <w:tcW w:w="713" w:type="dxa"/>
            <w:tcMar>
              <w:top w:w="55" w:type="dxa"/>
              <w:left w:w="55" w:type="dxa"/>
              <w:bottom w:w="55" w:type="dxa"/>
              <w:right w:w="55" w:type="dxa"/>
            </w:tcMar>
          </w:tcPr>
          <w:p w:rsidR="00DE65F9" w:rsidRPr="00760340" w:rsidRDefault="00DE65F9" w:rsidP="00814765">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1</w:t>
            </w:r>
          </w:p>
        </w:tc>
        <w:tc>
          <w:tcPr>
            <w:tcW w:w="5512" w:type="dxa"/>
            <w:tcMar>
              <w:top w:w="55" w:type="dxa"/>
              <w:left w:w="55" w:type="dxa"/>
              <w:bottom w:w="55" w:type="dxa"/>
              <w:right w:w="55" w:type="dxa"/>
            </w:tcMar>
          </w:tcPr>
          <w:p w:rsidR="00DE65F9" w:rsidRPr="00760340" w:rsidRDefault="00DE65F9" w:rsidP="00814765">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688" w:type="dxa"/>
            <w:tcMar>
              <w:top w:w="55" w:type="dxa"/>
              <w:left w:w="55" w:type="dxa"/>
              <w:bottom w:w="55" w:type="dxa"/>
              <w:right w:w="55" w:type="dxa"/>
            </w:tcMar>
            <w:vAlign w:val="center"/>
          </w:tcPr>
          <w:p w:rsidR="00DE65F9" w:rsidRPr="00760340" w:rsidRDefault="00DE65F9" w:rsidP="007F773A">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DE65F9" w:rsidRPr="00760340" w:rsidRDefault="00DE65F9" w:rsidP="007F773A">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r>
      <w:tr w:rsidR="00DE65F9" w:rsidRPr="00760340" w:rsidTr="001A2629">
        <w:tc>
          <w:tcPr>
            <w:tcW w:w="713" w:type="dxa"/>
            <w:tcMar>
              <w:top w:w="55" w:type="dxa"/>
              <w:left w:w="55" w:type="dxa"/>
              <w:bottom w:w="55" w:type="dxa"/>
              <w:right w:w="55" w:type="dxa"/>
            </w:tcMar>
          </w:tcPr>
          <w:p w:rsidR="00DE65F9" w:rsidRPr="00760340" w:rsidRDefault="00DE65F9" w:rsidP="00814765">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2</w:t>
            </w:r>
          </w:p>
        </w:tc>
        <w:tc>
          <w:tcPr>
            <w:tcW w:w="5512" w:type="dxa"/>
            <w:tcMar>
              <w:top w:w="55" w:type="dxa"/>
              <w:left w:w="55" w:type="dxa"/>
              <w:bottom w:w="55" w:type="dxa"/>
              <w:right w:w="55" w:type="dxa"/>
            </w:tcMar>
          </w:tcPr>
          <w:p w:rsidR="00DE65F9" w:rsidRPr="00760340" w:rsidRDefault="00DE65F9" w:rsidP="00814765">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Податки та збори (зміна розміру податків/зборів, виникнення необхідності у сплаті податків/зборів), гривень</w:t>
            </w:r>
          </w:p>
        </w:tc>
        <w:tc>
          <w:tcPr>
            <w:tcW w:w="1688" w:type="dxa"/>
            <w:tcMar>
              <w:top w:w="55" w:type="dxa"/>
              <w:left w:w="55" w:type="dxa"/>
              <w:bottom w:w="55" w:type="dxa"/>
              <w:right w:w="55" w:type="dxa"/>
            </w:tcMar>
            <w:vAlign w:val="center"/>
          </w:tcPr>
          <w:p w:rsidR="00DE65F9" w:rsidRPr="00760340" w:rsidRDefault="00DE65F9" w:rsidP="007F773A">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DE65F9" w:rsidRPr="00760340" w:rsidRDefault="00DE65F9" w:rsidP="007F773A">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3</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688"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4</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Витрати на оборотні активи (матеріали, канцелярські товари тощо), гривень</w:t>
            </w:r>
          </w:p>
        </w:tc>
        <w:tc>
          <w:tcPr>
            <w:tcW w:w="1688"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5</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Витрати, пов’язані із наймам додаткового персоналу, гривень</w:t>
            </w:r>
          </w:p>
        </w:tc>
        <w:tc>
          <w:tcPr>
            <w:tcW w:w="1688"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B00716" w:rsidRPr="00760340" w:rsidRDefault="00B00716" w:rsidP="00B00716">
            <w:pPr>
              <w:pStyle w:val="Standard"/>
              <w:jc w:val="center"/>
              <w:rPr>
                <w:rFonts w:ascii="Times New Roman" w:hAnsi="Times New Roman"/>
                <w:color w:val="auto"/>
                <w:sz w:val="24"/>
                <w:szCs w:val="24"/>
                <w:lang w:val="uk-UA"/>
              </w:rPr>
            </w:pPr>
            <w:r w:rsidRPr="00760340">
              <w:rPr>
                <w:rFonts w:ascii="Times New Roman" w:hAnsi="Times New Roman"/>
                <w:color w:val="auto"/>
                <w:sz w:val="24"/>
                <w:szCs w:val="24"/>
                <w:lang w:val="uk-UA"/>
              </w:rPr>
              <w:t>00</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6</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Інше, гривень (витрати на перегляд, підготовку та внесення змін до відповідних інструкцій) 16 год. час, який витрачається на перер</w:t>
            </w:r>
            <w:r w:rsidR="00FF48A4">
              <w:rPr>
                <w:rFonts w:ascii="Times New Roman" w:hAnsi="Times New Roman"/>
                <w:color w:val="auto"/>
                <w:sz w:val="24"/>
                <w:szCs w:val="24"/>
                <w:lang w:val="uk-UA"/>
              </w:rPr>
              <w:t>обку інструкцій з охорони праці</w:t>
            </w:r>
            <w:r w:rsidRPr="00760340">
              <w:rPr>
                <w:rFonts w:ascii="Times New Roman" w:hAnsi="Times New Roman"/>
                <w:color w:val="auto"/>
                <w:sz w:val="24"/>
                <w:szCs w:val="24"/>
                <w:lang w:val="uk-UA"/>
              </w:rPr>
              <w:t>; 16 х 48,00 (мінімальна з/п за 1 год.</w:t>
            </w:r>
            <w:r w:rsidRPr="00760340">
              <w:rPr>
                <w:rFonts w:ascii="Times New Roman" w:hAnsi="Times New Roman"/>
                <w:color w:val="auto"/>
                <w:sz w:val="24"/>
                <w:szCs w:val="24"/>
                <w:vertAlign w:val="superscript"/>
                <w:lang w:val="uk-UA"/>
              </w:rPr>
              <w:t>1</w:t>
            </w:r>
            <w:r w:rsidRPr="00760340">
              <w:rPr>
                <w:rFonts w:ascii="Times New Roman" w:hAnsi="Times New Roman"/>
                <w:color w:val="auto"/>
                <w:sz w:val="24"/>
                <w:szCs w:val="24"/>
                <w:lang w:val="uk-UA"/>
              </w:rPr>
              <w:t>) = 768,00 грн</w:t>
            </w:r>
          </w:p>
        </w:tc>
        <w:tc>
          <w:tcPr>
            <w:tcW w:w="1688" w:type="dxa"/>
            <w:tcMar>
              <w:top w:w="55" w:type="dxa"/>
              <w:left w:w="55" w:type="dxa"/>
              <w:bottom w:w="55" w:type="dxa"/>
              <w:right w:w="55" w:type="dxa"/>
            </w:tcMar>
            <w:vAlign w:val="center"/>
          </w:tcPr>
          <w:p w:rsidR="00B00716" w:rsidRPr="0074476F" w:rsidRDefault="00B00716" w:rsidP="00B00716">
            <w:pPr>
              <w:pStyle w:val="Standard"/>
              <w:jc w:val="center"/>
              <w:rPr>
                <w:rFonts w:ascii="Times New Roman" w:hAnsi="Times New Roman"/>
                <w:color w:val="auto"/>
                <w:sz w:val="24"/>
                <w:szCs w:val="24"/>
                <w:lang w:val="uk-UA"/>
              </w:rPr>
            </w:pPr>
            <w:r w:rsidRPr="0074476F">
              <w:rPr>
                <w:rFonts w:ascii="Times New Roman" w:hAnsi="Times New Roman"/>
                <w:color w:val="auto"/>
                <w:sz w:val="24"/>
                <w:szCs w:val="24"/>
                <w:lang w:val="uk-UA"/>
              </w:rPr>
              <w:t>768.00</w:t>
            </w:r>
          </w:p>
        </w:tc>
        <w:tc>
          <w:tcPr>
            <w:tcW w:w="1725" w:type="dxa"/>
            <w:tcMar>
              <w:top w:w="55" w:type="dxa"/>
              <w:left w:w="55" w:type="dxa"/>
              <w:bottom w:w="55" w:type="dxa"/>
              <w:right w:w="55" w:type="dxa"/>
            </w:tcMar>
            <w:vAlign w:val="center"/>
          </w:tcPr>
          <w:p w:rsidR="00B00716" w:rsidRPr="0074476F" w:rsidRDefault="00B00716" w:rsidP="00B00716">
            <w:pPr>
              <w:pStyle w:val="Standard"/>
              <w:jc w:val="center"/>
              <w:rPr>
                <w:rFonts w:ascii="Times New Roman" w:hAnsi="Times New Roman"/>
                <w:color w:val="auto"/>
                <w:sz w:val="24"/>
                <w:szCs w:val="24"/>
                <w:lang w:val="uk-UA"/>
              </w:rPr>
            </w:pPr>
            <w:r w:rsidRPr="0074476F">
              <w:rPr>
                <w:rFonts w:ascii="Times New Roman" w:hAnsi="Times New Roman"/>
                <w:color w:val="auto"/>
                <w:sz w:val="24"/>
                <w:szCs w:val="24"/>
                <w:lang w:val="uk-UA"/>
              </w:rPr>
              <w:t>768.00</w:t>
            </w:r>
          </w:p>
        </w:tc>
      </w:tr>
      <w:tr w:rsidR="00B00716" w:rsidRPr="00760340" w:rsidTr="00656A1C">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6.1</w:t>
            </w:r>
          </w:p>
        </w:tc>
        <w:tc>
          <w:tcPr>
            <w:tcW w:w="5512" w:type="dxa"/>
            <w:tcMar>
              <w:top w:w="55" w:type="dxa"/>
              <w:left w:w="55" w:type="dxa"/>
              <w:bottom w:w="55" w:type="dxa"/>
              <w:right w:w="55" w:type="dxa"/>
            </w:tcMar>
            <w:vAlign w:val="center"/>
          </w:tcPr>
          <w:p w:rsidR="00B00716" w:rsidRPr="00760340" w:rsidRDefault="00B00716" w:rsidP="00CA5B9A">
            <w:pPr>
              <w:pStyle w:val="rvps14"/>
              <w:spacing w:before="0" w:beforeAutospacing="0" w:after="0" w:afterAutospacing="0"/>
              <w:jc w:val="both"/>
              <w:textAlignment w:val="baseline"/>
              <w:rPr>
                <w:lang w:val="uk-UA"/>
              </w:rPr>
            </w:pPr>
            <w:r w:rsidRPr="00760340">
              <w:rPr>
                <w:lang w:val="uk-UA"/>
              </w:rPr>
              <w:t>Ознайомлення з вимогами регулювання (пошук в мережі Інтернет та опрацювання регуляторного акту) 8 год. (час, який витрачається на пошук нормативно-правового акту в мережі Інтернет та ознайомлення з ним; 8 х 48,00 (мінімальна з/п за 1 год.</w:t>
            </w:r>
            <w:r w:rsidRPr="00760340">
              <w:rPr>
                <w:vertAlign w:val="superscript"/>
                <w:lang w:val="uk-UA"/>
              </w:rPr>
              <w:t>1</w:t>
            </w:r>
            <w:r w:rsidRPr="00760340">
              <w:rPr>
                <w:lang w:val="uk-UA"/>
              </w:rPr>
              <w:t>) = 384</w:t>
            </w:r>
            <w:r w:rsidR="00CA5B9A">
              <w:rPr>
                <w:lang w:val="uk-UA"/>
              </w:rPr>
              <w:t>,</w:t>
            </w:r>
            <w:r w:rsidRPr="00760340">
              <w:rPr>
                <w:lang w:val="uk-UA"/>
              </w:rPr>
              <w:t>00 грн</w:t>
            </w:r>
          </w:p>
        </w:tc>
        <w:tc>
          <w:tcPr>
            <w:tcW w:w="1688" w:type="dxa"/>
            <w:tcMar>
              <w:top w:w="55" w:type="dxa"/>
              <w:left w:w="55" w:type="dxa"/>
              <w:bottom w:w="55" w:type="dxa"/>
              <w:right w:w="55" w:type="dxa"/>
            </w:tcMar>
            <w:vAlign w:val="center"/>
          </w:tcPr>
          <w:p w:rsidR="00B00716" w:rsidRPr="0074476F" w:rsidRDefault="00B00716" w:rsidP="00B00716">
            <w:pPr>
              <w:spacing w:line="240" w:lineRule="auto"/>
              <w:rPr>
                <w:rFonts w:ascii="Times New Roman" w:hAnsi="Times New Roman"/>
                <w:sz w:val="24"/>
                <w:szCs w:val="24"/>
                <w:lang w:val="uk-UA"/>
              </w:rPr>
            </w:pPr>
            <w:r w:rsidRPr="0074476F">
              <w:rPr>
                <w:rFonts w:ascii="Times New Roman" w:hAnsi="Times New Roman"/>
                <w:sz w:val="24"/>
                <w:szCs w:val="24"/>
                <w:lang w:val="uk-UA"/>
              </w:rPr>
              <w:t>384,00</w:t>
            </w:r>
          </w:p>
        </w:tc>
        <w:tc>
          <w:tcPr>
            <w:tcW w:w="1725" w:type="dxa"/>
            <w:tcMar>
              <w:top w:w="55" w:type="dxa"/>
              <w:left w:w="55" w:type="dxa"/>
              <w:bottom w:w="55" w:type="dxa"/>
              <w:right w:w="55" w:type="dxa"/>
            </w:tcMar>
            <w:vAlign w:val="center"/>
          </w:tcPr>
          <w:p w:rsidR="00B00716" w:rsidRPr="0074476F" w:rsidRDefault="00B00716" w:rsidP="00B00716">
            <w:pPr>
              <w:pStyle w:val="Standard"/>
              <w:jc w:val="center"/>
              <w:rPr>
                <w:rFonts w:ascii="Times New Roman" w:hAnsi="Times New Roman"/>
                <w:color w:val="auto"/>
                <w:sz w:val="24"/>
                <w:szCs w:val="24"/>
                <w:lang w:val="uk-UA"/>
              </w:rPr>
            </w:pPr>
            <w:r w:rsidRPr="0074476F">
              <w:rPr>
                <w:rFonts w:ascii="Times New Roman" w:hAnsi="Times New Roman"/>
                <w:sz w:val="24"/>
                <w:szCs w:val="24"/>
                <w:lang w:val="uk-UA"/>
              </w:rPr>
              <w:t>384,00</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7</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РАЗОМ, гривень</w:t>
            </w:r>
          </w:p>
        </w:tc>
        <w:tc>
          <w:tcPr>
            <w:tcW w:w="1688" w:type="dxa"/>
            <w:tcMar>
              <w:top w:w="55" w:type="dxa"/>
              <w:left w:w="55" w:type="dxa"/>
              <w:bottom w:w="55" w:type="dxa"/>
              <w:right w:w="55" w:type="dxa"/>
            </w:tcMar>
            <w:vAlign w:val="center"/>
          </w:tcPr>
          <w:p w:rsidR="00B00716" w:rsidRPr="00D9544A" w:rsidRDefault="00B00716" w:rsidP="00B00716">
            <w:pPr>
              <w:rPr>
                <w:rFonts w:ascii="Times New Roman" w:hAnsi="Times New Roman"/>
                <w:sz w:val="24"/>
                <w:szCs w:val="24"/>
                <w:lang w:val="uk-UA"/>
              </w:rPr>
            </w:pPr>
            <w:r w:rsidRPr="00D9544A">
              <w:rPr>
                <w:rFonts w:ascii="Times New Roman" w:hAnsi="Times New Roman"/>
                <w:sz w:val="24"/>
                <w:szCs w:val="24"/>
                <w:lang w:val="uk-UA"/>
              </w:rPr>
              <w:t>1152</w:t>
            </w:r>
          </w:p>
        </w:tc>
        <w:tc>
          <w:tcPr>
            <w:tcW w:w="1725" w:type="dxa"/>
            <w:tcMar>
              <w:top w:w="55" w:type="dxa"/>
              <w:left w:w="55" w:type="dxa"/>
              <w:bottom w:w="55" w:type="dxa"/>
              <w:right w:w="55" w:type="dxa"/>
            </w:tcMar>
            <w:vAlign w:val="center"/>
          </w:tcPr>
          <w:p w:rsidR="00B00716" w:rsidRPr="00D9544A" w:rsidRDefault="00B00716" w:rsidP="00B00716">
            <w:pPr>
              <w:rPr>
                <w:rFonts w:ascii="Times New Roman" w:hAnsi="Times New Roman"/>
                <w:sz w:val="24"/>
                <w:szCs w:val="24"/>
                <w:lang w:val="uk-UA"/>
              </w:rPr>
            </w:pPr>
            <w:r w:rsidRPr="00D9544A">
              <w:rPr>
                <w:rFonts w:ascii="Times New Roman" w:hAnsi="Times New Roman"/>
                <w:sz w:val="24"/>
                <w:szCs w:val="24"/>
                <w:lang w:val="uk-UA"/>
              </w:rPr>
              <w:t>1152</w:t>
            </w:r>
          </w:p>
        </w:tc>
      </w:tr>
      <w:tr w:rsidR="00B00716" w:rsidRPr="00760340" w:rsidTr="00656A1C">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Pr>
                <w:rFonts w:ascii="Times New Roman" w:hAnsi="Times New Roman"/>
                <w:color w:val="auto"/>
                <w:sz w:val="24"/>
                <w:szCs w:val="24"/>
                <w:lang w:val="uk-UA"/>
              </w:rPr>
              <w:t>8</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1688" w:type="dxa"/>
            <w:tcMar>
              <w:top w:w="55" w:type="dxa"/>
              <w:left w:w="55" w:type="dxa"/>
              <w:bottom w:w="55" w:type="dxa"/>
              <w:right w:w="55" w:type="dxa"/>
            </w:tcMar>
            <w:vAlign w:val="center"/>
          </w:tcPr>
          <w:p w:rsidR="00B00716" w:rsidRPr="00D9544A" w:rsidRDefault="00D9544A" w:rsidP="00B00716">
            <w:pPr>
              <w:pStyle w:val="Standard"/>
              <w:jc w:val="center"/>
              <w:rPr>
                <w:rFonts w:ascii="Times New Roman" w:hAnsi="Times New Roman"/>
                <w:color w:val="auto"/>
                <w:sz w:val="24"/>
                <w:szCs w:val="24"/>
                <w:lang w:val="uk-UA"/>
              </w:rPr>
            </w:pPr>
            <w:r w:rsidRPr="00D9544A">
              <w:rPr>
                <w:rFonts w:ascii="Times New Roman" w:hAnsi="Times New Roman"/>
                <w:color w:val="auto"/>
                <w:sz w:val="24"/>
                <w:szCs w:val="24"/>
                <w:lang w:val="uk-UA"/>
              </w:rPr>
              <w:t>201</w:t>
            </w:r>
          </w:p>
        </w:tc>
        <w:tc>
          <w:tcPr>
            <w:tcW w:w="1725" w:type="dxa"/>
            <w:tcMar>
              <w:top w:w="55" w:type="dxa"/>
              <w:left w:w="55" w:type="dxa"/>
              <w:bottom w:w="55" w:type="dxa"/>
              <w:right w:w="55" w:type="dxa"/>
            </w:tcMar>
            <w:vAlign w:val="center"/>
          </w:tcPr>
          <w:p w:rsidR="00B00716" w:rsidRPr="00D9544A" w:rsidRDefault="00D9544A" w:rsidP="00B00716">
            <w:pPr>
              <w:pStyle w:val="Standard"/>
              <w:jc w:val="center"/>
              <w:rPr>
                <w:rFonts w:ascii="Times New Roman" w:hAnsi="Times New Roman"/>
                <w:color w:val="auto"/>
                <w:sz w:val="24"/>
                <w:szCs w:val="24"/>
                <w:lang w:val="uk-UA"/>
              </w:rPr>
            </w:pPr>
            <w:r w:rsidRPr="00D9544A">
              <w:rPr>
                <w:rFonts w:ascii="Times New Roman" w:hAnsi="Times New Roman"/>
                <w:color w:val="auto"/>
                <w:sz w:val="24"/>
                <w:szCs w:val="24"/>
                <w:lang w:val="uk-UA"/>
              </w:rPr>
              <w:t>201</w:t>
            </w:r>
          </w:p>
        </w:tc>
      </w:tr>
      <w:tr w:rsidR="00B00716" w:rsidRPr="00760340" w:rsidTr="001A2629">
        <w:tc>
          <w:tcPr>
            <w:tcW w:w="713"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lastRenderedPageBreak/>
              <w:t>9</w:t>
            </w:r>
          </w:p>
        </w:tc>
        <w:tc>
          <w:tcPr>
            <w:tcW w:w="5512" w:type="dxa"/>
            <w:tcMar>
              <w:top w:w="55" w:type="dxa"/>
              <w:left w:w="55" w:type="dxa"/>
              <w:bottom w:w="55" w:type="dxa"/>
              <w:right w:w="55" w:type="dxa"/>
            </w:tcMar>
          </w:tcPr>
          <w:p w:rsidR="00B00716" w:rsidRPr="00760340" w:rsidRDefault="00B00716" w:rsidP="00B00716">
            <w:pPr>
              <w:pStyle w:val="Standard"/>
              <w:rPr>
                <w:rFonts w:ascii="Times New Roman" w:hAnsi="Times New Roman"/>
                <w:color w:val="auto"/>
                <w:sz w:val="24"/>
                <w:szCs w:val="24"/>
                <w:lang w:val="uk-UA"/>
              </w:rPr>
            </w:pPr>
            <w:r w:rsidRPr="00760340">
              <w:rPr>
                <w:rFonts w:ascii="Times New Roman" w:hAnsi="Times New Roman"/>
                <w:color w:val="auto"/>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гривень</w:t>
            </w:r>
          </w:p>
        </w:tc>
        <w:tc>
          <w:tcPr>
            <w:tcW w:w="1688" w:type="dxa"/>
            <w:tcMar>
              <w:top w:w="55" w:type="dxa"/>
              <w:left w:w="55" w:type="dxa"/>
              <w:bottom w:w="55" w:type="dxa"/>
              <w:right w:w="55" w:type="dxa"/>
            </w:tcMar>
            <w:vAlign w:val="center"/>
          </w:tcPr>
          <w:p w:rsidR="00B00716" w:rsidRPr="004963FD" w:rsidRDefault="00D9544A" w:rsidP="00B00716">
            <w:pPr>
              <w:pStyle w:val="Standard"/>
              <w:jc w:val="center"/>
              <w:rPr>
                <w:rFonts w:ascii="Times New Roman" w:hAnsi="Times New Roman"/>
                <w:color w:val="auto"/>
                <w:sz w:val="24"/>
                <w:szCs w:val="24"/>
                <w:highlight w:val="yellow"/>
                <w:lang w:val="uk-UA"/>
              </w:rPr>
            </w:pPr>
            <w:r w:rsidRPr="004963FD">
              <w:rPr>
                <w:rFonts w:ascii="Times New Roman" w:hAnsi="Times New Roman"/>
                <w:color w:val="auto"/>
                <w:sz w:val="24"/>
                <w:szCs w:val="24"/>
                <w:lang w:val="uk-UA"/>
              </w:rPr>
              <w:t>231552</w:t>
            </w:r>
            <w:r w:rsidR="00B00716" w:rsidRPr="004963FD">
              <w:rPr>
                <w:rFonts w:ascii="Times New Roman" w:hAnsi="Times New Roman"/>
                <w:color w:val="auto"/>
                <w:sz w:val="24"/>
                <w:szCs w:val="24"/>
                <w:lang w:val="uk-UA"/>
              </w:rPr>
              <w:t>,00</w:t>
            </w:r>
          </w:p>
        </w:tc>
        <w:tc>
          <w:tcPr>
            <w:tcW w:w="1725" w:type="dxa"/>
            <w:tcMar>
              <w:top w:w="55" w:type="dxa"/>
              <w:left w:w="55" w:type="dxa"/>
              <w:bottom w:w="55" w:type="dxa"/>
              <w:right w:w="55" w:type="dxa"/>
            </w:tcMar>
            <w:vAlign w:val="center"/>
          </w:tcPr>
          <w:p w:rsidR="00B00716" w:rsidRPr="004963FD" w:rsidRDefault="00D9544A" w:rsidP="00B00716">
            <w:pPr>
              <w:pStyle w:val="Standard"/>
              <w:jc w:val="center"/>
              <w:rPr>
                <w:rFonts w:ascii="Times New Roman" w:hAnsi="Times New Roman"/>
                <w:color w:val="auto"/>
                <w:sz w:val="24"/>
                <w:szCs w:val="24"/>
                <w:highlight w:val="yellow"/>
                <w:lang w:val="uk-UA"/>
              </w:rPr>
            </w:pPr>
            <w:r w:rsidRPr="004963FD">
              <w:rPr>
                <w:rFonts w:ascii="Times New Roman" w:hAnsi="Times New Roman"/>
                <w:color w:val="auto"/>
                <w:sz w:val="24"/>
                <w:szCs w:val="24"/>
                <w:lang w:val="uk-UA"/>
              </w:rPr>
              <w:t>231552,00</w:t>
            </w:r>
          </w:p>
        </w:tc>
      </w:tr>
    </w:tbl>
    <w:p w:rsidR="00933574" w:rsidRPr="00760340" w:rsidRDefault="00933574" w:rsidP="00311350">
      <w:pPr>
        <w:suppressAutoHyphens/>
        <w:spacing w:line="240" w:lineRule="auto"/>
        <w:ind w:firstLine="709"/>
        <w:jc w:val="both"/>
        <w:rPr>
          <w:rFonts w:ascii="Times New Roman" w:hAnsi="Times New Roman"/>
          <w:sz w:val="24"/>
          <w:szCs w:val="24"/>
          <w:vertAlign w:val="superscript"/>
          <w:lang w:val="uk-UA"/>
        </w:rPr>
      </w:pPr>
    </w:p>
    <w:p w:rsidR="00311350" w:rsidRPr="00AF21AC" w:rsidRDefault="00311350" w:rsidP="00311350">
      <w:pPr>
        <w:suppressAutoHyphens/>
        <w:spacing w:line="240" w:lineRule="auto"/>
        <w:ind w:firstLine="709"/>
        <w:jc w:val="both"/>
        <w:rPr>
          <w:rFonts w:ascii="Times New Roman" w:hAnsi="Times New Roman"/>
          <w:sz w:val="26"/>
          <w:szCs w:val="26"/>
          <w:lang w:val="uk-UA"/>
        </w:rPr>
      </w:pPr>
      <w:r w:rsidRPr="00760340">
        <w:rPr>
          <w:rFonts w:ascii="Times New Roman" w:hAnsi="Times New Roman"/>
          <w:sz w:val="26"/>
          <w:szCs w:val="26"/>
          <w:vertAlign w:val="superscript"/>
          <w:lang w:val="uk-UA"/>
        </w:rPr>
        <w:t>1</w:t>
      </w:r>
      <w:r w:rsidRPr="00760340">
        <w:rPr>
          <w:rFonts w:ascii="Times New Roman" w:hAnsi="Times New Roman"/>
          <w:sz w:val="26"/>
          <w:szCs w:val="26"/>
          <w:lang w:val="uk-UA"/>
        </w:rPr>
        <w:t xml:space="preserve"> Мінімальна</w:t>
      </w:r>
      <w:r w:rsidR="001A2629" w:rsidRPr="00760340">
        <w:rPr>
          <w:rFonts w:ascii="Times New Roman" w:hAnsi="Times New Roman"/>
          <w:sz w:val="26"/>
          <w:szCs w:val="26"/>
          <w:lang w:val="uk-UA"/>
        </w:rPr>
        <w:t xml:space="preserve"> погодинна зарплата в Україні </w:t>
      </w:r>
      <w:r w:rsidR="002A2576" w:rsidRPr="00760340">
        <w:rPr>
          <w:rFonts w:ascii="Times New Roman" w:hAnsi="Times New Roman"/>
          <w:sz w:val="26"/>
          <w:szCs w:val="26"/>
          <w:lang w:val="uk-UA"/>
        </w:rPr>
        <w:t xml:space="preserve">01.04.2024 за даними </w:t>
      </w:r>
      <w:proofErr w:type="spellStart"/>
      <w:r w:rsidR="002A2576" w:rsidRPr="00760340">
        <w:rPr>
          <w:rFonts w:ascii="Times New Roman" w:hAnsi="Times New Roman"/>
          <w:sz w:val="26"/>
          <w:szCs w:val="26"/>
          <w:lang w:val="uk-UA"/>
        </w:rPr>
        <w:t>Мінфіна</w:t>
      </w:r>
      <w:proofErr w:type="spellEnd"/>
      <w:r w:rsidR="002A2576" w:rsidRPr="00760340">
        <w:rPr>
          <w:rFonts w:ascii="Times New Roman" w:hAnsi="Times New Roman"/>
          <w:sz w:val="26"/>
          <w:szCs w:val="26"/>
          <w:lang w:val="uk-UA"/>
        </w:rPr>
        <w:t>.</w:t>
      </w:r>
    </w:p>
    <w:p w:rsidR="00311350" w:rsidRPr="00AF21AC" w:rsidRDefault="00311350" w:rsidP="00311350">
      <w:pPr>
        <w:suppressAutoHyphens/>
        <w:spacing w:line="240" w:lineRule="auto"/>
        <w:ind w:firstLine="709"/>
        <w:rPr>
          <w:rFonts w:ascii="Times New Roman" w:hAnsi="Times New Roman"/>
          <w:sz w:val="24"/>
          <w:szCs w:val="24"/>
          <w:lang w:val="uk-UA"/>
        </w:rPr>
      </w:pPr>
    </w:p>
    <w:p w:rsidR="00F51BE4" w:rsidRPr="00AF21AC" w:rsidRDefault="00F51BE4" w:rsidP="0012120F">
      <w:pPr>
        <w:suppressAutoHyphens/>
        <w:spacing w:line="240" w:lineRule="auto"/>
        <w:ind w:firstLine="709"/>
        <w:jc w:val="both"/>
        <w:rPr>
          <w:rFonts w:ascii="Times New Roman" w:hAnsi="Times New Roman"/>
          <w:sz w:val="24"/>
          <w:szCs w:val="24"/>
          <w:lang w:val="uk-UA"/>
        </w:rPr>
      </w:pPr>
    </w:p>
    <w:p w:rsidR="00365963" w:rsidRPr="00AF21AC" w:rsidRDefault="00365963" w:rsidP="0012120F">
      <w:pPr>
        <w:suppressAutoHyphens/>
        <w:spacing w:line="240" w:lineRule="auto"/>
        <w:ind w:firstLine="709"/>
        <w:jc w:val="both"/>
        <w:rPr>
          <w:rFonts w:ascii="Times New Roman" w:hAnsi="Times New Roman"/>
          <w:sz w:val="24"/>
          <w:szCs w:val="24"/>
          <w:lang w:val="uk-UA"/>
        </w:rPr>
      </w:pPr>
    </w:p>
    <w:p w:rsidR="00365963" w:rsidRPr="00AF21AC" w:rsidRDefault="00365963">
      <w:pPr>
        <w:spacing w:after="200" w:line="276" w:lineRule="auto"/>
        <w:jc w:val="left"/>
        <w:rPr>
          <w:rFonts w:ascii="Times New Roman" w:hAnsi="Times New Roman"/>
          <w:sz w:val="24"/>
          <w:szCs w:val="24"/>
          <w:lang w:val="uk-UA"/>
        </w:rPr>
      </w:pPr>
      <w:r w:rsidRPr="00AF21AC">
        <w:rPr>
          <w:rFonts w:ascii="Times New Roman" w:hAnsi="Times New Roman"/>
          <w:sz w:val="24"/>
          <w:szCs w:val="24"/>
          <w:lang w:val="uk-UA"/>
        </w:rPr>
        <w:br w:type="page"/>
      </w:r>
    </w:p>
    <w:p w:rsidR="00814765" w:rsidRPr="00AF21AC" w:rsidRDefault="00814765" w:rsidP="00814765">
      <w:pPr>
        <w:pStyle w:val="Textbody"/>
        <w:spacing w:after="0" w:line="240" w:lineRule="auto"/>
        <w:ind w:firstLine="3963"/>
        <w:jc w:val="center"/>
        <w:rPr>
          <w:rFonts w:ascii="Times New Roman" w:hAnsi="Times New Roman"/>
          <w:color w:val="auto"/>
          <w:sz w:val="24"/>
          <w:szCs w:val="24"/>
          <w:shd w:val="clear" w:color="auto" w:fill="FFFFFF"/>
          <w:lang w:val="uk-UA"/>
        </w:rPr>
      </w:pPr>
      <w:r w:rsidRPr="00AF21AC">
        <w:rPr>
          <w:rFonts w:ascii="Times New Roman" w:hAnsi="Times New Roman"/>
          <w:color w:val="auto"/>
          <w:sz w:val="24"/>
          <w:szCs w:val="24"/>
          <w:shd w:val="clear" w:color="auto" w:fill="FFFFFF"/>
          <w:lang w:val="uk-UA"/>
        </w:rPr>
        <w:lastRenderedPageBreak/>
        <w:t>Згідно з Додатком 4</w:t>
      </w:r>
    </w:p>
    <w:p w:rsidR="00814765" w:rsidRPr="00AF21AC" w:rsidRDefault="00814765" w:rsidP="00814765">
      <w:pPr>
        <w:pStyle w:val="Textbody"/>
        <w:spacing w:after="0" w:line="240" w:lineRule="auto"/>
        <w:ind w:firstLine="3963"/>
        <w:jc w:val="center"/>
        <w:rPr>
          <w:rFonts w:ascii="Times New Roman" w:hAnsi="Times New Roman"/>
          <w:color w:val="auto"/>
          <w:sz w:val="24"/>
          <w:szCs w:val="24"/>
          <w:shd w:val="clear" w:color="auto" w:fill="FFFFFF"/>
          <w:lang w:val="uk-UA"/>
        </w:rPr>
      </w:pPr>
      <w:r w:rsidRPr="00AF21AC">
        <w:rPr>
          <w:rFonts w:ascii="Times New Roman" w:hAnsi="Times New Roman"/>
          <w:color w:val="auto"/>
          <w:sz w:val="24"/>
          <w:szCs w:val="24"/>
          <w:shd w:val="clear" w:color="auto" w:fill="FFFFFF"/>
          <w:lang w:val="uk-UA"/>
        </w:rPr>
        <w:t>до Методики проведення аналізу впливу</w:t>
      </w:r>
    </w:p>
    <w:p w:rsidR="00814765" w:rsidRPr="00AF21AC" w:rsidRDefault="00814765" w:rsidP="00814765">
      <w:pPr>
        <w:pStyle w:val="Textbody"/>
        <w:spacing w:after="0" w:line="240" w:lineRule="auto"/>
        <w:ind w:firstLine="3950"/>
        <w:jc w:val="center"/>
        <w:rPr>
          <w:rFonts w:ascii="Times New Roman" w:hAnsi="Times New Roman"/>
          <w:color w:val="auto"/>
          <w:sz w:val="24"/>
          <w:szCs w:val="24"/>
          <w:shd w:val="clear" w:color="auto" w:fill="FFFFFF"/>
          <w:lang w:val="uk-UA"/>
        </w:rPr>
      </w:pPr>
      <w:r w:rsidRPr="00AF21AC">
        <w:rPr>
          <w:rFonts w:ascii="Times New Roman" w:hAnsi="Times New Roman"/>
          <w:color w:val="auto"/>
          <w:sz w:val="24"/>
          <w:szCs w:val="24"/>
          <w:shd w:val="clear" w:color="auto" w:fill="FFFFFF"/>
          <w:lang w:val="uk-UA"/>
        </w:rPr>
        <w:t>регуляторного акта</w:t>
      </w:r>
    </w:p>
    <w:p w:rsidR="00814765" w:rsidRPr="00E7129E" w:rsidRDefault="00814765" w:rsidP="00814765">
      <w:pPr>
        <w:pStyle w:val="Textbody"/>
        <w:spacing w:before="160" w:after="160"/>
        <w:jc w:val="center"/>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ТЕСТ</w:t>
      </w:r>
    </w:p>
    <w:p w:rsidR="00814765" w:rsidRPr="00E7129E" w:rsidRDefault="00814765" w:rsidP="00814765">
      <w:pPr>
        <w:pStyle w:val="Textbody"/>
        <w:spacing w:before="160" w:after="160"/>
        <w:jc w:val="center"/>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малого підприємництва (М-Тест)</w:t>
      </w:r>
    </w:p>
    <w:p w:rsidR="00814765" w:rsidRPr="00E7129E" w:rsidRDefault="00814765" w:rsidP="00814765">
      <w:pPr>
        <w:pStyle w:val="Textbody"/>
        <w:spacing w:after="0" w:line="240" w:lineRule="auto"/>
        <w:ind w:firstLine="567"/>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1. Консультації з представниками мікро- та малого підприємництва щодо оцінки впливу регулювання</w:t>
      </w:r>
    </w:p>
    <w:p w:rsidR="00814765" w:rsidRPr="00E7129E" w:rsidRDefault="00814765" w:rsidP="00814765">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E7129E">
        <w:rPr>
          <w:rFonts w:ascii="Times New Roman" w:hAnsi="Times New Roman" w:cs="Times New Roman"/>
          <w:color w:val="auto"/>
          <w:sz w:val="24"/>
          <w:szCs w:val="24"/>
          <w:shd w:val="clear" w:color="auto" w:fill="FFFFFF"/>
          <w:lang w:val="uk-UA"/>
        </w:rPr>
        <w:t xml:space="preserve">Консультації щодо визначення впливу запропонованого регулювання на суб'єктів малого </w:t>
      </w:r>
      <w:r w:rsidRPr="00E7129E">
        <w:rPr>
          <w:rFonts w:ascii="Times New Roman" w:hAnsi="Times New Roman" w:cs="Times New Roman"/>
          <w:color w:val="auto"/>
          <w:sz w:val="24"/>
          <w:szCs w:val="24"/>
          <w:lang w:val="uk-UA"/>
        </w:rPr>
        <w:t>підприємництва та визначення детального переліку процедур, виконання яких необхідно для здійснення регулювання, проведено розро</w:t>
      </w:r>
      <w:r w:rsidR="00383CF6" w:rsidRPr="00E7129E">
        <w:rPr>
          <w:rFonts w:ascii="Times New Roman" w:hAnsi="Times New Roman" w:cs="Times New Roman"/>
          <w:color w:val="auto"/>
          <w:sz w:val="24"/>
          <w:szCs w:val="24"/>
          <w:lang w:val="uk-UA"/>
        </w:rPr>
        <w:t xml:space="preserve">бником у період з 24 лютого </w:t>
      </w:r>
      <w:r w:rsidR="00E7129E">
        <w:rPr>
          <w:rFonts w:ascii="Times New Roman" w:hAnsi="Times New Roman" w:cs="Times New Roman"/>
          <w:color w:val="auto"/>
          <w:sz w:val="24"/>
          <w:szCs w:val="24"/>
          <w:lang w:val="uk-UA"/>
        </w:rPr>
        <w:br/>
      </w:r>
      <w:r w:rsidR="00383CF6" w:rsidRPr="00E7129E">
        <w:rPr>
          <w:rFonts w:ascii="Times New Roman" w:hAnsi="Times New Roman" w:cs="Times New Roman"/>
          <w:color w:val="auto"/>
          <w:sz w:val="24"/>
          <w:szCs w:val="24"/>
          <w:lang w:val="uk-UA"/>
        </w:rPr>
        <w:t xml:space="preserve">2024 р. по 18 </w:t>
      </w:r>
      <w:r w:rsidR="00251A30" w:rsidRPr="00E7129E">
        <w:rPr>
          <w:rFonts w:ascii="Times New Roman" w:hAnsi="Times New Roman" w:cs="Times New Roman"/>
          <w:color w:val="auto"/>
          <w:sz w:val="24"/>
          <w:szCs w:val="24"/>
          <w:lang w:val="uk-UA"/>
        </w:rPr>
        <w:t>червня</w:t>
      </w:r>
      <w:r w:rsidR="00383CF6" w:rsidRPr="00E7129E">
        <w:rPr>
          <w:rFonts w:ascii="Times New Roman" w:hAnsi="Times New Roman" w:cs="Times New Roman"/>
          <w:color w:val="auto"/>
          <w:sz w:val="24"/>
          <w:szCs w:val="24"/>
          <w:lang w:val="uk-UA"/>
        </w:rPr>
        <w:t xml:space="preserve"> 2024</w:t>
      </w:r>
      <w:r w:rsidRPr="00E7129E">
        <w:rPr>
          <w:rFonts w:ascii="Times New Roman" w:hAnsi="Times New Roman" w:cs="Times New Roman"/>
          <w:color w:val="auto"/>
          <w:sz w:val="24"/>
          <w:szCs w:val="24"/>
          <w:lang w:val="uk-UA"/>
        </w:rPr>
        <w:t xml:space="preserve"> р.</w:t>
      </w:r>
    </w:p>
    <w:tbl>
      <w:tblPr>
        <w:tblW w:w="9739" w:type="dxa"/>
        <w:tblLayout w:type="fixed"/>
        <w:tblCellMar>
          <w:left w:w="10" w:type="dxa"/>
          <w:right w:w="10" w:type="dxa"/>
        </w:tblCellMar>
        <w:tblLook w:val="00A0" w:firstRow="1" w:lastRow="0" w:firstColumn="1" w:lastColumn="0" w:noHBand="0" w:noVBand="0"/>
      </w:tblPr>
      <w:tblGrid>
        <w:gridCol w:w="600"/>
        <w:gridCol w:w="4495"/>
        <w:gridCol w:w="1764"/>
        <w:gridCol w:w="2880"/>
      </w:tblGrid>
      <w:tr w:rsidR="00814765" w:rsidRPr="00E7129E" w:rsidTr="009A7664">
        <w:tc>
          <w:tcPr>
            <w:tcW w:w="600" w:type="dxa"/>
            <w:tcBorders>
              <w:top w:val="single" w:sz="2" w:space="0" w:color="000000"/>
              <w:left w:val="single" w:sz="2" w:space="0" w:color="000000"/>
              <w:bottom w:val="single" w:sz="4" w:space="0" w:color="auto"/>
            </w:tcBorders>
            <w:tcMar>
              <w:top w:w="55" w:type="dxa"/>
              <w:left w:w="55" w:type="dxa"/>
              <w:bottom w:w="55" w:type="dxa"/>
              <w:right w:w="55" w:type="dxa"/>
            </w:tcMar>
          </w:tcPr>
          <w:p w:rsidR="00814765" w:rsidRPr="00E7129E" w:rsidRDefault="00814765" w:rsidP="00814765">
            <w:pPr>
              <w:pStyle w:val="TableContents"/>
              <w:jc w:val="center"/>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w:t>
            </w:r>
          </w:p>
        </w:tc>
        <w:tc>
          <w:tcPr>
            <w:tcW w:w="4495" w:type="dxa"/>
            <w:tcBorders>
              <w:top w:val="single" w:sz="2" w:space="0" w:color="000000"/>
              <w:left w:val="single" w:sz="2" w:space="0" w:color="000000"/>
              <w:bottom w:val="single" w:sz="4" w:space="0" w:color="auto"/>
            </w:tcBorders>
            <w:tcMar>
              <w:top w:w="55" w:type="dxa"/>
              <w:left w:w="55" w:type="dxa"/>
              <w:bottom w:w="55" w:type="dxa"/>
              <w:right w:w="55" w:type="dxa"/>
            </w:tcMar>
          </w:tcPr>
          <w:p w:rsidR="00814765" w:rsidRPr="00E7129E" w:rsidRDefault="00814765" w:rsidP="00814765">
            <w:pPr>
              <w:pStyle w:val="TableContents"/>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764" w:type="dxa"/>
            <w:tcBorders>
              <w:top w:val="single" w:sz="2" w:space="0" w:color="000000"/>
              <w:left w:val="single" w:sz="2" w:space="0" w:color="000000"/>
              <w:bottom w:val="single" w:sz="4" w:space="0" w:color="auto"/>
            </w:tcBorders>
            <w:tcMar>
              <w:top w:w="55" w:type="dxa"/>
              <w:left w:w="55" w:type="dxa"/>
              <w:bottom w:w="55" w:type="dxa"/>
              <w:right w:w="55" w:type="dxa"/>
            </w:tcMar>
          </w:tcPr>
          <w:p w:rsidR="00814765" w:rsidRPr="00E7129E" w:rsidRDefault="00814765" w:rsidP="00814765">
            <w:pPr>
              <w:pStyle w:val="TableContents"/>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Кількість учасників консультацій, осіб</w:t>
            </w:r>
          </w:p>
        </w:tc>
        <w:tc>
          <w:tcPr>
            <w:tcW w:w="2880"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rsidR="00814765" w:rsidRPr="00E7129E" w:rsidRDefault="00814765" w:rsidP="00814765">
            <w:pPr>
              <w:pStyle w:val="TableContents"/>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Основні результати консультацій (опис)</w:t>
            </w:r>
          </w:p>
        </w:tc>
      </w:tr>
      <w:tr w:rsidR="00814765" w:rsidRPr="00E7129E" w:rsidTr="009A7664">
        <w:tc>
          <w:tcPr>
            <w:tcW w:w="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14765" w:rsidRPr="00E7129E" w:rsidRDefault="00814765" w:rsidP="009A7664">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w:t>
            </w:r>
          </w:p>
        </w:tc>
        <w:tc>
          <w:tcPr>
            <w:tcW w:w="44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14765" w:rsidRPr="00E7129E" w:rsidRDefault="00814765" w:rsidP="00814765">
            <w:pPr>
              <w:pStyle w:val="ad"/>
              <w:rPr>
                <w:sz w:val="24"/>
                <w:szCs w:val="24"/>
              </w:rPr>
            </w:pPr>
            <w:r w:rsidRPr="00E7129E">
              <w:rPr>
                <w:sz w:val="24"/>
                <w:szCs w:val="24"/>
              </w:rPr>
              <w:t>Консультації з представниками Громадської ради при Державній службі України з питань праці</w:t>
            </w:r>
          </w:p>
        </w:tc>
        <w:tc>
          <w:tcPr>
            <w:tcW w:w="176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14765" w:rsidRPr="00E7129E" w:rsidRDefault="00814765" w:rsidP="00814765">
            <w:pPr>
              <w:pStyle w:val="Standard"/>
              <w:spacing w:line="240" w:lineRule="auto"/>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w:t>
            </w:r>
          </w:p>
        </w:tc>
        <w:tc>
          <w:tcPr>
            <w:tcW w:w="28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Узгодження зауважень і пропозицій щодо проєкту регуляторного акта</w:t>
            </w:r>
          </w:p>
        </w:tc>
      </w:tr>
      <w:tr w:rsidR="009A7664" w:rsidRPr="00E7129E" w:rsidTr="009A7664">
        <w:tc>
          <w:tcPr>
            <w:tcW w:w="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9A7664" w:rsidRPr="00E7129E" w:rsidRDefault="009A7664" w:rsidP="009A7664">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2</w:t>
            </w:r>
          </w:p>
        </w:tc>
        <w:tc>
          <w:tcPr>
            <w:tcW w:w="44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A7664" w:rsidRPr="00E7129E" w:rsidRDefault="009A7664" w:rsidP="00814765">
            <w:pPr>
              <w:pStyle w:val="ad"/>
              <w:rPr>
                <w:sz w:val="24"/>
                <w:szCs w:val="24"/>
              </w:rPr>
            </w:pPr>
            <w:r w:rsidRPr="00E7129E">
              <w:rPr>
                <w:sz w:val="24"/>
                <w:szCs w:val="24"/>
              </w:rPr>
              <w:t>Консультації з представ</w:t>
            </w:r>
            <w:r w:rsidR="00CA1117" w:rsidRPr="00E7129E">
              <w:rPr>
                <w:sz w:val="24"/>
                <w:szCs w:val="24"/>
              </w:rPr>
              <w:t>никами підприємств енергетичної</w:t>
            </w:r>
            <w:r w:rsidRPr="00E7129E">
              <w:rPr>
                <w:sz w:val="24"/>
                <w:szCs w:val="24"/>
              </w:rPr>
              <w:t xml:space="preserve"> галузі</w:t>
            </w:r>
          </w:p>
        </w:tc>
        <w:tc>
          <w:tcPr>
            <w:tcW w:w="176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A7664" w:rsidRPr="00E7129E" w:rsidRDefault="006225AC" w:rsidP="00814765">
            <w:pPr>
              <w:pStyle w:val="Standard"/>
              <w:spacing w:line="240" w:lineRule="auto"/>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3</w:t>
            </w:r>
          </w:p>
        </w:tc>
        <w:tc>
          <w:tcPr>
            <w:tcW w:w="28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9A7664" w:rsidRPr="00E7129E" w:rsidRDefault="009A7664"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Узгодження зауважень і пропозицій щодо проєкту регуляторного акта</w:t>
            </w:r>
          </w:p>
        </w:tc>
      </w:tr>
      <w:tr w:rsidR="006225AC" w:rsidRPr="00E7129E" w:rsidTr="009A7664">
        <w:tc>
          <w:tcPr>
            <w:tcW w:w="60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6225AC" w:rsidRPr="00E7129E" w:rsidRDefault="006225AC" w:rsidP="009A7664">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3</w:t>
            </w:r>
          </w:p>
        </w:tc>
        <w:tc>
          <w:tcPr>
            <w:tcW w:w="449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225AC" w:rsidRPr="00E7129E" w:rsidRDefault="006225AC" w:rsidP="006225AC">
            <w:pPr>
              <w:pStyle w:val="ad"/>
              <w:rPr>
                <w:sz w:val="24"/>
                <w:szCs w:val="24"/>
              </w:rPr>
            </w:pPr>
            <w:r w:rsidRPr="00E7129E">
              <w:rPr>
                <w:sz w:val="24"/>
                <w:szCs w:val="24"/>
              </w:rPr>
              <w:t>Консультації з представ</w:t>
            </w:r>
            <w:r w:rsidR="00CA1117" w:rsidRPr="00E7129E">
              <w:rPr>
                <w:sz w:val="24"/>
                <w:szCs w:val="24"/>
              </w:rPr>
              <w:t>никами підприємств  галузей промисловості</w:t>
            </w:r>
          </w:p>
        </w:tc>
        <w:tc>
          <w:tcPr>
            <w:tcW w:w="176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225AC" w:rsidRPr="00E7129E" w:rsidRDefault="006225AC" w:rsidP="00814765">
            <w:pPr>
              <w:pStyle w:val="Standard"/>
              <w:spacing w:line="240" w:lineRule="auto"/>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w:t>
            </w:r>
          </w:p>
        </w:tc>
        <w:tc>
          <w:tcPr>
            <w:tcW w:w="288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6225AC" w:rsidRPr="00E7129E" w:rsidRDefault="006225AC"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Узгодження зауважень і пропозицій щодо проєкту регуляторного акта</w:t>
            </w:r>
          </w:p>
        </w:tc>
      </w:tr>
    </w:tbl>
    <w:p w:rsidR="00814765" w:rsidRPr="00AF21AC" w:rsidRDefault="00814765" w:rsidP="00814765">
      <w:pPr>
        <w:pStyle w:val="Textbody"/>
        <w:spacing w:after="160"/>
        <w:rPr>
          <w:rFonts w:ascii="Times New Roman" w:hAnsi="Times New Roman" w:cs="Times New Roman"/>
          <w:color w:val="auto"/>
          <w:shd w:val="clear" w:color="auto" w:fill="FFFFFF"/>
          <w:lang w:val="uk-UA"/>
        </w:rPr>
      </w:pPr>
      <w:r w:rsidRPr="00AF21AC">
        <w:rPr>
          <w:rFonts w:ascii="Times New Roman" w:hAnsi="Times New Roman" w:cs="Times New Roman"/>
          <w:color w:val="auto"/>
          <w:shd w:val="clear" w:color="auto" w:fill="FFFFFF"/>
          <w:lang w:val="uk-UA"/>
        </w:rPr>
        <w:t> </w:t>
      </w:r>
    </w:p>
    <w:p w:rsidR="00814765" w:rsidRPr="00E7129E" w:rsidRDefault="00814765" w:rsidP="00814765">
      <w:pPr>
        <w:pStyle w:val="Textbody"/>
        <w:spacing w:after="0" w:line="240" w:lineRule="auto"/>
        <w:ind w:firstLine="567"/>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2. Вимірювання впливу регулювання на суб'єктів малого підприємництва (мікро- та малі):</w:t>
      </w:r>
    </w:p>
    <w:p w:rsidR="00814765" w:rsidRPr="00E7129E" w:rsidRDefault="00814765" w:rsidP="00814765">
      <w:pPr>
        <w:pStyle w:val="Textbody"/>
        <w:spacing w:after="0" w:line="240" w:lineRule="auto"/>
        <w:ind w:firstLine="567"/>
        <w:jc w:val="both"/>
        <w:rPr>
          <w:rFonts w:ascii="Times New Roman" w:hAnsi="Times New Roman" w:cs="Times New Roman"/>
          <w:color w:val="auto"/>
          <w:sz w:val="24"/>
          <w:szCs w:val="24"/>
          <w:lang w:val="uk-UA"/>
        </w:rPr>
      </w:pPr>
      <w:r w:rsidRPr="00E7129E">
        <w:rPr>
          <w:rFonts w:ascii="Times New Roman" w:hAnsi="Times New Roman" w:cs="Times New Roman"/>
          <w:color w:val="auto"/>
          <w:sz w:val="24"/>
          <w:szCs w:val="24"/>
          <w:shd w:val="clear" w:color="auto" w:fill="FFFFFF"/>
          <w:lang w:val="uk-UA"/>
        </w:rPr>
        <w:t xml:space="preserve">кількість суб'єктів малого підприємництва, на яких поширюється регулювання: </w:t>
      </w:r>
      <w:r w:rsidR="00656A1C" w:rsidRPr="00E7129E">
        <w:rPr>
          <w:rFonts w:ascii="Times New Roman" w:hAnsi="Times New Roman"/>
          <w:b/>
          <w:color w:val="040C28"/>
          <w:sz w:val="24"/>
          <w:szCs w:val="24"/>
          <w:lang w:val="uk-UA"/>
        </w:rPr>
        <w:t xml:space="preserve">1731 </w:t>
      </w:r>
      <w:r w:rsidRPr="00E7129E">
        <w:rPr>
          <w:rFonts w:ascii="Times New Roman" w:hAnsi="Times New Roman" w:cs="Times New Roman"/>
          <w:color w:val="auto"/>
          <w:sz w:val="24"/>
          <w:szCs w:val="24"/>
          <w:shd w:val="clear" w:color="auto" w:fill="FFFFFF"/>
          <w:lang w:val="uk-UA"/>
        </w:rPr>
        <w:t xml:space="preserve">(одиниць), у тому числі малого підприємництва </w:t>
      </w:r>
      <w:r w:rsidR="005F507B" w:rsidRPr="00E7129E">
        <w:rPr>
          <w:rFonts w:ascii="Times New Roman" w:hAnsi="Times New Roman" w:cs="Times New Roman"/>
          <w:b/>
          <w:color w:val="auto"/>
          <w:sz w:val="24"/>
          <w:szCs w:val="24"/>
          <w:lang w:val="uk-UA"/>
        </w:rPr>
        <w:t xml:space="preserve">345 </w:t>
      </w:r>
      <w:r w:rsidRPr="00E7129E">
        <w:rPr>
          <w:rFonts w:ascii="Times New Roman" w:hAnsi="Times New Roman" w:cs="Times New Roman"/>
          <w:color w:val="auto"/>
          <w:sz w:val="24"/>
          <w:szCs w:val="24"/>
          <w:shd w:val="clear" w:color="auto" w:fill="FFFFFF"/>
          <w:lang w:val="uk-UA"/>
        </w:rPr>
        <w:t xml:space="preserve">(одиниць) та мікропідприємництва </w:t>
      </w:r>
      <w:r w:rsidR="005F507B" w:rsidRPr="00E7129E">
        <w:rPr>
          <w:rFonts w:ascii="Times New Roman" w:hAnsi="Times New Roman" w:cs="Times New Roman"/>
          <w:b/>
          <w:color w:val="auto"/>
          <w:sz w:val="24"/>
          <w:szCs w:val="24"/>
          <w:lang w:val="uk-UA"/>
        </w:rPr>
        <w:t xml:space="preserve">1386 </w:t>
      </w:r>
      <w:r w:rsidRPr="00E7129E">
        <w:rPr>
          <w:rFonts w:ascii="Times New Roman" w:hAnsi="Times New Roman" w:cs="Times New Roman"/>
          <w:color w:val="auto"/>
          <w:sz w:val="24"/>
          <w:szCs w:val="24"/>
          <w:shd w:val="clear" w:color="auto" w:fill="FFFFFF"/>
          <w:lang w:val="uk-UA"/>
        </w:rPr>
        <w:t>(одиниць);</w:t>
      </w:r>
    </w:p>
    <w:p w:rsidR="00814765" w:rsidRPr="00E7129E" w:rsidRDefault="00814765" w:rsidP="00814765">
      <w:pPr>
        <w:pStyle w:val="Textbody"/>
        <w:spacing w:after="0" w:line="240" w:lineRule="auto"/>
        <w:ind w:firstLine="567"/>
        <w:jc w:val="both"/>
        <w:rPr>
          <w:rFonts w:ascii="Times New Roman" w:hAnsi="Times New Roman" w:cs="Times New Roman"/>
          <w:color w:val="auto"/>
          <w:sz w:val="24"/>
          <w:szCs w:val="24"/>
          <w:shd w:val="clear" w:color="auto" w:fill="FFFFFF"/>
          <w:lang w:val="uk-UA"/>
        </w:rPr>
      </w:pPr>
      <w:r w:rsidRPr="00E7129E">
        <w:rPr>
          <w:rFonts w:ascii="Times New Roman" w:hAnsi="Times New Roman" w:cs="Times New Roman"/>
          <w:color w:val="auto"/>
          <w:sz w:val="24"/>
          <w:szCs w:val="24"/>
          <w:shd w:val="clear" w:color="auto" w:fill="FFFFFF"/>
          <w:lang w:val="uk-UA"/>
        </w:rPr>
        <w:t xml:space="preserve">питома вага суб'єктів малого підприємництва у загальній кількості суб'єктів господарювання, на яких проблема справляє вплив </w:t>
      </w:r>
      <w:r w:rsidR="00656A1C" w:rsidRPr="00E7129E">
        <w:rPr>
          <w:rFonts w:ascii="Times New Roman" w:hAnsi="Times New Roman" w:cs="Times New Roman"/>
          <w:b/>
          <w:bCs/>
          <w:color w:val="auto"/>
          <w:sz w:val="24"/>
          <w:szCs w:val="24"/>
          <w:lang w:val="uk-UA"/>
        </w:rPr>
        <w:t>89,6</w:t>
      </w:r>
      <w:r w:rsidRPr="00E7129E">
        <w:rPr>
          <w:rFonts w:ascii="Times New Roman" w:hAnsi="Times New Roman" w:cs="Times New Roman"/>
          <w:color w:val="auto"/>
          <w:sz w:val="24"/>
          <w:szCs w:val="24"/>
          <w:shd w:val="clear" w:color="auto" w:fill="FFFFFF"/>
          <w:lang w:val="uk-UA"/>
        </w:rPr>
        <w:t xml:space="preserve"> (відсотків)</w:t>
      </w:r>
    </w:p>
    <w:p w:rsidR="00814765" w:rsidRPr="00AF21AC" w:rsidRDefault="00814765" w:rsidP="00814765">
      <w:pPr>
        <w:pStyle w:val="Textbody"/>
        <w:spacing w:after="0" w:line="240" w:lineRule="auto"/>
        <w:ind w:firstLine="567"/>
        <w:jc w:val="both"/>
        <w:rPr>
          <w:rFonts w:ascii="Times New Roman" w:hAnsi="Times New Roman" w:cs="Times New Roman"/>
          <w:color w:val="auto"/>
          <w:lang w:val="uk-UA"/>
        </w:rPr>
      </w:pPr>
    </w:p>
    <w:p w:rsidR="00814765" w:rsidRPr="00E7129E" w:rsidRDefault="00814765" w:rsidP="00814765">
      <w:pPr>
        <w:pStyle w:val="Textbody"/>
        <w:spacing w:after="160"/>
        <w:ind w:firstLine="567"/>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3. Розрахунок витрат суб'єктів малого підприємництва на виконання вимог регулювання</w:t>
      </w:r>
    </w:p>
    <w:tbl>
      <w:tblPr>
        <w:tblW w:w="9641" w:type="dxa"/>
        <w:tblInd w:w="3" w:type="dxa"/>
        <w:tblLayout w:type="fixed"/>
        <w:tblCellMar>
          <w:left w:w="10" w:type="dxa"/>
          <w:right w:w="10" w:type="dxa"/>
        </w:tblCellMar>
        <w:tblLook w:val="00A0" w:firstRow="1" w:lastRow="0" w:firstColumn="1" w:lastColumn="0" w:noHBand="0" w:noVBand="0"/>
      </w:tblPr>
      <w:tblGrid>
        <w:gridCol w:w="552"/>
        <w:gridCol w:w="3102"/>
        <w:gridCol w:w="2319"/>
        <w:gridCol w:w="1868"/>
        <w:gridCol w:w="1800"/>
      </w:tblGrid>
      <w:tr w:rsidR="00814765" w:rsidRPr="00E7129E" w:rsidTr="00814765">
        <w:tc>
          <w:tcPr>
            <w:tcW w:w="552"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w:t>
            </w:r>
          </w:p>
        </w:tc>
        <w:tc>
          <w:tcPr>
            <w:tcW w:w="3102"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Найменування оцінки</w:t>
            </w:r>
          </w:p>
        </w:tc>
        <w:tc>
          <w:tcPr>
            <w:tcW w:w="2319"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У перший рік (стартовий рік впровадження регулювання)</w:t>
            </w:r>
          </w:p>
        </w:tc>
        <w:tc>
          <w:tcPr>
            <w:tcW w:w="1868"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Періодичні (за наступний рік)</w:t>
            </w:r>
          </w:p>
        </w:tc>
        <w:tc>
          <w:tcPr>
            <w:tcW w:w="1800"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Витрати за</w:t>
            </w:r>
          </w:p>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п'ять років</w:t>
            </w:r>
          </w:p>
        </w:tc>
      </w:tr>
      <w:tr w:rsidR="00814765" w:rsidRPr="00E7129E" w:rsidTr="00814765">
        <w:tc>
          <w:tcPr>
            <w:tcW w:w="9641" w:type="dxa"/>
            <w:gridSpan w:val="5"/>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Оцінка “прямих” витрат суб'єктів малого підприємництва на виконання регулювання</w:t>
            </w:r>
          </w:p>
        </w:tc>
      </w:tr>
      <w:tr w:rsidR="00814765" w:rsidRPr="00E7129E" w:rsidTr="00814765">
        <w:tc>
          <w:tcPr>
            <w:tcW w:w="552" w:type="dxa"/>
            <w:tcBorders>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Придбання необхідного обладнання (пристроїв, машин, механізмів)</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lastRenderedPageBreak/>
              <w:t>2</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повірки та/або постановки на відповідний облік у визначеному органі державної влади чи місцевого самоврядування</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4" w:space="0" w:color="auto"/>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3</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експлуатації обладнання (експлуатаційні витрати - витратні матеріали)</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4</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обслуговування обладнання (технічне обслуговування)</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top w:val="single" w:sz="4" w:space="0" w:color="auto"/>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5</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Інші процедури (уточнити)</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r>
      <w:tr w:rsidR="00814765" w:rsidRPr="00E7129E" w:rsidTr="00814765">
        <w:tc>
          <w:tcPr>
            <w:tcW w:w="552" w:type="dxa"/>
            <w:tcBorders>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00</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6</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Разом, гривень</w:t>
            </w:r>
          </w:p>
        </w:tc>
        <w:tc>
          <w:tcPr>
            <w:tcW w:w="23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right w:val="single" w:sz="4" w:space="0" w:color="auto"/>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7</w:t>
            </w:r>
          </w:p>
        </w:tc>
        <w:tc>
          <w:tcPr>
            <w:tcW w:w="31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Кількість суб'єктів господарювання, що повинні виконати вимоги регулювання, одиниць</w:t>
            </w:r>
          </w:p>
        </w:tc>
        <w:tc>
          <w:tcPr>
            <w:tcW w:w="5987" w:type="dxa"/>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814765" w:rsidRPr="00E7129E" w:rsidRDefault="00B16304"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olor w:val="040C28"/>
                <w:sz w:val="24"/>
                <w:szCs w:val="24"/>
                <w:lang w:val="uk-UA"/>
              </w:rPr>
              <w:t>1731</w:t>
            </w:r>
          </w:p>
        </w:tc>
      </w:tr>
      <w:tr w:rsidR="00814765" w:rsidRPr="00E7129E" w:rsidTr="00814765">
        <w:trPr>
          <w:trHeight w:val="772"/>
        </w:trPr>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8</w:t>
            </w:r>
          </w:p>
        </w:tc>
        <w:tc>
          <w:tcPr>
            <w:tcW w:w="3102" w:type="dxa"/>
            <w:tcBorders>
              <w:top w:val="single" w:sz="4" w:space="0" w:color="auto"/>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Сумарно, гривень</w:t>
            </w:r>
          </w:p>
        </w:tc>
        <w:tc>
          <w:tcPr>
            <w:tcW w:w="2319" w:type="dxa"/>
            <w:tcBorders>
              <w:top w:val="single" w:sz="4" w:space="0" w:color="auto"/>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top w:val="single" w:sz="4" w:space="0" w:color="auto"/>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9641" w:type="dxa"/>
            <w:gridSpan w:val="5"/>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Оцінка вартості адміністративних процедур суб'єктів малого підприємництва щодо виконання регулювання та звітування</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9</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отримання первинної інформації про вимоги регулювання</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DB4F7F" w:rsidP="00D15DC6">
            <w:pPr>
              <w:pStyle w:val="Textbody"/>
              <w:spacing w:after="160"/>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8 х 48,00 (мінімальна з/п за 1 год.</w:t>
            </w:r>
            <w:r w:rsidRPr="00E7129E">
              <w:rPr>
                <w:rFonts w:ascii="Times New Roman" w:hAnsi="Times New Roman" w:cs="Times New Roman"/>
                <w:color w:val="auto"/>
                <w:sz w:val="24"/>
                <w:szCs w:val="24"/>
                <w:vertAlign w:val="superscript"/>
                <w:lang w:val="uk-UA"/>
              </w:rPr>
              <w:t>1</w:t>
            </w:r>
            <w:r w:rsidRPr="00E7129E">
              <w:rPr>
                <w:rFonts w:ascii="Times New Roman" w:hAnsi="Times New Roman" w:cs="Times New Roman"/>
                <w:color w:val="auto"/>
                <w:sz w:val="24"/>
                <w:szCs w:val="24"/>
                <w:lang w:val="uk-UA"/>
              </w:rPr>
              <w:t>) = 384,00 грн</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0</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DB4F7F" w:rsidP="00D15DC6">
            <w:pPr>
              <w:pStyle w:val="Textbody"/>
              <w:spacing w:after="160"/>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8 х 48,00 (мінімальна з/п за 1 год.</w:t>
            </w:r>
            <w:r w:rsidRPr="00E7129E">
              <w:rPr>
                <w:rFonts w:ascii="Times New Roman" w:hAnsi="Times New Roman" w:cs="Times New Roman"/>
                <w:color w:val="auto"/>
                <w:sz w:val="24"/>
                <w:szCs w:val="24"/>
                <w:vertAlign w:val="superscript"/>
                <w:lang w:val="uk-UA"/>
              </w:rPr>
              <w:t>1</w:t>
            </w:r>
            <w:r w:rsidRPr="00E7129E">
              <w:rPr>
                <w:rFonts w:ascii="Times New Roman" w:hAnsi="Times New Roman" w:cs="Times New Roman"/>
                <w:color w:val="auto"/>
                <w:sz w:val="24"/>
                <w:szCs w:val="24"/>
                <w:lang w:val="uk-UA"/>
              </w:rPr>
              <w:t>) = 384,00 грн</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10</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організації виконання вимог регулювання</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6B612D" w:rsidRPr="00E7129E" w:rsidRDefault="009779E2"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p w:rsidR="006B612D" w:rsidRPr="00E7129E" w:rsidRDefault="006B612D" w:rsidP="006B612D">
            <w:pPr>
              <w:pStyle w:val="Textbody"/>
              <w:spacing w:after="0" w:line="240" w:lineRule="auto"/>
              <w:jc w:val="center"/>
              <w:rPr>
                <w:rFonts w:ascii="Times New Roman" w:hAnsi="Times New Roman" w:cs="Times New Roman"/>
                <w:color w:val="auto"/>
                <w:sz w:val="24"/>
                <w:szCs w:val="24"/>
                <w:lang w:val="uk-UA"/>
              </w:rPr>
            </w:pP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11</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офіційного звітування</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12</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Процедури щодо забезпечення процесу перевірок</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814765">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13</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Інші процедури (уточнити)</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DB4F7F"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Витрати на перегляд, підготовку та внесення змін до відповідних інструкцій</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DB4F7F" w:rsidP="00814765">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16 х 48,00 (мінімальна з/п за 1 год.</w:t>
            </w:r>
            <w:r w:rsidRPr="00E7129E">
              <w:rPr>
                <w:rFonts w:ascii="Times New Roman" w:hAnsi="Times New Roman" w:cs="Times New Roman"/>
                <w:color w:val="auto"/>
                <w:sz w:val="24"/>
                <w:szCs w:val="24"/>
                <w:vertAlign w:val="superscript"/>
                <w:lang w:val="uk-UA"/>
              </w:rPr>
              <w:t>1</w:t>
            </w:r>
            <w:r w:rsidRPr="00E7129E">
              <w:rPr>
                <w:rFonts w:ascii="Times New Roman" w:hAnsi="Times New Roman" w:cs="Times New Roman"/>
                <w:color w:val="auto"/>
                <w:sz w:val="24"/>
                <w:szCs w:val="24"/>
                <w:lang w:val="uk-UA"/>
              </w:rPr>
              <w:t>) = 768,00 грн</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X</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DB4F7F" w:rsidP="00814765">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 xml:space="preserve">16 х 48,00 (мінімальна з/п </w:t>
            </w:r>
            <w:r w:rsidRPr="00E7129E">
              <w:rPr>
                <w:rFonts w:ascii="Times New Roman" w:hAnsi="Times New Roman" w:cs="Times New Roman"/>
                <w:color w:val="auto"/>
                <w:sz w:val="24"/>
                <w:szCs w:val="24"/>
                <w:lang w:val="uk-UA"/>
              </w:rPr>
              <w:lastRenderedPageBreak/>
              <w:t>за 1 год.</w:t>
            </w:r>
            <w:r w:rsidRPr="00E7129E">
              <w:rPr>
                <w:rFonts w:ascii="Times New Roman" w:hAnsi="Times New Roman" w:cs="Times New Roman"/>
                <w:color w:val="auto"/>
                <w:sz w:val="24"/>
                <w:szCs w:val="24"/>
                <w:vertAlign w:val="superscript"/>
                <w:lang w:val="uk-UA"/>
              </w:rPr>
              <w:t>1</w:t>
            </w:r>
            <w:r w:rsidRPr="00E7129E">
              <w:rPr>
                <w:rFonts w:ascii="Times New Roman" w:hAnsi="Times New Roman" w:cs="Times New Roman"/>
                <w:color w:val="auto"/>
                <w:sz w:val="24"/>
                <w:szCs w:val="24"/>
                <w:lang w:val="uk-UA"/>
              </w:rPr>
              <w:t>) = 768,00 грн</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lastRenderedPageBreak/>
              <w:t>14</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Разом, гривень</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FE0726" w:rsidP="00814765">
            <w:pPr>
              <w:pStyle w:val="Textbody"/>
              <w:spacing w:after="160"/>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1152,00</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X</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FE0726" w:rsidP="00814765">
            <w:pPr>
              <w:pStyle w:val="Textbody"/>
              <w:spacing w:after="160"/>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1152</w:t>
            </w:r>
            <w:r w:rsidR="00692257" w:rsidRPr="00E7129E">
              <w:rPr>
                <w:rFonts w:ascii="Times New Roman" w:hAnsi="Times New Roman" w:cs="Times New Roman"/>
                <w:color w:val="auto"/>
                <w:sz w:val="24"/>
                <w:szCs w:val="24"/>
                <w:lang w:val="uk-UA"/>
              </w:rPr>
              <w:t>,00</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15</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Кількість суб'єктів малого підприємництва, що повинні виконати вимоги регулювання, одиниць</w:t>
            </w:r>
          </w:p>
        </w:tc>
        <w:tc>
          <w:tcPr>
            <w:tcW w:w="5987" w:type="dxa"/>
            <w:gridSpan w:val="3"/>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E949AA" w:rsidP="00E949AA">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olor w:val="040C28"/>
                <w:sz w:val="24"/>
                <w:szCs w:val="24"/>
                <w:lang w:val="uk-UA"/>
              </w:rPr>
              <w:t>1731</w:t>
            </w:r>
          </w:p>
        </w:tc>
      </w:tr>
      <w:tr w:rsidR="00814765" w:rsidRPr="00E7129E" w:rsidTr="00814765">
        <w:tc>
          <w:tcPr>
            <w:tcW w:w="55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TableContents"/>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16</w:t>
            </w:r>
          </w:p>
        </w:tc>
        <w:tc>
          <w:tcPr>
            <w:tcW w:w="3102"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Сумарно, гривень</w:t>
            </w:r>
          </w:p>
        </w:tc>
        <w:tc>
          <w:tcPr>
            <w:tcW w:w="2319"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FE0726" w:rsidP="00D15DC6">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c>
          <w:tcPr>
            <w:tcW w:w="1868"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814765">
            <w:pPr>
              <w:pStyle w:val="TableContents"/>
              <w:jc w:val="center"/>
              <w:rPr>
                <w:rFonts w:ascii="Times New Roman" w:hAnsi="Times New Roman" w:cs="Times New Roman"/>
                <w:color w:val="auto"/>
                <w:sz w:val="24"/>
                <w:szCs w:val="24"/>
                <w:highlight w:val="yellow"/>
                <w:lang w:val="uk-UA"/>
              </w:rPr>
            </w:pPr>
            <w:r w:rsidRPr="00E7129E">
              <w:rPr>
                <w:rFonts w:ascii="Times New Roman" w:hAnsi="Times New Roman" w:cs="Times New Roman"/>
                <w:color w:val="auto"/>
                <w:sz w:val="24"/>
                <w:szCs w:val="24"/>
                <w:lang w:val="uk-UA"/>
              </w:rPr>
              <w:t>X</w:t>
            </w:r>
          </w:p>
        </w:tc>
        <w:tc>
          <w:tcPr>
            <w:tcW w:w="1800"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FE0726" w:rsidP="00D15DC6">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r>
    </w:tbl>
    <w:p w:rsidR="00DB4F7F" w:rsidRPr="00AF21AC" w:rsidRDefault="00DB4F7F" w:rsidP="00DB4F7F">
      <w:pPr>
        <w:suppressAutoHyphens/>
        <w:spacing w:line="240" w:lineRule="auto"/>
        <w:ind w:firstLine="709"/>
        <w:jc w:val="both"/>
        <w:rPr>
          <w:rFonts w:ascii="Times New Roman" w:hAnsi="Times New Roman"/>
          <w:sz w:val="26"/>
          <w:szCs w:val="26"/>
          <w:lang w:val="uk-UA"/>
        </w:rPr>
      </w:pPr>
      <w:r w:rsidRPr="00760340">
        <w:rPr>
          <w:rFonts w:ascii="Times New Roman" w:hAnsi="Times New Roman"/>
          <w:sz w:val="26"/>
          <w:szCs w:val="26"/>
          <w:vertAlign w:val="superscript"/>
          <w:lang w:val="uk-UA"/>
        </w:rPr>
        <w:t>1</w:t>
      </w:r>
      <w:r w:rsidRPr="00760340">
        <w:rPr>
          <w:rFonts w:ascii="Times New Roman" w:hAnsi="Times New Roman"/>
          <w:sz w:val="26"/>
          <w:szCs w:val="26"/>
          <w:lang w:val="uk-UA"/>
        </w:rPr>
        <w:t xml:space="preserve"> Мінімальна погодинна зарплата в Україні 01.04.2024 за даними </w:t>
      </w:r>
      <w:proofErr w:type="spellStart"/>
      <w:r w:rsidRPr="00760340">
        <w:rPr>
          <w:rFonts w:ascii="Times New Roman" w:hAnsi="Times New Roman"/>
          <w:sz w:val="26"/>
          <w:szCs w:val="26"/>
          <w:lang w:val="uk-UA"/>
        </w:rPr>
        <w:t>Мінфіна</w:t>
      </w:r>
      <w:proofErr w:type="spellEnd"/>
      <w:r w:rsidRPr="00760340">
        <w:rPr>
          <w:rFonts w:ascii="Times New Roman" w:hAnsi="Times New Roman"/>
          <w:sz w:val="26"/>
          <w:szCs w:val="26"/>
          <w:lang w:val="uk-UA"/>
        </w:rPr>
        <w:t>.</w:t>
      </w:r>
    </w:p>
    <w:p w:rsidR="00814765" w:rsidRPr="00E32F32" w:rsidRDefault="00814765" w:rsidP="00814765">
      <w:pPr>
        <w:pStyle w:val="Textbody"/>
        <w:spacing w:before="160" w:after="160"/>
        <w:jc w:val="center"/>
        <w:rPr>
          <w:rFonts w:ascii="Times New Roman" w:hAnsi="Times New Roman" w:cs="Times New Roman"/>
          <w:b/>
          <w:color w:val="auto"/>
          <w:sz w:val="24"/>
          <w:szCs w:val="24"/>
          <w:shd w:val="clear" w:color="auto" w:fill="FFFFFF"/>
          <w:lang w:val="uk-UA"/>
        </w:rPr>
      </w:pPr>
      <w:r w:rsidRPr="00E32F32">
        <w:rPr>
          <w:rFonts w:ascii="Times New Roman" w:hAnsi="Times New Roman" w:cs="Times New Roman"/>
          <w:b/>
          <w:color w:val="auto"/>
          <w:sz w:val="24"/>
          <w:szCs w:val="24"/>
          <w:shd w:val="clear" w:color="auto" w:fill="FFFFFF"/>
          <w:lang w:val="uk-UA"/>
        </w:rPr>
        <w:t>БЮДЖЕТНІ ВИТРАТИ</w:t>
      </w:r>
    </w:p>
    <w:p w:rsidR="00814765" w:rsidRPr="00E32F32" w:rsidRDefault="00814765" w:rsidP="00814765">
      <w:pPr>
        <w:pStyle w:val="Textbody"/>
        <w:spacing w:before="160" w:after="160"/>
        <w:jc w:val="center"/>
        <w:rPr>
          <w:rFonts w:ascii="Times New Roman" w:hAnsi="Times New Roman" w:cs="Times New Roman"/>
          <w:b/>
          <w:color w:val="auto"/>
          <w:sz w:val="24"/>
          <w:szCs w:val="24"/>
          <w:shd w:val="clear" w:color="auto" w:fill="FFFFFF"/>
          <w:lang w:val="uk-UA"/>
        </w:rPr>
      </w:pPr>
      <w:r w:rsidRPr="00E32F32">
        <w:rPr>
          <w:rFonts w:ascii="Times New Roman" w:hAnsi="Times New Roman" w:cs="Times New Roman"/>
          <w:b/>
          <w:color w:val="auto"/>
          <w:sz w:val="24"/>
          <w:szCs w:val="24"/>
          <w:shd w:val="clear" w:color="auto" w:fill="FFFFFF"/>
          <w:lang w:val="uk-UA"/>
        </w:rPr>
        <w:t xml:space="preserve">на адміністрування регулювання для суб'єктів малого і </w:t>
      </w:r>
      <w:r w:rsidR="0086345B" w:rsidRPr="00E32F32">
        <w:rPr>
          <w:rFonts w:ascii="Times New Roman" w:hAnsi="Times New Roman" w:cs="Times New Roman"/>
          <w:b/>
          <w:color w:val="auto"/>
          <w:sz w:val="24"/>
          <w:szCs w:val="24"/>
          <w:shd w:val="clear" w:color="auto" w:fill="FFFFFF"/>
          <w:lang w:val="uk-UA"/>
        </w:rPr>
        <w:t>мікропідприємництва</w:t>
      </w:r>
    </w:p>
    <w:p w:rsidR="00814765" w:rsidRPr="00E32F32" w:rsidRDefault="00814765" w:rsidP="00814765">
      <w:pPr>
        <w:pStyle w:val="Textbody"/>
        <w:spacing w:after="160"/>
        <w:ind w:firstLine="567"/>
        <w:jc w:val="both"/>
        <w:rPr>
          <w:rFonts w:ascii="Times New Roman" w:hAnsi="Times New Roman" w:cs="Times New Roman"/>
          <w:color w:val="auto"/>
          <w:sz w:val="24"/>
          <w:szCs w:val="24"/>
          <w:shd w:val="clear" w:color="auto" w:fill="FFFFFF"/>
          <w:lang w:val="uk-UA"/>
        </w:rPr>
      </w:pPr>
      <w:r w:rsidRPr="00E32F32">
        <w:rPr>
          <w:rFonts w:ascii="Times New Roman" w:hAnsi="Times New Roman" w:cs="Times New Roman"/>
          <w:color w:val="auto"/>
          <w:sz w:val="24"/>
          <w:szCs w:val="24"/>
          <w:shd w:val="clear" w:color="auto" w:fill="FFFFFF"/>
          <w:lang w:val="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814765" w:rsidRPr="00E32F32" w:rsidRDefault="00814765" w:rsidP="00814765">
      <w:pPr>
        <w:pStyle w:val="Textbody"/>
        <w:spacing w:after="160"/>
        <w:ind w:firstLine="567"/>
        <w:rPr>
          <w:rFonts w:ascii="Times New Roman" w:hAnsi="Times New Roman" w:cs="Times New Roman"/>
          <w:b/>
          <w:bCs/>
          <w:color w:val="auto"/>
          <w:sz w:val="24"/>
          <w:szCs w:val="24"/>
          <w:shd w:val="clear" w:color="auto" w:fill="FFFFFF"/>
          <w:lang w:val="uk-UA"/>
        </w:rPr>
      </w:pPr>
      <w:r w:rsidRPr="00E32F32">
        <w:rPr>
          <w:rFonts w:ascii="Times New Roman" w:hAnsi="Times New Roman" w:cs="Times New Roman"/>
          <w:b/>
          <w:bCs/>
          <w:color w:val="auto"/>
          <w:sz w:val="24"/>
          <w:szCs w:val="24"/>
          <w:shd w:val="clear" w:color="auto" w:fill="FFFFFF"/>
          <w:lang w:val="uk-UA"/>
        </w:rPr>
        <w:t>Державний орган, для якого здійснюється розрахунок адміністрування регулювання:</w:t>
      </w:r>
    </w:p>
    <w:p w:rsidR="00814765" w:rsidRPr="00E32F32" w:rsidRDefault="00814765" w:rsidP="00814765">
      <w:pPr>
        <w:pStyle w:val="Textbody"/>
        <w:spacing w:after="160"/>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не потребує (новий)</w:t>
      </w:r>
    </w:p>
    <w:tbl>
      <w:tblPr>
        <w:tblW w:w="9638" w:type="dxa"/>
        <w:tblLayout w:type="fixed"/>
        <w:tblCellMar>
          <w:left w:w="10" w:type="dxa"/>
          <w:right w:w="10" w:type="dxa"/>
        </w:tblCellMar>
        <w:tblLook w:val="00A0" w:firstRow="1" w:lastRow="0" w:firstColumn="1" w:lastColumn="0" w:noHBand="0" w:noVBand="0"/>
      </w:tblPr>
      <w:tblGrid>
        <w:gridCol w:w="2433"/>
        <w:gridCol w:w="1093"/>
        <w:gridCol w:w="1602"/>
        <w:gridCol w:w="1353"/>
        <w:gridCol w:w="1414"/>
        <w:gridCol w:w="1743"/>
      </w:tblGrid>
      <w:tr w:rsidR="00814765" w:rsidRPr="00E32F32" w:rsidTr="00814765">
        <w:tc>
          <w:tcPr>
            <w:tcW w:w="2433"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Процедура регулювання суб'єктів малого і мікропідприємництва (розрахунок на одного типового суб'єкта господарювання)</w:t>
            </w:r>
          </w:p>
        </w:tc>
        <w:tc>
          <w:tcPr>
            <w:tcW w:w="1093"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Планові витрати часу на процедуру</w:t>
            </w:r>
          </w:p>
        </w:tc>
        <w:tc>
          <w:tcPr>
            <w:tcW w:w="1602"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Вартість часу співробітника органу державної влади відповідної категорії (заробітна плата)</w:t>
            </w:r>
          </w:p>
        </w:tc>
        <w:tc>
          <w:tcPr>
            <w:tcW w:w="1353"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Оцінка кількості процедур за рік, що припадають на одного суб'єкта</w:t>
            </w:r>
          </w:p>
        </w:tc>
        <w:tc>
          <w:tcPr>
            <w:tcW w:w="1414"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Оцінка кількості суб'єктів, що підпадають під дію процедури регулювання</w:t>
            </w:r>
          </w:p>
        </w:tc>
        <w:tc>
          <w:tcPr>
            <w:tcW w:w="17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TableContents"/>
              <w:spacing w:line="240" w:lineRule="auto"/>
              <w:rPr>
                <w:rFonts w:ascii="Times New Roman" w:hAnsi="Times New Roman" w:cs="Times New Roman"/>
                <w:b/>
                <w:bCs/>
                <w:color w:val="auto"/>
                <w:sz w:val="24"/>
                <w:szCs w:val="24"/>
                <w:lang w:val="uk-UA"/>
              </w:rPr>
            </w:pPr>
            <w:r w:rsidRPr="00E32F32">
              <w:rPr>
                <w:rFonts w:ascii="Times New Roman" w:hAnsi="Times New Roman" w:cs="Times New Roman"/>
                <w:b/>
                <w:bCs/>
                <w:color w:val="auto"/>
                <w:sz w:val="24"/>
                <w:szCs w:val="24"/>
                <w:lang w:val="uk-UA"/>
              </w:rPr>
              <w:t>Витрати на адміністрування регулювання* (за рік), гривень</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Облік суб’єкта господарювання, що перебуває у сфері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Поточний контроль за суб’єктом господарювання, що перебуває у сфері регулювання, у тому числі камеральні</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Поточний контроль за суб’єктом господарювання, що перебуває у сфері регулювання, у тому числі виїзні</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lastRenderedPageBreak/>
              <w:t>Підготовка, затвердження та опрацювання одного окремого акта про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Реалізація одного окремого рішення щодо порушення вимог регулювання</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814765">
        <w:tc>
          <w:tcPr>
            <w:tcW w:w="243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Оскарження одного окремого рішення суб’єктами господарювання</w:t>
            </w:r>
          </w:p>
        </w:tc>
        <w:tc>
          <w:tcPr>
            <w:tcW w:w="109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6225AC">
        <w:tc>
          <w:tcPr>
            <w:tcW w:w="2433" w:type="dxa"/>
            <w:tcBorders>
              <w:left w:val="single" w:sz="2" w:space="0" w:color="000000"/>
              <w:bottom w:val="single" w:sz="4" w:space="0" w:color="auto"/>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Підготовка звітності за результатами регулювання</w:t>
            </w:r>
          </w:p>
        </w:tc>
        <w:tc>
          <w:tcPr>
            <w:tcW w:w="1093" w:type="dxa"/>
            <w:tcBorders>
              <w:left w:val="single" w:sz="2" w:space="0" w:color="000000"/>
              <w:bottom w:val="single" w:sz="4" w:space="0" w:color="auto"/>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602" w:type="dxa"/>
            <w:tcBorders>
              <w:left w:val="single" w:sz="2" w:space="0" w:color="000000"/>
              <w:bottom w:val="single" w:sz="4" w:space="0" w:color="auto"/>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353" w:type="dxa"/>
            <w:tcBorders>
              <w:left w:val="single" w:sz="2" w:space="0" w:color="000000"/>
              <w:bottom w:val="single" w:sz="4" w:space="0" w:color="auto"/>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414" w:type="dxa"/>
            <w:tcBorders>
              <w:left w:val="single" w:sz="2" w:space="0" w:color="000000"/>
              <w:bottom w:val="single" w:sz="4" w:space="0" w:color="auto"/>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c>
          <w:tcPr>
            <w:tcW w:w="1743" w:type="dxa"/>
            <w:tcBorders>
              <w:left w:val="single" w:sz="2" w:space="0" w:color="000000"/>
              <w:bottom w:val="single" w:sz="4" w:space="0" w:color="auto"/>
              <w:right w:val="single" w:sz="2" w:space="0" w:color="000000"/>
            </w:tcBorders>
            <w:tcMar>
              <w:top w:w="57" w:type="dxa"/>
              <w:left w:w="57" w:type="dxa"/>
              <w:bottom w:w="57" w:type="dxa"/>
              <w:right w:w="57" w:type="dxa"/>
            </w:tcMar>
          </w:tcPr>
          <w:p w:rsidR="00814765" w:rsidRPr="00E32F32" w:rsidRDefault="00814765" w:rsidP="00814765">
            <w:pPr>
              <w:pStyle w:val="Standard"/>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6225AC">
        <w:tc>
          <w:tcPr>
            <w:tcW w:w="243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Разом за рік</w:t>
            </w:r>
          </w:p>
        </w:tc>
        <w:tc>
          <w:tcPr>
            <w:tcW w:w="109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6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35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41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7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814765" w:rsidRPr="00E32F32" w:rsidRDefault="00814765" w:rsidP="00814765">
            <w:pPr>
              <w:pStyle w:val="Textbody"/>
              <w:spacing w:after="160"/>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r w:rsidR="00814765" w:rsidRPr="00E32F32" w:rsidTr="006225AC">
        <w:tc>
          <w:tcPr>
            <w:tcW w:w="2433" w:type="dxa"/>
            <w:tcBorders>
              <w:top w:val="single" w:sz="4" w:space="0" w:color="auto"/>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spacing w:line="240" w:lineRule="auto"/>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Сумарно за п'ять років</w:t>
            </w:r>
          </w:p>
        </w:tc>
        <w:tc>
          <w:tcPr>
            <w:tcW w:w="1093" w:type="dxa"/>
            <w:tcBorders>
              <w:top w:val="single" w:sz="4" w:space="0" w:color="auto"/>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602" w:type="dxa"/>
            <w:tcBorders>
              <w:top w:val="single" w:sz="4" w:space="0" w:color="auto"/>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353" w:type="dxa"/>
            <w:tcBorders>
              <w:top w:val="single" w:sz="4" w:space="0" w:color="auto"/>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414" w:type="dxa"/>
            <w:tcBorders>
              <w:top w:val="single" w:sz="4" w:space="0" w:color="auto"/>
              <w:left w:val="single" w:sz="2" w:space="0" w:color="000000"/>
              <w:bottom w:val="single" w:sz="2" w:space="0" w:color="000000"/>
            </w:tcBorders>
            <w:tcMar>
              <w:top w:w="57" w:type="dxa"/>
              <w:left w:w="57" w:type="dxa"/>
              <w:bottom w:w="57" w:type="dxa"/>
              <w:right w:w="57" w:type="dxa"/>
            </w:tcMar>
          </w:tcPr>
          <w:p w:rsidR="00814765" w:rsidRPr="00E32F32" w:rsidRDefault="00814765" w:rsidP="00814765">
            <w:pPr>
              <w:pStyle w:val="Standard"/>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Х</w:t>
            </w:r>
          </w:p>
        </w:tc>
        <w:tc>
          <w:tcPr>
            <w:tcW w:w="1743"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tcPr>
          <w:p w:rsidR="00814765" w:rsidRPr="00E32F32" w:rsidRDefault="00814765" w:rsidP="00814765">
            <w:pPr>
              <w:pStyle w:val="Textbody"/>
              <w:spacing w:after="160"/>
              <w:jc w:val="center"/>
              <w:rPr>
                <w:rFonts w:ascii="Times New Roman" w:hAnsi="Times New Roman" w:cs="Times New Roman"/>
                <w:color w:val="auto"/>
                <w:sz w:val="24"/>
                <w:szCs w:val="24"/>
                <w:lang w:val="uk-UA"/>
              </w:rPr>
            </w:pPr>
            <w:r w:rsidRPr="00E32F32">
              <w:rPr>
                <w:rFonts w:ascii="Times New Roman" w:hAnsi="Times New Roman" w:cs="Times New Roman"/>
                <w:color w:val="auto"/>
                <w:sz w:val="24"/>
                <w:szCs w:val="24"/>
                <w:lang w:val="uk-UA"/>
              </w:rPr>
              <w:t>0</w:t>
            </w:r>
          </w:p>
        </w:tc>
      </w:tr>
    </w:tbl>
    <w:p w:rsidR="00814765" w:rsidRPr="00AF21AC" w:rsidRDefault="00814765" w:rsidP="00814765">
      <w:pPr>
        <w:pStyle w:val="Textbody"/>
        <w:spacing w:after="160"/>
        <w:rPr>
          <w:rFonts w:ascii="Times New Roman" w:hAnsi="Times New Roman" w:cs="Times New Roman"/>
          <w:color w:val="auto"/>
          <w:shd w:val="clear" w:color="auto" w:fill="FFFFFF"/>
          <w:lang w:val="uk-UA"/>
        </w:rPr>
      </w:pPr>
      <w:r w:rsidRPr="00AF21AC">
        <w:rPr>
          <w:rFonts w:ascii="Times New Roman" w:hAnsi="Times New Roman" w:cs="Times New Roman"/>
          <w:color w:val="auto"/>
          <w:shd w:val="clear" w:color="auto" w:fill="FFFFFF"/>
          <w:lang w:val="uk-UA"/>
        </w:rPr>
        <w:t>*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rsidR="00814765" w:rsidRPr="00E7129E" w:rsidRDefault="00814765" w:rsidP="00E32F32">
      <w:pPr>
        <w:pStyle w:val="Textbody"/>
        <w:ind w:firstLine="567"/>
        <w:jc w:val="both"/>
        <w:rPr>
          <w:rFonts w:ascii="Times New Roman" w:hAnsi="Times New Roman" w:cs="Times New Roman"/>
          <w:b/>
          <w:color w:val="auto"/>
          <w:sz w:val="24"/>
          <w:szCs w:val="24"/>
          <w:shd w:val="clear" w:color="auto" w:fill="FFFFFF"/>
          <w:lang w:val="uk-UA"/>
        </w:rPr>
      </w:pPr>
      <w:r w:rsidRPr="00E7129E">
        <w:rPr>
          <w:rFonts w:ascii="Times New Roman" w:hAnsi="Times New Roman" w:cs="Times New Roman"/>
          <w:b/>
          <w:color w:val="auto"/>
          <w:sz w:val="24"/>
          <w:szCs w:val="24"/>
          <w:shd w:val="clear" w:color="auto" w:fill="FFFFFF"/>
          <w:lang w:val="uk-UA"/>
        </w:rPr>
        <w:t>4. Розрахунок сумарних витрат суб'єктів малого підприємництва, що виникають на виконання вимог регулювання</w:t>
      </w:r>
    </w:p>
    <w:tbl>
      <w:tblPr>
        <w:tblW w:w="9645" w:type="dxa"/>
        <w:tblLayout w:type="fixed"/>
        <w:tblCellMar>
          <w:left w:w="10" w:type="dxa"/>
          <w:right w:w="10" w:type="dxa"/>
        </w:tblCellMar>
        <w:tblLook w:val="00A0" w:firstRow="1" w:lastRow="0" w:firstColumn="1" w:lastColumn="0" w:noHBand="0" w:noVBand="0"/>
      </w:tblPr>
      <w:tblGrid>
        <w:gridCol w:w="825"/>
        <w:gridCol w:w="3286"/>
        <w:gridCol w:w="2763"/>
        <w:gridCol w:w="2771"/>
      </w:tblGrid>
      <w:tr w:rsidR="00814765" w:rsidRPr="00E7129E" w:rsidTr="00814765">
        <w:tc>
          <w:tcPr>
            <w:tcW w:w="825"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w:t>
            </w:r>
          </w:p>
        </w:tc>
        <w:tc>
          <w:tcPr>
            <w:tcW w:w="3286"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Показник</w:t>
            </w:r>
          </w:p>
        </w:tc>
        <w:tc>
          <w:tcPr>
            <w:tcW w:w="2763"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Перший рік регулювання (стартовий), гривень</w:t>
            </w:r>
          </w:p>
        </w:tc>
        <w:tc>
          <w:tcPr>
            <w:tcW w:w="277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За п'ять років, гривень</w:t>
            </w:r>
          </w:p>
        </w:tc>
      </w:tr>
      <w:tr w:rsidR="00814765" w:rsidRPr="00E7129E" w:rsidTr="002D25C0">
        <w:tc>
          <w:tcPr>
            <w:tcW w:w="825"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w:t>
            </w:r>
          </w:p>
        </w:tc>
        <w:tc>
          <w:tcPr>
            <w:tcW w:w="328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Оцінка “прямих” витрат суб’єктів малого підприємництва на виконання регулювання</w:t>
            </w:r>
          </w:p>
        </w:tc>
        <w:tc>
          <w:tcPr>
            <w:tcW w:w="2763"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r w:rsidR="00814765" w:rsidRPr="00E7129E" w:rsidTr="002D25C0">
        <w:tc>
          <w:tcPr>
            <w:tcW w:w="825"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2</w:t>
            </w:r>
          </w:p>
        </w:tc>
        <w:tc>
          <w:tcPr>
            <w:tcW w:w="328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Оцінка вартості адміністративних процедур для суб’єктів малого підприємництва щодо виконання регулювання та звітування</w:t>
            </w:r>
          </w:p>
        </w:tc>
        <w:tc>
          <w:tcPr>
            <w:tcW w:w="2763"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r>
      <w:tr w:rsidR="00814765" w:rsidRPr="00E7129E" w:rsidTr="002D25C0">
        <w:tc>
          <w:tcPr>
            <w:tcW w:w="825"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3</w:t>
            </w:r>
          </w:p>
        </w:tc>
        <w:tc>
          <w:tcPr>
            <w:tcW w:w="328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E949AA">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Сумарні витрати малого підприємництва на виконання запланованого регулювання</w:t>
            </w:r>
          </w:p>
        </w:tc>
        <w:tc>
          <w:tcPr>
            <w:tcW w:w="2763"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r>
      <w:tr w:rsidR="00814765" w:rsidRPr="00E7129E" w:rsidTr="002D25C0">
        <w:tc>
          <w:tcPr>
            <w:tcW w:w="825"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4</w:t>
            </w:r>
          </w:p>
        </w:tc>
        <w:tc>
          <w:tcPr>
            <w:tcW w:w="328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E949AA">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Бюджетні витрати на адміністрування регулювання суб’єктів малого підприємництва</w:t>
            </w:r>
          </w:p>
        </w:tc>
        <w:tc>
          <w:tcPr>
            <w:tcW w:w="2763"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0C034C" w:rsidP="00111671">
            <w:pPr>
              <w:rPr>
                <w:rFonts w:ascii="Times New Roman" w:hAnsi="Times New Roman"/>
                <w:sz w:val="24"/>
                <w:szCs w:val="24"/>
                <w:lang w:val="uk-UA"/>
              </w:rPr>
            </w:pPr>
            <w:r w:rsidRPr="00E7129E">
              <w:rPr>
                <w:rFonts w:ascii="Times New Roman" w:hAnsi="Times New Roman"/>
                <w:sz w:val="24"/>
                <w:szCs w:val="24"/>
                <w:lang w:val="uk-UA"/>
              </w:rPr>
              <w:t>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0C034C" w:rsidP="00111671">
            <w:pPr>
              <w:rPr>
                <w:rFonts w:ascii="Times New Roman" w:hAnsi="Times New Roman"/>
                <w:sz w:val="24"/>
                <w:szCs w:val="24"/>
                <w:lang w:val="uk-UA"/>
              </w:rPr>
            </w:pPr>
            <w:r w:rsidRPr="00E7129E">
              <w:rPr>
                <w:rFonts w:ascii="Times New Roman" w:hAnsi="Times New Roman"/>
                <w:sz w:val="24"/>
                <w:szCs w:val="24"/>
                <w:lang w:val="uk-UA"/>
              </w:rPr>
              <w:t>0</w:t>
            </w:r>
          </w:p>
        </w:tc>
      </w:tr>
      <w:tr w:rsidR="00814765" w:rsidRPr="00E7129E" w:rsidTr="002D25C0">
        <w:tc>
          <w:tcPr>
            <w:tcW w:w="825"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lastRenderedPageBreak/>
              <w:t>5</w:t>
            </w:r>
          </w:p>
        </w:tc>
        <w:tc>
          <w:tcPr>
            <w:tcW w:w="328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Сумарні витрати на виконання запланованого регулювання</w:t>
            </w:r>
          </w:p>
        </w:tc>
        <w:tc>
          <w:tcPr>
            <w:tcW w:w="2763"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c>
          <w:tcPr>
            <w:tcW w:w="2771"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r>
    </w:tbl>
    <w:p w:rsidR="00814765" w:rsidRPr="00E43880" w:rsidRDefault="00814765" w:rsidP="00814765">
      <w:pPr>
        <w:pStyle w:val="Textbody"/>
        <w:spacing w:after="160"/>
        <w:ind w:firstLine="567"/>
        <w:rPr>
          <w:rFonts w:ascii="Times New Roman" w:hAnsi="Times New Roman" w:cs="Times New Roman"/>
          <w:b/>
          <w:color w:val="auto"/>
          <w:lang w:val="uk-UA"/>
        </w:rPr>
      </w:pPr>
    </w:p>
    <w:p w:rsidR="00814765" w:rsidRPr="00E43880" w:rsidRDefault="00814765" w:rsidP="00814765">
      <w:pPr>
        <w:pStyle w:val="Textbody"/>
        <w:spacing w:after="160"/>
        <w:ind w:firstLine="567"/>
        <w:rPr>
          <w:rFonts w:ascii="Times New Roman" w:hAnsi="Times New Roman" w:cs="Times New Roman"/>
          <w:b/>
          <w:color w:val="auto"/>
          <w:lang w:val="uk-UA"/>
        </w:rPr>
      </w:pPr>
      <w:r w:rsidRPr="00E43880">
        <w:rPr>
          <w:rFonts w:ascii="Times New Roman" w:hAnsi="Times New Roman" w:cs="Times New Roman"/>
          <w:b/>
          <w:color w:val="auto"/>
          <w:lang w:val="uk-UA"/>
        </w:rPr>
        <w:t xml:space="preserve">5. Розроблення </w:t>
      </w:r>
      <w:r w:rsidR="0086345B" w:rsidRPr="00E43880">
        <w:rPr>
          <w:rFonts w:ascii="Times New Roman" w:hAnsi="Times New Roman" w:cs="Times New Roman"/>
          <w:b/>
          <w:color w:val="auto"/>
          <w:lang w:val="uk-UA"/>
        </w:rPr>
        <w:t>коригуючих</w:t>
      </w:r>
      <w:r w:rsidRPr="00E43880">
        <w:rPr>
          <w:rFonts w:ascii="Times New Roman" w:hAnsi="Times New Roman" w:cs="Times New Roman"/>
          <w:b/>
          <w:color w:val="auto"/>
          <w:lang w:val="uk-UA"/>
        </w:rPr>
        <w:t xml:space="preserve"> (пом'якшувальних) заходів для малого підприємництва щодо запропонованого регулювання</w:t>
      </w:r>
    </w:p>
    <w:tbl>
      <w:tblPr>
        <w:tblW w:w="5000" w:type="pct"/>
        <w:tblLayout w:type="fixed"/>
        <w:tblCellMar>
          <w:left w:w="10" w:type="dxa"/>
          <w:right w:w="10" w:type="dxa"/>
        </w:tblCellMar>
        <w:tblLook w:val="00A0" w:firstRow="1" w:lastRow="0" w:firstColumn="1" w:lastColumn="0" w:noHBand="0" w:noVBand="0"/>
      </w:tblPr>
      <w:tblGrid>
        <w:gridCol w:w="5854"/>
        <w:gridCol w:w="3495"/>
      </w:tblGrid>
      <w:tr w:rsidR="00814765" w:rsidRPr="00E7129E" w:rsidTr="00814765">
        <w:tc>
          <w:tcPr>
            <w:tcW w:w="6036"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Процедура, що потребує корегування</w:t>
            </w:r>
          </w:p>
        </w:tc>
        <w:tc>
          <w:tcPr>
            <w:tcW w:w="3602"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6345B" w:rsidP="00814765">
            <w:pPr>
              <w:pStyle w:val="TableContents"/>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Коригуючий</w:t>
            </w:r>
            <w:r w:rsidR="00814765" w:rsidRPr="00E7129E">
              <w:rPr>
                <w:rFonts w:ascii="Times New Roman" w:hAnsi="Times New Roman" w:cs="Times New Roman"/>
                <w:b/>
                <w:bCs/>
                <w:color w:val="auto"/>
                <w:sz w:val="24"/>
                <w:szCs w:val="24"/>
                <w:lang w:val="uk-UA"/>
              </w:rPr>
              <w:t xml:space="preserve"> механізм</w:t>
            </w:r>
          </w:p>
        </w:tc>
      </w:tr>
      <w:tr w:rsidR="00814765" w:rsidRPr="00E7129E" w:rsidTr="00814765">
        <w:tc>
          <w:tcPr>
            <w:tcW w:w="6036"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не передбачено</w:t>
            </w:r>
          </w:p>
        </w:tc>
        <w:tc>
          <w:tcPr>
            <w:tcW w:w="3602" w:type="dxa"/>
            <w:tcBorders>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Standard"/>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не потребує</w:t>
            </w:r>
          </w:p>
        </w:tc>
      </w:tr>
    </w:tbl>
    <w:p w:rsidR="00814765" w:rsidRPr="00E7129E" w:rsidRDefault="00814765" w:rsidP="00814765">
      <w:pPr>
        <w:pStyle w:val="Textbody"/>
        <w:rPr>
          <w:rFonts w:ascii="Times New Roman" w:hAnsi="Times New Roman" w:cs="Times New Roman"/>
          <w:color w:val="auto"/>
          <w:sz w:val="24"/>
          <w:szCs w:val="24"/>
          <w:lang w:val="uk-UA"/>
        </w:rPr>
      </w:pPr>
    </w:p>
    <w:tbl>
      <w:tblPr>
        <w:tblW w:w="9638" w:type="dxa"/>
        <w:tblLayout w:type="fixed"/>
        <w:tblCellMar>
          <w:left w:w="10" w:type="dxa"/>
          <w:right w:w="10" w:type="dxa"/>
        </w:tblCellMar>
        <w:tblLook w:val="00A0" w:firstRow="1" w:lastRow="0" w:firstColumn="1" w:lastColumn="0" w:noHBand="0" w:noVBand="0"/>
      </w:tblPr>
      <w:tblGrid>
        <w:gridCol w:w="4530"/>
        <w:gridCol w:w="2581"/>
        <w:gridCol w:w="2527"/>
      </w:tblGrid>
      <w:tr w:rsidR="00814765" w:rsidRPr="00E7129E" w:rsidTr="00814765">
        <w:tc>
          <w:tcPr>
            <w:tcW w:w="4530"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Показник</w:t>
            </w:r>
          </w:p>
        </w:tc>
        <w:tc>
          <w:tcPr>
            <w:tcW w:w="2581" w:type="dxa"/>
            <w:tcBorders>
              <w:top w:val="single" w:sz="2" w:space="0" w:color="000000"/>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Сумарні витрати малого підприємництва на виконання запланованого регулювання за перший рік, гривень</w:t>
            </w:r>
          </w:p>
        </w:tc>
        <w:tc>
          <w:tcPr>
            <w:tcW w:w="2527"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tcPr>
          <w:p w:rsidR="00814765" w:rsidRPr="00E7129E" w:rsidRDefault="00814765" w:rsidP="00814765">
            <w:pPr>
              <w:pStyle w:val="TableContents"/>
              <w:spacing w:line="240" w:lineRule="auto"/>
              <w:rPr>
                <w:rFonts w:ascii="Times New Roman" w:hAnsi="Times New Roman" w:cs="Times New Roman"/>
                <w:b/>
                <w:bCs/>
                <w:color w:val="auto"/>
                <w:sz w:val="24"/>
                <w:szCs w:val="24"/>
                <w:lang w:val="uk-UA"/>
              </w:rPr>
            </w:pPr>
            <w:r w:rsidRPr="00E7129E">
              <w:rPr>
                <w:rFonts w:ascii="Times New Roman" w:hAnsi="Times New Roman" w:cs="Times New Roman"/>
                <w:b/>
                <w:bCs/>
                <w:color w:val="auto"/>
                <w:sz w:val="24"/>
                <w:szCs w:val="24"/>
                <w:lang w:val="uk-UA"/>
              </w:rPr>
              <w:t>Сумарні витрати малого підприємництва на виконання запланованого регулювання за п'ять років, гривень</w:t>
            </w:r>
          </w:p>
        </w:tc>
      </w:tr>
      <w:tr w:rsidR="00814765" w:rsidRPr="00AF21AC" w:rsidTr="002D25C0">
        <w:tc>
          <w:tcPr>
            <w:tcW w:w="4530"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Заплановане регулювання</w:t>
            </w:r>
          </w:p>
        </w:tc>
        <w:tc>
          <w:tcPr>
            <w:tcW w:w="2581"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90BA2" w:rsidP="00F70CCE">
            <w:pPr>
              <w:pStyle w:val="Textbody"/>
              <w:spacing w:after="160"/>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1994112,00</w:t>
            </w:r>
          </w:p>
        </w:tc>
      </w:tr>
      <w:tr w:rsidR="00814765" w:rsidRPr="00AF21AC" w:rsidTr="002D25C0">
        <w:tc>
          <w:tcPr>
            <w:tcW w:w="4530"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За умов застосування компенсаторних механізмів для малого підприємництва</w:t>
            </w:r>
          </w:p>
        </w:tc>
        <w:tc>
          <w:tcPr>
            <w:tcW w:w="2581"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не передбачено</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не передбачено</w:t>
            </w:r>
          </w:p>
        </w:tc>
      </w:tr>
      <w:tr w:rsidR="00814765" w:rsidRPr="00AF21AC" w:rsidTr="002D25C0">
        <w:tc>
          <w:tcPr>
            <w:tcW w:w="4530" w:type="dxa"/>
            <w:tcBorders>
              <w:left w:val="single" w:sz="2" w:space="0" w:color="000000"/>
              <w:bottom w:val="single" w:sz="2" w:space="0" w:color="000000"/>
            </w:tcBorders>
            <w:tcMar>
              <w:top w:w="57" w:type="dxa"/>
              <w:left w:w="57" w:type="dxa"/>
              <w:bottom w:w="57" w:type="dxa"/>
              <w:right w:w="57" w:type="dxa"/>
            </w:tcMar>
          </w:tcPr>
          <w:p w:rsidR="00814765" w:rsidRPr="00E7129E" w:rsidRDefault="00814765" w:rsidP="00814765">
            <w:pPr>
              <w:pStyle w:val="Standard"/>
              <w:spacing w:line="240" w:lineRule="auto"/>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Сумарно: зміна вартості регулювання малого підприємництва</w:t>
            </w:r>
          </w:p>
        </w:tc>
        <w:tc>
          <w:tcPr>
            <w:tcW w:w="2581" w:type="dxa"/>
            <w:tcBorders>
              <w:left w:val="single" w:sz="2" w:space="0" w:color="000000"/>
              <w:bottom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c>
          <w:tcPr>
            <w:tcW w:w="2527" w:type="dxa"/>
            <w:tcBorders>
              <w:left w:val="single" w:sz="2" w:space="0" w:color="000000"/>
              <w:bottom w:val="single" w:sz="2" w:space="0" w:color="000000"/>
              <w:right w:val="single" w:sz="2" w:space="0" w:color="000000"/>
            </w:tcBorders>
            <w:tcMar>
              <w:top w:w="57" w:type="dxa"/>
              <w:left w:w="57" w:type="dxa"/>
              <w:bottom w:w="57" w:type="dxa"/>
              <w:right w:w="57" w:type="dxa"/>
            </w:tcMar>
            <w:vAlign w:val="center"/>
          </w:tcPr>
          <w:p w:rsidR="00814765" w:rsidRPr="00E7129E" w:rsidRDefault="00814765" w:rsidP="002D25C0">
            <w:pPr>
              <w:pStyle w:val="Standard"/>
              <w:jc w:val="center"/>
              <w:rPr>
                <w:rFonts w:ascii="Times New Roman" w:hAnsi="Times New Roman" w:cs="Times New Roman"/>
                <w:color w:val="auto"/>
                <w:sz w:val="24"/>
                <w:szCs w:val="24"/>
                <w:lang w:val="uk-UA"/>
              </w:rPr>
            </w:pPr>
            <w:r w:rsidRPr="00E7129E">
              <w:rPr>
                <w:rFonts w:ascii="Times New Roman" w:hAnsi="Times New Roman" w:cs="Times New Roman"/>
                <w:color w:val="auto"/>
                <w:sz w:val="24"/>
                <w:szCs w:val="24"/>
                <w:lang w:val="uk-UA"/>
              </w:rPr>
              <w:t>0</w:t>
            </w:r>
          </w:p>
        </w:tc>
      </w:tr>
    </w:tbl>
    <w:p w:rsidR="00365963" w:rsidRPr="00AF21AC" w:rsidRDefault="00365963" w:rsidP="0012120F">
      <w:pPr>
        <w:suppressAutoHyphens/>
        <w:spacing w:line="240" w:lineRule="auto"/>
        <w:ind w:firstLine="709"/>
        <w:jc w:val="both"/>
        <w:rPr>
          <w:rFonts w:ascii="Times New Roman" w:hAnsi="Times New Roman"/>
          <w:sz w:val="24"/>
          <w:szCs w:val="24"/>
          <w:lang w:val="uk-UA"/>
        </w:rPr>
      </w:pPr>
    </w:p>
    <w:sectPr w:rsidR="00365963" w:rsidRPr="00AF21AC" w:rsidSect="00261230">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0E2" w:rsidRDefault="00AD60E2" w:rsidP="00543096">
      <w:pPr>
        <w:spacing w:line="240" w:lineRule="auto"/>
      </w:pPr>
      <w:r>
        <w:separator/>
      </w:r>
    </w:p>
  </w:endnote>
  <w:endnote w:type="continuationSeparator" w:id="0">
    <w:p w:rsidR="00AD60E2" w:rsidRDefault="00AD60E2" w:rsidP="005430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0E2" w:rsidRDefault="00AD60E2" w:rsidP="00543096">
      <w:pPr>
        <w:spacing w:line="240" w:lineRule="auto"/>
      </w:pPr>
      <w:r>
        <w:separator/>
      </w:r>
    </w:p>
  </w:footnote>
  <w:footnote w:type="continuationSeparator" w:id="0">
    <w:p w:rsidR="00AD60E2" w:rsidRDefault="00AD60E2" w:rsidP="005430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976870"/>
      <w:docPartObj>
        <w:docPartGallery w:val="Page Numbers (Top of Page)"/>
        <w:docPartUnique/>
      </w:docPartObj>
    </w:sdtPr>
    <w:sdtEndPr>
      <w:rPr>
        <w:rFonts w:ascii="Times New Roman" w:hAnsi="Times New Roman"/>
        <w:sz w:val="24"/>
        <w:szCs w:val="24"/>
      </w:rPr>
    </w:sdtEndPr>
    <w:sdtContent>
      <w:p w:rsidR="00656A1C" w:rsidRPr="007E102D" w:rsidRDefault="00656A1C">
        <w:pPr>
          <w:pStyle w:val="a9"/>
          <w:rPr>
            <w:rFonts w:ascii="Times New Roman" w:hAnsi="Times New Roman"/>
            <w:sz w:val="24"/>
            <w:szCs w:val="24"/>
          </w:rPr>
        </w:pPr>
        <w:r w:rsidRPr="007E102D">
          <w:rPr>
            <w:rFonts w:ascii="Times New Roman" w:hAnsi="Times New Roman"/>
            <w:sz w:val="24"/>
            <w:szCs w:val="24"/>
          </w:rPr>
          <w:fldChar w:fldCharType="begin"/>
        </w:r>
        <w:r w:rsidRPr="007E102D">
          <w:rPr>
            <w:rFonts w:ascii="Times New Roman" w:hAnsi="Times New Roman"/>
            <w:sz w:val="24"/>
            <w:szCs w:val="24"/>
          </w:rPr>
          <w:instrText>PAGE   \* MERGEFORMAT</w:instrText>
        </w:r>
        <w:r w:rsidRPr="007E102D">
          <w:rPr>
            <w:rFonts w:ascii="Times New Roman" w:hAnsi="Times New Roman"/>
            <w:sz w:val="24"/>
            <w:szCs w:val="24"/>
          </w:rPr>
          <w:fldChar w:fldCharType="separate"/>
        </w:r>
        <w:r w:rsidR="0068004C">
          <w:rPr>
            <w:rFonts w:ascii="Times New Roman" w:hAnsi="Times New Roman"/>
            <w:noProof/>
            <w:sz w:val="24"/>
            <w:szCs w:val="24"/>
          </w:rPr>
          <w:t>18</w:t>
        </w:r>
        <w:r w:rsidRPr="007E102D">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221C3"/>
    <w:multiLevelType w:val="hybridMultilevel"/>
    <w:tmpl w:val="FC0AB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50"/>
    <w:rsid w:val="00001D30"/>
    <w:rsid w:val="00034A74"/>
    <w:rsid w:val="00042EC2"/>
    <w:rsid w:val="00077D4D"/>
    <w:rsid w:val="00090FA4"/>
    <w:rsid w:val="000A13B9"/>
    <w:rsid w:val="000A3D13"/>
    <w:rsid w:val="000B5FE3"/>
    <w:rsid w:val="000C034C"/>
    <w:rsid w:val="000D031A"/>
    <w:rsid w:val="000D2018"/>
    <w:rsid w:val="000D7C6A"/>
    <w:rsid w:val="000E4D77"/>
    <w:rsid w:val="000F612C"/>
    <w:rsid w:val="001002DF"/>
    <w:rsid w:val="00101853"/>
    <w:rsid w:val="00103853"/>
    <w:rsid w:val="00103F3E"/>
    <w:rsid w:val="00111671"/>
    <w:rsid w:val="00114463"/>
    <w:rsid w:val="0012120F"/>
    <w:rsid w:val="00124150"/>
    <w:rsid w:val="00133336"/>
    <w:rsid w:val="00152F0A"/>
    <w:rsid w:val="00187AF2"/>
    <w:rsid w:val="001A2629"/>
    <w:rsid w:val="001A48DA"/>
    <w:rsid w:val="001A7D1F"/>
    <w:rsid w:val="001B158A"/>
    <w:rsid w:val="001C0A64"/>
    <w:rsid w:val="00201C97"/>
    <w:rsid w:val="00204102"/>
    <w:rsid w:val="00211026"/>
    <w:rsid w:val="00222CE4"/>
    <w:rsid w:val="00251A30"/>
    <w:rsid w:val="00257542"/>
    <w:rsid w:val="00261230"/>
    <w:rsid w:val="00261487"/>
    <w:rsid w:val="002713D9"/>
    <w:rsid w:val="00292E54"/>
    <w:rsid w:val="002A0031"/>
    <w:rsid w:val="002A2576"/>
    <w:rsid w:val="002B20DB"/>
    <w:rsid w:val="002B4BEF"/>
    <w:rsid w:val="002B4DA8"/>
    <w:rsid w:val="002B70D0"/>
    <w:rsid w:val="002C6F1D"/>
    <w:rsid w:val="002D25C0"/>
    <w:rsid w:val="002D32F1"/>
    <w:rsid w:val="00304338"/>
    <w:rsid w:val="00311350"/>
    <w:rsid w:val="003128AE"/>
    <w:rsid w:val="00330D7D"/>
    <w:rsid w:val="003609EF"/>
    <w:rsid w:val="00365310"/>
    <w:rsid w:val="00365963"/>
    <w:rsid w:val="00383CF6"/>
    <w:rsid w:val="00391554"/>
    <w:rsid w:val="00391658"/>
    <w:rsid w:val="003948BF"/>
    <w:rsid w:val="003B1E1E"/>
    <w:rsid w:val="003B484B"/>
    <w:rsid w:val="003D4238"/>
    <w:rsid w:val="003D6CCC"/>
    <w:rsid w:val="00400F0D"/>
    <w:rsid w:val="0042043E"/>
    <w:rsid w:val="00425A45"/>
    <w:rsid w:val="00454048"/>
    <w:rsid w:val="004550FC"/>
    <w:rsid w:val="004834F1"/>
    <w:rsid w:val="00492AA4"/>
    <w:rsid w:val="004963FD"/>
    <w:rsid w:val="004A33FE"/>
    <w:rsid w:val="004D7FAA"/>
    <w:rsid w:val="004E3079"/>
    <w:rsid w:val="004F0E9D"/>
    <w:rsid w:val="004F2A85"/>
    <w:rsid w:val="005260A6"/>
    <w:rsid w:val="00531170"/>
    <w:rsid w:val="00532B52"/>
    <w:rsid w:val="00532D88"/>
    <w:rsid w:val="00535C59"/>
    <w:rsid w:val="00543096"/>
    <w:rsid w:val="00543DAC"/>
    <w:rsid w:val="00544F62"/>
    <w:rsid w:val="005631D0"/>
    <w:rsid w:val="00575530"/>
    <w:rsid w:val="005977AD"/>
    <w:rsid w:val="005B31FE"/>
    <w:rsid w:val="005B4BB2"/>
    <w:rsid w:val="005C5E71"/>
    <w:rsid w:val="005D7E48"/>
    <w:rsid w:val="005E43E0"/>
    <w:rsid w:val="005E5123"/>
    <w:rsid w:val="005F507B"/>
    <w:rsid w:val="005F55BF"/>
    <w:rsid w:val="005F6A2C"/>
    <w:rsid w:val="00603C8A"/>
    <w:rsid w:val="00610526"/>
    <w:rsid w:val="0061796A"/>
    <w:rsid w:val="006225AC"/>
    <w:rsid w:val="00630705"/>
    <w:rsid w:val="00650B54"/>
    <w:rsid w:val="00653C8C"/>
    <w:rsid w:val="00654B6E"/>
    <w:rsid w:val="00656833"/>
    <w:rsid w:val="00656A1C"/>
    <w:rsid w:val="0068004C"/>
    <w:rsid w:val="00692257"/>
    <w:rsid w:val="006B612D"/>
    <w:rsid w:val="006B6669"/>
    <w:rsid w:val="006C578E"/>
    <w:rsid w:val="006C5C39"/>
    <w:rsid w:val="006D5FAA"/>
    <w:rsid w:val="006E0255"/>
    <w:rsid w:val="006E611D"/>
    <w:rsid w:val="006F5D9E"/>
    <w:rsid w:val="00702AEE"/>
    <w:rsid w:val="00725FB9"/>
    <w:rsid w:val="00731405"/>
    <w:rsid w:val="0074476F"/>
    <w:rsid w:val="00755398"/>
    <w:rsid w:val="00756EC5"/>
    <w:rsid w:val="00760340"/>
    <w:rsid w:val="007651D6"/>
    <w:rsid w:val="00774405"/>
    <w:rsid w:val="00777F16"/>
    <w:rsid w:val="00782223"/>
    <w:rsid w:val="00787C59"/>
    <w:rsid w:val="00787E13"/>
    <w:rsid w:val="00787FA7"/>
    <w:rsid w:val="00796F97"/>
    <w:rsid w:val="007A5E27"/>
    <w:rsid w:val="007C0F20"/>
    <w:rsid w:val="007D3FBA"/>
    <w:rsid w:val="007E102D"/>
    <w:rsid w:val="007F773A"/>
    <w:rsid w:val="00806DD5"/>
    <w:rsid w:val="00814679"/>
    <w:rsid w:val="00814765"/>
    <w:rsid w:val="00817501"/>
    <w:rsid w:val="0082610C"/>
    <w:rsid w:val="008444D2"/>
    <w:rsid w:val="00846E30"/>
    <w:rsid w:val="0085369F"/>
    <w:rsid w:val="008602E5"/>
    <w:rsid w:val="0086345B"/>
    <w:rsid w:val="008858D1"/>
    <w:rsid w:val="008904BD"/>
    <w:rsid w:val="00890BA2"/>
    <w:rsid w:val="00893E09"/>
    <w:rsid w:val="008A7282"/>
    <w:rsid w:val="008C48EA"/>
    <w:rsid w:val="008E5235"/>
    <w:rsid w:val="008E7C2E"/>
    <w:rsid w:val="0090380E"/>
    <w:rsid w:val="00915CAC"/>
    <w:rsid w:val="00933574"/>
    <w:rsid w:val="009567D2"/>
    <w:rsid w:val="0096113A"/>
    <w:rsid w:val="00972B08"/>
    <w:rsid w:val="00973343"/>
    <w:rsid w:val="0097482C"/>
    <w:rsid w:val="009779E2"/>
    <w:rsid w:val="00986CCE"/>
    <w:rsid w:val="009A4F42"/>
    <w:rsid w:val="009A7664"/>
    <w:rsid w:val="009B026D"/>
    <w:rsid w:val="009B10F9"/>
    <w:rsid w:val="009C5CAB"/>
    <w:rsid w:val="009D770E"/>
    <w:rsid w:val="009F25AC"/>
    <w:rsid w:val="00A15074"/>
    <w:rsid w:val="00A31C45"/>
    <w:rsid w:val="00A33A33"/>
    <w:rsid w:val="00A43437"/>
    <w:rsid w:val="00A4752E"/>
    <w:rsid w:val="00A502D3"/>
    <w:rsid w:val="00A55335"/>
    <w:rsid w:val="00A603D1"/>
    <w:rsid w:val="00A609AD"/>
    <w:rsid w:val="00A61D09"/>
    <w:rsid w:val="00A65478"/>
    <w:rsid w:val="00A938F6"/>
    <w:rsid w:val="00A93E7C"/>
    <w:rsid w:val="00AA197D"/>
    <w:rsid w:val="00AB1FA7"/>
    <w:rsid w:val="00AD0E82"/>
    <w:rsid w:val="00AD60E2"/>
    <w:rsid w:val="00AD7AF8"/>
    <w:rsid w:val="00AE048E"/>
    <w:rsid w:val="00AF21AC"/>
    <w:rsid w:val="00AF7C24"/>
    <w:rsid w:val="00B00716"/>
    <w:rsid w:val="00B013EF"/>
    <w:rsid w:val="00B16304"/>
    <w:rsid w:val="00B2287B"/>
    <w:rsid w:val="00B55478"/>
    <w:rsid w:val="00B75377"/>
    <w:rsid w:val="00B771FA"/>
    <w:rsid w:val="00BA013F"/>
    <w:rsid w:val="00BA078F"/>
    <w:rsid w:val="00BB13FD"/>
    <w:rsid w:val="00BB19D2"/>
    <w:rsid w:val="00BC60C3"/>
    <w:rsid w:val="00BF6349"/>
    <w:rsid w:val="00BF7063"/>
    <w:rsid w:val="00BF7AAD"/>
    <w:rsid w:val="00C13053"/>
    <w:rsid w:val="00C25B78"/>
    <w:rsid w:val="00C47C62"/>
    <w:rsid w:val="00C55254"/>
    <w:rsid w:val="00C82C1D"/>
    <w:rsid w:val="00CA1117"/>
    <w:rsid w:val="00CA3458"/>
    <w:rsid w:val="00CA5B9A"/>
    <w:rsid w:val="00CA646E"/>
    <w:rsid w:val="00CC004E"/>
    <w:rsid w:val="00CD166B"/>
    <w:rsid w:val="00CD2107"/>
    <w:rsid w:val="00CD3E4F"/>
    <w:rsid w:val="00CD53DA"/>
    <w:rsid w:val="00CE1F1F"/>
    <w:rsid w:val="00CE762E"/>
    <w:rsid w:val="00CF6081"/>
    <w:rsid w:val="00D072F3"/>
    <w:rsid w:val="00D0793C"/>
    <w:rsid w:val="00D15DC6"/>
    <w:rsid w:val="00D3419E"/>
    <w:rsid w:val="00D45034"/>
    <w:rsid w:val="00D4516C"/>
    <w:rsid w:val="00D5266C"/>
    <w:rsid w:val="00D536FC"/>
    <w:rsid w:val="00D53ACE"/>
    <w:rsid w:val="00D66C1F"/>
    <w:rsid w:val="00D9544A"/>
    <w:rsid w:val="00DA087B"/>
    <w:rsid w:val="00DA5A2D"/>
    <w:rsid w:val="00DA5E27"/>
    <w:rsid w:val="00DB349D"/>
    <w:rsid w:val="00DB4F7F"/>
    <w:rsid w:val="00DB7AE2"/>
    <w:rsid w:val="00DD4498"/>
    <w:rsid w:val="00DD70D5"/>
    <w:rsid w:val="00DE0131"/>
    <w:rsid w:val="00DE2EC5"/>
    <w:rsid w:val="00DE42FC"/>
    <w:rsid w:val="00DE4B9C"/>
    <w:rsid w:val="00DE65F9"/>
    <w:rsid w:val="00E152D8"/>
    <w:rsid w:val="00E32F32"/>
    <w:rsid w:val="00E43880"/>
    <w:rsid w:val="00E53C11"/>
    <w:rsid w:val="00E7129E"/>
    <w:rsid w:val="00E7479B"/>
    <w:rsid w:val="00E866BB"/>
    <w:rsid w:val="00E90C7A"/>
    <w:rsid w:val="00E949AA"/>
    <w:rsid w:val="00E94CF0"/>
    <w:rsid w:val="00EA501A"/>
    <w:rsid w:val="00EB5579"/>
    <w:rsid w:val="00EC08BA"/>
    <w:rsid w:val="00EC244A"/>
    <w:rsid w:val="00EC4AD7"/>
    <w:rsid w:val="00EC5DEA"/>
    <w:rsid w:val="00ED2DCF"/>
    <w:rsid w:val="00EE6DDD"/>
    <w:rsid w:val="00F01953"/>
    <w:rsid w:val="00F40A63"/>
    <w:rsid w:val="00F440C1"/>
    <w:rsid w:val="00F516E3"/>
    <w:rsid w:val="00F51BE4"/>
    <w:rsid w:val="00F630F5"/>
    <w:rsid w:val="00F70CCE"/>
    <w:rsid w:val="00F75F8E"/>
    <w:rsid w:val="00F96A39"/>
    <w:rsid w:val="00FA41B9"/>
    <w:rsid w:val="00FA4C90"/>
    <w:rsid w:val="00FC1DC3"/>
    <w:rsid w:val="00FE0726"/>
    <w:rsid w:val="00FE5A58"/>
    <w:rsid w:val="00FF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E897B-9381-43EB-AC3A-7FD2B216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349"/>
    <w:pPr>
      <w:spacing w:after="0" w:line="36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11350"/>
    <w:pPr>
      <w:spacing w:after="120" w:line="240" w:lineRule="auto"/>
      <w:jc w:val="left"/>
    </w:pPr>
    <w:rPr>
      <w:rFonts w:eastAsia="Times New Roman"/>
      <w:sz w:val="20"/>
      <w:szCs w:val="20"/>
      <w:lang w:eastAsia="ru-RU"/>
    </w:rPr>
  </w:style>
  <w:style w:type="character" w:customStyle="1" w:styleId="a4">
    <w:name w:val="Основной текст Знак"/>
    <w:basedOn w:val="a0"/>
    <w:link w:val="a3"/>
    <w:uiPriority w:val="99"/>
    <w:rsid w:val="00311350"/>
    <w:rPr>
      <w:rFonts w:ascii="Calibri" w:eastAsia="Times New Roman" w:hAnsi="Calibri" w:cs="Times New Roman"/>
      <w:sz w:val="20"/>
      <w:szCs w:val="20"/>
      <w:lang w:eastAsia="ru-RU"/>
    </w:rPr>
  </w:style>
  <w:style w:type="paragraph" w:customStyle="1" w:styleId="rvps2">
    <w:name w:val="rvps2"/>
    <w:basedOn w:val="a"/>
    <w:rsid w:val="00311350"/>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rvts0">
    <w:name w:val="rvts0"/>
    <w:basedOn w:val="a0"/>
    <w:rsid w:val="00311350"/>
  </w:style>
  <w:style w:type="paragraph" w:customStyle="1" w:styleId="Default">
    <w:name w:val="Default"/>
    <w:rsid w:val="003113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311350"/>
  </w:style>
  <w:style w:type="paragraph" w:customStyle="1" w:styleId="rvps14">
    <w:name w:val="rvps14"/>
    <w:basedOn w:val="a"/>
    <w:rsid w:val="00311350"/>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5">
    <w:name w:val="Normal (Web)"/>
    <w:basedOn w:val="a"/>
    <w:uiPriority w:val="99"/>
    <w:semiHidden/>
    <w:unhideWhenUsed/>
    <w:rsid w:val="00C55254"/>
    <w:pPr>
      <w:spacing w:before="100" w:beforeAutospacing="1" w:after="100" w:afterAutospacing="1" w:line="240" w:lineRule="auto"/>
      <w:jc w:val="left"/>
    </w:pPr>
    <w:rPr>
      <w:rFonts w:ascii="Times New Roman" w:eastAsia="Times New Roman" w:hAnsi="Times New Roman"/>
      <w:sz w:val="24"/>
      <w:szCs w:val="24"/>
      <w:lang w:eastAsia="ru-RU"/>
    </w:rPr>
  </w:style>
  <w:style w:type="character" w:styleId="a6">
    <w:name w:val="Hyperlink"/>
    <w:basedOn w:val="a0"/>
    <w:uiPriority w:val="99"/>
    <w:unhideWhenUsed/>
    <w:rsid w:val="008904BD"/>
    <w:rPr>
      <w:color w:val="0000FF"/>
      <w:u w:val="single"/>
    </w:rPr>
  </w:style>
  <w:style w:type="character" w:styleId="a7">
    <w:name w:val="Emphasis"/>
    <w:basedOn w:val="a0"/>
    <w:uiPriority w:val="20"/>
    <w:qFormat/>
    <w:rsid w:val="008904BD"/>
    <w:rPr>
      <w:i/>
      <w:iCs/>
    </w:rPr>
  </w:style>
  <w:style w:type="character" w:customStyle="1" w:styleId="sourcecaption">
    <w:name w:val="source_caption"/>
    <w:basedOn w:val="a0"/>
    <w:rsid w:val="008904BD"/>
  </w:style>
  <w:style w:type="paragraph" w:customStyle="1" w:styleId="Textbody">
    <w:name w:val="Text body"/>
    <w:basedOn w:val="a"/>
    <w:uiPriority w:val="99"/>
    <w:rsid w:val="00103853"/>
    <w:pPr>
      <w:suppressAutoHyphens/>
      <w:autoSpaceDN w:val="0"/>
      <w:spacing w:after="140" w:line="288" w:lineRule="auto"/>
      <w:jc w:val="left"/>
      <w:textAlignment w:val="baseline"/>
    </w:pPr>
    <w:rPr>
      <w:rFonts w:ascii="Arial" w:eastAsia="Arial" w:hAnsi="Arial" w:cs="Arial"/>
      <w:color w:val="000000"/>
      <w:kern w:val="3"/>
      <w:lang w:val="en-US" w:eastAsia="zh-CN" w:bidi="hi-IN"/>
    </w:rPr>
  </w:style>
  <w:style w:type="paragraph" w:styleId="a8">
    <w:name w:val="List Paragraph"/>
    <w:basedOn w:val="a"/>
    <w:uiPriority w:val="34"/>
    <w:qFormat/>
    <w:rsid w:val="00933574"/>
    <w:pPr>
      <w:ind w:left="720"/>
      <w:contextualSpacing/>
    </w:pPr>
  </w:style>
  <w:style w:type="character" w:customStyle="1" w:styleId="rvts23">
    <w:name w:val="rvts23"/>
    <w:rsid w:val="00BA078F"/>
    <w:rPr>
      <w:rFonts w:cs="Times New Roman"/>
    </w:rPr>
  </w:style>
  <w:style w:type="paragraph" w:customStyle="1" w:styleId="TableContents">
    <w:name w:val="Table Contents"/>
    <w:basedOn w:val="a"/>
    <w:uiPriority w:val="99"/>
    <w:rsid w:val="005B31FE"/>
    <w:pPr>
      <w:suppressAutoHyphens/>
      <w:autoSpaceDN w:val="0"/>
      <w:spacing w:line="276" w:lineRule="auto"/>
      <w:jc w:val="left"/>
      <w:textAlignment w:val="baseline"/>
    </w:pPr>
    <w:rPr>
      <w:rFonts w:ascii="Arial" w:eastAsia="Times New Roman" w:hAnsi="Arial" w:cs="Arial"/>
      <w:color w:val="000000"/>
      <w:kern w:val="3"/>
      <w:lang w:val="en-US" w:eastAsia="zh-CN" w:bidi="hi-IN"/>
    </w:rPr>
  </w:style>
  <w:style w:type="paragraph" w:styleId="HTML">
    <w:name w:val="HTML Preformatted"/>
    <w:basedOn w:val="a"/>
    <w:link w:val="HTML0"/>
    <w:uiPriority w:val="99"/>
    <w:rsid w:val="00EC0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Arial" w:hAnsi="Courier New"/>
      <w:color w:val="000000"/>
      <w:szCs w:val="20"/>
      <w:lang w:eastAsia="ru-RU"/>
    </w:rPr>
  </w:style>
  <w:style w:type="character" w:customStyle="1" w:styleId="HTML0">
    <w:name w:val="Стандартный HTML Знак"/>
    <w:basedOn w:val="a0"/>
    <w:link w:val="HTML"/>
    <w:uiPriority w:val="99"/>
    <w:rsid w:val="00EC08BA"/>
    <w:rPr>
      <w:rFonts w:ascii="Courier New" w:eastAsia="Arial" w:hAnsi="Courier New" w:cs="Times New Roman"/>
      <w:color w:val="000000"/>
      <w:szCs w:val="20"/>
      <w:lang w:eastAsia="ru-RU"/>
    </w:rPr>
  </w:style>
  <w:style w:type="paragraph" w:customStyle="1" w:styleId="Standard">
    <w:name w:val="Standard"/>
    <w:uiPriority w:val="99"/>
    <w:rsid w:val="00AD7AF8"/>
    <w:pPr>
      <w:suppressAutoHyphens/>
      <w:autoSpaceDN w:val="0"/>
      <w:spacing w:after="0"/>
      <w:textAlignment w:val="baseline"/>
    </w:pPr>
    <w:rPr>
      <w:rFonts w:ascii="Arial" w:eastAsia="Times New Roman" w:hAnsi="Arial" w:cs="Arial"/>
      <w:color w:val="000000"/>
      <w:kern w:val="3"/>
      <w:lang w:val="en-US" w:eastAsia="zh-CN" w:bidi="hi-IN"/>
    </w:rPr>
  </w:style>
  <w:style w:type="paragraph" w:styleId="a9">
    <w:name w:val="header"/>
    <w:basedOn w:val="a"/>
    <w:link w:val="aa"/>
    <w:uiPriority w:val="99"/>
    <w:unhideWhenUsed/>
    <w:rsid w:val="00543096"/>
    <w:pPr>
      <w:tabs>
        <w:tab w:val="center" w:pos="4819"/>
        <w:tab w:val="right" w:pos="9639"/>
      </w:tabs>
      <w:spacing w:line="240" w:lineRule="auto"/>
    </w:pPr>
  </w:style>
  <w:style w:type="character" w:customStyle="1" w:styleId="aa">
    <w:name w:val="Верхний колонтитул Знак"/>
    <w:basedOn w:val="a0"/>
    <w:link w:val="a9"/>
    <w:uiPriority w:val="99"/>
    <w:rsid w:val="00543096"/>
    <w:rPr>
      <w:rFonts w:ascii="Calibri" w:eastAsia="Calibri" w:hAnsi="Calibri" w:cs="Times New Roman"/>
    </w:rPr>
  </w:style>
  <w:style w:type="paragraph" w:styleId="ab">
    <w:name w:val="footer"/>
    <w:basedOn w:val="a"/>
    <w:link w:val="ac"/>
    <w:uiPriority w:val="99"/>
    <w:unhideWhenUsed/>
    <w:rsid w:val="00543096"/>
    <w:pPr>
      <w:tabs>
        <w:tab w:val="center" w:pos="4819"/>
        <w:tab w:val="right" w:pos="9639"/>
      </w:tabs>
      <w:spacing w:line="240" w:lineRule="auto"/>
    </w:pPr>
  </w:style>
  <w:style w:type="character" w:customStyle="1" w:styleId="ac">
    <w:name w:val="Нижний колонтитул Знак"/>
    <w:basedOn w:val="a0"/>
    <w:link w:val="ab"/>
    <w:uiPriority w:val="99"/>
    <w:rsid w:val="00543096"/>
    <w:rPr>
      <w:rFonts w:ascii="Calibri" w:eastAsia="Calibri" w:hAnsi="Calibri" w:cs="Times New Roman"/>
    </w:rPr>
  </w:style>
  <w:style w:type="paragraph" w:styleId="ad">
    <w:name w:val="No Spacing"/>
    <w:autoRedefine/>
    <w:uiPriority w:val="1"/>
    <w:qFormat/>
    <w:rsid w:val="00814765"/>
    <w:pPr>
      <w:spacing w:after="0" w:line="240" w:lineRule="auto"/>
    </w:pPr>
    <w:rPr>
      <w:rFonts w:ascii="Times New Roman" w:eastAsia="Calibri"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5304">
      <w:bodyDiv w:val="1"/>
      <w:marLeft w:val="0"/>
      <w:marRight w:val="0"/>
      <w:marTop w:val="0"/>
      <w:marBottom w:val="0"/>
      <w:divBdr>
        <w:top w:val="none" w:sz="0" w:space="0" w:color="auto"/>
        <w:left w:val="none" w:sz="0" w:space="0" w:color="auto"/>
        <w:bottom w:val="none" w:sz="0" w:space="0" w:color="auto"/>
        <w:right w:val="none" w:sz="0" w:space="0" w:color="auto"/>
      </w:divBdr>
    </w:div>
    <w:div w:id="755712691">
      <w:bodyDiv w:val="1"/>
      <w:marLeft w:val="0"/>
      <w:marRight w:val="0"/>
      <w:marTop w:val="0"/>
      <w:marBottom w:val="0"/>
      <w:divBdr>
        <w:top w:val="none" w:sz="0" w:space="0" w:color="auto"/>
        <w:left w:val="none" w:sz="0" w:space="0" w:color="auto"/>
        <w:bottom w:val="none" w:sz="0" w:space="0" w:color="auto"/>
        <w:right w:val="none" w:sz="0" w:space="0" w:color="auto"/>
      </w:divBdr>
      <w:divsChild>
        <w:div w:id="1650136523">
          <w:marLeft w:val="0"/>
          <w:marRight w:val="0"/>
          <w:marTop w:val="0"/>
          <w:marBottom w:val="0"/>
          <w:divBdr>
            <w:top w:val="none" w:sz="0" w:space="0" w:color="auto"/>
            <w:left w:val="none" w:sz="0" w:space="0" w:color="auto"/>
            <w:bottom w:val="none" w:sz="0" w:space="0" w:color="auto"/>
            <w:right w:val="none" w:sz="0" w:space="0" w:color="auto"/>
          </w:divBdr>
          <w:divsChild>
            <w:div w:id="1980838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4391876">
      <w:bodyDiv w:val="1"/>
      <w:marLeft w:val="0"/>
      <w:marRight w:val="0"/>
      <w:marTop w:val="0"/>
      <w:marBottom w:val="0"/>
      <w:divBdr>
        <w:top w:val="none" w:sz="0" w:space="0" w:color="auto"/>
        <w:left w:val="none" w:sz="0" w:space="0" w:color="auto"/>
        <w:bottom w:val="none" w:sz="0" w:space="0" w:color="auto"/>
        <w:right w:val="none" w:sz="0" w:space="0" w:color="auto"/>
      </w:divBdr>
    </w:div>
    <w:div w:id="995495361">
      <w:bodyDiv w:val="1"/>
      <w:marLeft w:val="0"/>
      <w:marRight w:val="0"/>
      <w:marTop w:val="0"/>
      <w:marBottom w:val="0"/>
      <w:divBdr>
        <w:top w:val="none" w:sz="0" w:space="0" w:color="auto"/>
        <w:left w:val="none" w:sz="0" w:space="0" w:color="auto"/>
        <w:bottom w:val="none" w:sz="0" w:space="0" w:color="auto"/>
        <w:right w:val="none" w:sz="0" w:space="0" w:color="auto"/>
      </w:divBdr>
    </w:div>
    <w:div w:id="1168446246">
      <w:bodyDiv w:val="1"/>
      <w:marLeft w:val="0"/>
      <w:marRight w:val="0"/>
      <w:marTop w:val="0"/>
      <w:marBottom w:val="0"/>
      <w:divBdr>
        <w:top w:val="none" w:sz="0" w:space="0" w:color="auto"/>
        <w:left w:val="none" w:sz="0" w:space="0" w:color="auto"/>
        <w:bottom w:val="none" w:sz="0" w:space="0" w:color="auto"/>
        <w:right w:val="none" w:sz="0" w:space="0" w:color="auto"/>
      </w:divBdr>
    </w:div>
    <w:div w:id="1490251022">
      <w:bodyDiv w:val="1"/>
      <w:marLeft w:val="0"/>
      <w:marRight w:val="0"/>
      <w:marTop w:val="0"/>
      <w:marBottom w:val="0"/>
      <w:divBdr>
        <w:top w:val="none" w:sz="0" w:space="0" w:color="auto"/>
        <w:left w:val="none" w:sz="0" w:space="0" w:color="auto"/>
        <w:bottom w:val="none" w:sz="0" w:space="0" w:color="auto"/>
        <w:right w:val="none" w:sz="0" w:space="0" w:color="auto"/>
      </w:divBdr>
    </w:div>
    <w:div w:id="15899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8B78-4B30-4DA8-9A52-D6150A35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18</Pages>
  <Words>19014</Words>
  <Characters>10838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138</cp:revision>
  <dcterms:created xsi:type="dcterms:W3CDTF">2022-09-23T08:17:00Z</dcterms:created>
  <dcterms:modified xsi:type="dcterms:W3CDTF">2024-08-21T09:05:00Z</dcterms:modified>
</cp:coreProperties>
</file>