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67" w:type="pct"/>
        <w:tblInd w:w="6240" w:type="dxa"/>
        <w:tblCellMar>
          <w:left w:w="0" w:type="dxa"/>
          <w:right w:w="0" w:type="dxa"/>
        </w:tblCellMar>
        <w:tblLook w:val="00A0" w:firstRow="1" w:lastRow="0" w:firstColumn="1" w:lastColumn="0" w:noHBand="0" w:noVBand="0"/>
      </w:tblPr>
      <w:tblGrid>
        <w:gridCol w:w="3213"/>
      </w:tblGrid>
      <w:tr w:rsidR="00F12502" w:rsidRPr="00E76EFC" w:rsidTr="00AC4F0C">
        <w:tc>
          <w:tcPr>
            <w:tcW w:w="5000" w:type="pct"/>
          </w:tcPr>
          <w:p w:rsidR="00F12502" w:rsidRPr="003D628A" w:rsidRDefault="00F12502" w:rsidP="000E3B3A">
            <w:pPr>
              <w:spacing w:before="150" w:after="15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Додаток 4 </w:t>
            </w:r>
            <w:r w:rsidRPr="003D628A">
              <w:rPr>
                <w:rFonts w:ascii="Times New Roman" w:hAnsi="Times New Roman"/>
                <w:sz w:val="24"/>
                <w:szCs w:val="24"/>
                <w:lang w:val="uk-UA" w:eastAsia="ru-RU"/>
              </w:rPr>
              <w:br/>
              <w:t>до Методики проведення аналізу впливу </w:t>
            </w:r>
            <w:r w:rsidRPr="003D628A">
              <w:rPr>
                <w:rFonts w:ascii="Times New Roman" w:hAnsi="Times New Roman"/>
                <w:sz w:val="24"/>
                <w:szCs w:val="24"/>
                <w:lang w:val="uk-UA" w:eastAsia="ru-RU"/>
              </w:rPr>
              <w:br/>
              <w:t>регуляторного акта</w:t>
            </w:r>
          </w:p>
        </w:tc>
      </w:tr>
    </w:tbl>
    <w:p w:rsidR="00F12502" w:rsidRDefault="00F12502" w:rsidP="000E3B3A">
      <w:pPr>
        <w:spacing w:after="0" w:line="240" w:lineRule="auto"/>
        <w:jc w:val="center"/>
        <w:textAlignment w:val="baseline"/>
        <w:rPr>
          <w:rFonts w:ascii="Times New Roman" w:hAnsi="Times New Roman"/>
          <w:b/>
          <w:bCs/>
          <w:color w:val="000000"/>
          <w:sz w:val="28"/>
          <w:lang w:val="uk-UA" w:eastAsia="ru-RU"/>
        </w:rPr>
      </w:pPr>
      <w:bookmarkStart w:id="0" w:name="n199"/>
      <w:bookmarkEnd w:id="0"/>
      <w:r w:rsidRPr="003D628A">
        <w:rPr>
          <w:rFonts w:ascii="Times New Roman" w:hAnsi="Times New Roman"/>
          <w:b/>
          <w:bCs/>
          <w:color w:val="000000"/>
          <w:sz w:val="28"/>
          <w:lang w:val="uk-UA" w:eastAsia="ru-RU"/>
        </w:rPr>
        <w:t>ТЕСТ </w:t>
      </w:r>
      <w:r w:rsidRPr="003D628A">
        <w:rPr>
          <w:rFonts w:ascii="Times New Roman" w:hAnsi="Times New Roman"/>
          <w:sz w:val="24"/>
          <w:szCs w:val="24"/>
          <w:lang w:val="uk-UA" w:eastAsia="ru-RU"/>
        </w:rPr>
        <w:br/>
      </w:r>
      <w:r w:rsidRPr="003D628A">
        <w:rPr>
          <w:rFonts w:ascii="Times New Roman" w:hAnsi="Times New Roman"/>
          <w:b/>
          <w:bCs/>
          <w:color w:val="000000"/>
          <w:sz w:val="28"/>
          <w:lang w:val="uk-UA" w:eastAsia="ru-RU"/>
        </w:rPr>
        <w:t>малого підприємництва (М-Тест)</w:t>
      </w:r>
    </w:p>
    <w:p w:rsidR="00DB099E" w:rsidRPr="003D628A" w:rsidRDefault="00DB099E" w:rsidP="000E3B3A">
      <w:pPr>
        <w:spacing w:after="0" w:line="240" w:lineRule="auto"/>
        <w:jc w:val="center"/>
        <w:textAlignment w:val="baseline"/>
        <w:rPr>
          <w:rFonts w:ascii="Times New Roman" w:hAnsi="Times New Roman"/>
          <w:sz w:val="24"/>
          <w:szCs w:val="24"/>
          <w:lang w:val="uk-UA" w:eastAsia="ru-RU"/>
        </w:rPr>
      </w:pPr>
    </w:p>
    <w:p w:rsidR="00F12502" w:rsidRPr="00DB099E" w:rsidRDefault="00F12502" w:rsidP="00DB099E">
      <w:pPr>
        <w:spacing w:after="0" w:line="240" w:lineRule="auto"/>
        <w:ind w:firstLine="567"/>
        <w:jc w:val="both"/>
        <w:textAlignment w:val="baseline"/>
        <w:rPr>
          <w:rFonts w:ascii="Times New Roman" w:hAnsi="Times New Roman"/>
          <w:b/>
          <w:sz w:val="28"/>
          <w:szCs w:val="24"/>
          <w:lang w:val="uk-UA" w:eastAsia="ru-RU"/>
        </w:rPr>
      </w:pPr>
      <w:bookmarkStart w:id="1" w:name="n200"/>
      <w:bookmarkEnd w:id="1"/>
      <w:r w:rsidRPr="00DB099E">
        <w:rPr>
          <w:rFonts w:ascii="Times New Roman" w:hAnsi="Times New Roman"/>
          <w:b/>
          <w:sz w:val="28"/>
          <w:szCs w:val="24"/>
          <w:lang w:val="uk-UA" w:eastAsia="ru-RU"/>
        </w:rPr>
        <w:t>1. Консультації з представниками мікро- та малого підприємництва щодо оцінки впливу регулювання</w:t>
      </w:r>
    </w:p>
    <w:p w:rsidR="00F12502" w:rsidRDefault="00F12502" w:rsidP="00DB099E">
      <w:pPr>
        <w:spacing w:after="0" w:line="240" w:lineRule="auto"/>
        <w:ind w:firstLine="567"/>
        <w:jc w:val="both"/>
        <w:textAlignment w:val="baseline"/>
        <w:rPr>
          <w:rFonts w:ascii="Times New Roman" w:hAnsi="Times New Roman"/>
          <w:sz w:val="28"/>
          <w:szCs w:val="24"/>
          <w:lang w:val="uk-UA" w:eastAsia="ru-RU"/>
        </w:rPr>
      </w:pPr>
      <w:bookmarkStart w:id="2" w:name="n201"/>
      <w:bookmarkEnd w:id="2"/>
      <w:r w:rsidRPr="00DB099E">
        <w:rPr>
          <w:rFonts w:ascii="Times New Roman" w:hAnsi="Times New Roman"/>
          <w:sz w:val="28"/>
          <w:szCs w:val="24"/>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Pr="0032716F">
        <w:rPr>
          <w:rFonts w:ascii="Times New Roman" w:hAnsi="Times New Roman"/>
          <w:sz w:val="28"/>
          <w:szCs w:val="24"/>
          <w:lang w:val="uk-UA" w:eastAsia="ru-RU"/>
        </w:rPr>
        <w:t>“</w:t>
      </w:r>
      <w:r w:rsidR="0032716F" w:rsidRPr="0032716F">
        <w:rPr>
          <w:rFonts w:ascii="Times New Roman" w:hAnsi="Times New Roman"/>
          <w:sz w:val="28"/>
          <w:szCs w:val="24"/>
          <w:lang w:val="uk-UA" w:eastAsia="ru-RU"/>
        </w:rPr>
        <w:t>26</w:t>
      </w:r>
      <w:r w:rsidRPr="0032716F">
        <w:rPr>
          <w:rFonts w:ascii="Times New Roman" w:hAnsi="Times New Roman"/>
          <w:sz w:val="28"/>
          <w:szCs w:val="24"/>
          <w:lang w:val="uk-UA" w:eastAsia="ru-RU"/>
        </w:rPr>
        <w:t xml:space="preserve">” </w:t>
      </w:r>
      <w:r w:rsidR="0032716F" w:rsidRPr="0032716F">
        <w:rPr>
          <w:rFonts w:ascii="Times New Roman" w:hAnsi="Times New Roman"/>
          <w:sz w:val="28"/>
          <w:szCs w:val="24"/>
          <w:lang w:val="uk-UA" w:eastAsia="ru-RU"/>
        </w:rPr>
        <w:t>червня</w:t>
      </w:r>
      <w:r w:rsidRPr="0032716F">
        <w:rPr>
          <w:rFonts w:ascii="Times New Roman" w:hAnsi="Times New Roman"/>
          <w:sz w:val="28"/>
          <w:szCs w:val="24"/>
          <w:lang w:val="uk-UA" w:eastAsia="ru-RU"/>
        </w:rPr>
        <w:t xml:space="preserve"> 2</w:t>
      </w:r>
      <w:r w:rsidR="003D628A" w:rsidRPr="0032716F">
        <w:rPr>
          <w:rFonts w:ascii="Times New Roman" w:hAnsi="Times New Roman"/>
          <w:sz w:val="28"/>
          <w:szCs w:val="24"/>
          <w:lang w:val="uk-UA" w:eastAsia="ru-RU"/>
        </w:rPr>
        <w:t>02</w:t>
      </w:r>
      <w:r w:rsidR="0032716F" w:rsidRPr="0032716F">
        <w:rPr>
          <w:rFonts w:ascii="Times New Roman" w:hAnsi="Times New Roman"/>
          <w:sz w:val="28"/>
          <w:szCs w:val="24"/>
          <w:lang w:val="uk-UA" w:eastAsia="ru-RU"/>
        </w:rPr>
        <w:t>4</w:t>
      </w:r>
      <w:r w:rsidRPr="0032716F">
        <w:rPr>
          <w:rFonts w:ascii="Times New Roman" w:hAnsi="Times New Roman"/>
          <w:sz w:val="28"/>
          <w:szCs w:val="24"/>
          <w:lang w:val="uk-UA" w:eastAsia="ru-RU"/>
        </w:rPr>
        <w:t xml:space="preserve"> р.</w:t>
      </w:r>
    </w:p>
    <w:p w:rsidR="00E7445B" w:rsidRPr="00DB099E" w:rsidRDefault="00E7445B" w:rsidP="00DB099E">
      <w:pPr>
        <w:spacing w:after="0" w:line="240" w:lineRule="auto"/>
        <w:ind w:firstLine="567"/>
        <w:jc w:val="both"/>
        <w:textAlignment w:val="baseline"/>
        <w:rPr>
          <w:rFonts w:ascii="Times New Roman" w:hAnsi="Times New Roman"/>
          <w:sz w:val="28"/>
          <w:szCs w:val="24"/>
          <w:lang w:val="uk-UA" w:eastAsia="ru-RU"/>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77"/>
        <w:gridCol w:w="4839"/>
        <w:gridCol w:w="1613"/>
        <w:gridCol w:w="2629"/>
      </w:tblGrid>
      <w:tr w:rsidR="00F12502" w:rsidRPr="003D628A" w:rsidTr="006E2339">
        <w:trPr>
          <w:jc w:val="center"/>
        </w:trPr>
        <w:tc>
          <w:tcPr>
            <w:tcW w:w="299" w:type="pct"/>
            <w:shd w:val="clear" w:color="auto" w:fill="FDE9D9" w:themeFill="accent6" w:themeFillTint="33"/>
          </w:tcPr>
          <w:p w:rsidR="00F12502" w:rsidRPr="00816F6D" w:rsidRDefault="0011148F" w:rsidP="000E3B3A">
            <w:pPr>
              <w:spacing w:before="150" w:after="150" w:line="240" w:lineRule="auto"/>
              <w:jc w:val="center"/>
              <w:textAlignment w:val="baseline"/>
              <w:rPr>
                <w:rFonts w:ascii="Times New Roman" w:hAnsi="Times New Roman"/>
                <w:b/>
                <w:szCs w:val="24"/>
                <w:lang w:val="uk-UA" w:eastAsia="ru-RU"/>
              </w:rPr>
            </w:pPr>
            <w:bookmarkStart w:id="3" w:name="n202"/>
            <w:bookmarkEnd w:id="3"/>
            <w:r>
              <w:rPr>
                <w:rFonts w:ascii="Times New Roman" w:hAnsi="Times New Roman"/>
                <w:b/>
                <w:szCs w:val="24"/>
                <w:lang w:val="uk-UA" w:eastAsia="ru-RU"/>
              </w:rPr>
              <w:t>№</w:t>
            </w:r>
          </w:p>
        </w:tc>
        <w:tc>
          <w:tcPr>
            <w:tcW w:w="2505" w:type="pct"/>
            <w:shd w:val="clear" w:color="auto" w:fill="FDE9D9" w:themeFill="accent6" w:themeFillTint="33"/>
          </w:tcPr>
          <w:p w:rsidR="00F12502" w:rsidRPr="00816F6D" w:rsidRDefault="00F12502" w:rsidP="000E3B3A">
            <w:pPr>
              <w:spacing w:before="150" w:after="150" w:line="240" w:lineRule="auto"/>
              <w:jc w:val="center"/>
              <w:textAlignment w:val="baseline"/>
              <w:rPr>
                <w:rFonts w:ascii="Times New Roman" w:hAnsi="Times New Roman"/>
                <w:b/>
                <w:szCs w:val="24"/>
                <w:lang w:val="uk-UA" w:eastAsia="ru-RU"/>
              </w:rPr>
            </w:pPr>
            <w:r w:rsidRPr="00816F6D">
              <w:rPr>
                <w:rFonts w:ascii="Times New Roman" w:hAnsi="Times New Roman"/>
                <w:b/>
                <w:szCs w:val="24"/>
                <w:lang w:val="uk-UA"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835" w:type="pct"/>
            <w:shd w:val="clear" w:color="auto" w:fill="FDE9D9" w:themeFill="accent6" w:themeFillTint="33"/>
          </w:tcPr>
          <w:p w:rsidR="00F12502" w:rsidRPr="00816F6D" w:rsidRDefault="00F12502" w:rsidP="000E3B3A">
            <w:pPr>
              <w:spacing w:before="150" w:after="150" w:line="240" w:lineRule="auto"/>
              <w:jc w:val="center"/>
              <w:textAlignment w:val="baseline"/>
              <w:rPr>
                <w:rFonts w:ascii="Times New Roman" w:hAnsi="Times New Roman"/>
                <w:b/>
                <w:szCs w:val="24"/>
                <w:lang w:val="uk-UA" w:eastAsia="ru-RU"/>
              </w:rPr>
            </w:pPr>
            <w:r w:rsidRPr="00816F6D">
              <w:rPr>
                <w:rFonts w:ascii="Times New Roman" w:hAnsi="Times New Roman"/>
                <w:b/>
                <w:szCs w:val="24"/>
                <w:lang w:val="uk-UA" w:eastAsia="ru-RU"/>
              </w:rPr>
              <w:t>Кількість учасників консультацій, осіб</w:t>
            </w:r>
          </w:p>
        </w:tc>
        <w:tc>
          <w:tcPr>
            <w:tcW w:w="1361" w:type="pct"/>
            <w:shd w:val="clear" w:color="auto" w:fill="FDE9D9" w:themeFill="accent6" w:themeFillTint="33"/>
          </w:tcPr>
          <w:p w:rsidR="00F12502" w:rsidRPr="00816F6D" w:rsidRDefault="00F12502" w:rsidP="000E3B3A">
            <w:pPr>
              <w:spacing w:before="150" w:after="150" w:line="240" w:lineRule="auto"/>
              <w:jc w:val="center"/>
              <w:textAlignment w:val="baseline"/>
              <w:rPr>
                <w:rFonts w:ascii="Times New Roman" w:hAnsi="Times New Roman"/>
                <w:b/>
                <w:szCs w:val="24"/>
                <w:lang w:val="uk-UA" w:eastAsia="ru-RU"/>
              </w:rPr>
            </w:pPr>
            <w:r w:rsidRPr="00816F6D">
              <w:rPr>
                <w:rFonts w:ascii="Times New Roman" w:hAnsi="Times New Roman"/>
                <w:b/>
                <w:szCs w:val="24"/>
                <w:lang w:val="uk-UA" w:eastAsia="ru-RU"/>
              </w:rPr>
              <w:t>Основні результати консультацій (опис)</w:t>
            </w:r>
          </w:p>
        </w:tc>
      </w:tr>
      <w:tr w:rsidR="00F12502" w:rsidRPr="003D628A" w:rsidTr="006E2339">
        <w:trPr>
          <w:trHeight w:val="1243"/>
          <w:jc w:val="center"/>
        </w:trPr>
        <w:tc>
          <w:tcPr>
            <w:tcW w:w="299" w:type="pct"/>
            <w:shd w:val="clear" w:color="auto" w:fill="F2F2F2" w:themeFill="background1" w:themeFillShade="F2"/>
            <w:vAlign w:val="center"/>
          </w:tcPr>
          <w:p w:rsidR="00F12502" w:rsidRPr="0032716F" w:rsidRDefault="00F12502" w:rsidP="00115151">
            <w:pPr>
              <w:spacing w:after="0" w:line="240" w:lineRule="auto"/>
              <w:jc w:val="center"/>
              <w:textAlignment w:val="baseline"/>
              <w:rPr>
                <w:rFonts w:ascii="Times New Roman" w:hAnsi="Times New Roman"/>
                <w:sz w:val="24"/>
                <w:szCs w:val="24"/>
                <w:lang w:val="uk-UA" w:eastAsia="ru-RU"/>
              </w:rPr>
            </w:pPr>
            <w:r w:rsidRPr="0032716F">
              <w:rPr>
                <w:rFonts w:ascii="Times New Roman" w:hAnsi="Times New Roman"/>
                <w:sz w:val="24"/>
                <w:szCs w:val="24"/>
                <w:lang w:val="uk-UA" w:eastAsia="ru-RU"/>
              </w:rPr>
              <w:t>1</w:t>
            </w:r>
          </w:p>
        </w:tc>
        <w:tc>
          <w:tcPr>
            <w:tcW w:w="2505" w:type="pct"/>
            <w:shd w:val="clear" w:color="auto" w:fill="F2F2F2" w:themeFill="background1" w:themeFillShade="F2"/>
            <w:vAlign w:val="center"/>
          </w:tcPr>
          <w:p w:rsidR="00F12502" w:rsidRPr="0032716F" w:rsidRDefault="00F24DB6" w:rsidP="00115151">
            <w:pPr>
              <w:spacing w:after="0" w:line="240" w:lineRule="auto"/>
              <w:jc w:val="center"/>
              <w:textAlignment w:val="baseline"/>
              <w:rPr>
                <w:rFonts w:ascii="Times New Roman" w:hAnsi="Times New Roman"/>
                <w:sz w:val="24"/>
                <w:szCs w:val="24"/>
                <w:lang w:val="uk-UA" w:eastAsia="ru-RU"/>
              </w:rPr>
            </w:pPr>
            <w:r w:rsidRPr="0032716F">
              <w:rPr>
                <w:rFonts w:ascii="Times New Roman" w:hAnsi="Times New Roman"/>
                <w:sz w:val="24"/>
                <w:szCs w:val="24"/>
                <w:lang w:val="uk-UA" w:eastAsia="ru-RU"/>
              </w:rPr>
              <w:t>Консультації з представниками Громадської ради при Державні</w:t>
            </w:r>
            <w:bookmarkStart w:id="4" w:name="_GoBack"/>
            <w:bookmarkEnd w:id="4"/>
            <w:r w:rsidRPr="0032716F">
              <w:rPr>
                <w:rFonts w:ascii="Times New Roman" w:hAnsi="Times New Roman"/>
                <w:sz w:val="24"/>
                <w:szCs w:val="24"/>
                <w:lang w:val="uk-UA" w:eastAsia="ru-RU"/>
              </w:rPr>
              <w:t>й службі України з питань праці</w:t>
            </w:r>
          </w:p>
        </w:tc>
        <w:tc>
          <w:tcPr>
            <w:tcW w:w="835" w:type="pct"/>
            <w:shd w:val="clear" w:color="auto" w:fill="F2F2F2" w:themeFill="background1" w:themeFillShade="F2"/>
            <w:vAlign w:val="center"/>
          </w:tcPr>
          <w:p w:rsidR="00F12502" w:rsidRPr="0032716F" w:rsidRDefault="00F24DB6" w:rsidP="00115151">
            <w:pPr>
              <w:spacing w:after="0" w:line="240" w:lineRule="auto"/>
              <w:jc w:val="center"/>
              <w:textAlignment w:val="baseline"/>
              <w:rPr>
                <w:rFonts w:ascii="Times New Roman" w:hAnsi="Times New Roman"/>
                <w:sz w:val="24"/>
                <w:szCs w:val="24"/>
                <w:lang w:val="uk-UA" w:eastAsia="ru-RU"/>
              </w:rPr>
            </w:pPr>
            <w:r w:rsidRPr="0032716F">
              <w:rPr>
                <w:rFonts w:ascii="Times New Roman" w:hAnsi="Times New Roman"/>
                <w:sz w:val="24"/>
                <w:szCs w:val="24"/>
                <w:lang w:val="uk-UA" w:eastAsia="ru-RU"/>
              </w:rPr>
              <w:t>1</w:t>
            </w:r>
            <w:r w:rsidR="0032716F" w:rsidRPr="0032716F">
              <w:rPr>
                <w:rFonts w:ascii="Times New Roman" w:hAnsi="Times New Roman"/>
                <w:sz w:val="24"/>
                <w:szCs w:val="24"/>
                <w:lang w:val="uk-UA" w:eastAsia="ru-RU"/>
              </w:rPr>
              <w:t>2</w:t>
            </w:r>
          </w:p>
        </w:tc>
        <w:tc>
          <w:tcPr>
            <w:tcW w:w="1361" w:type="pct"/>
            <w:shd w:val="clear" w:color="auto" w:fill="F2F2F2" w:themeFill="background1" w:themeFillShade="F2"/>
            <w:vAlign w:val="center"/>
          </w:tcPr>
          <w:p w:rsidR="00F12502" w:rsidRPr="0032716F" w:rsidRDefault="00F24DB6" w:rsidP="00115151">
            <w:pPr>
              <w:spacing w:after="0" w:line="240" w:lineRule="auto"/>
              <w:jc w:val="center"/>
              <w:textAlignment w:val="baseline"/>
              <w:rPr>
                <w:rFonts w:ascii="Times New Roman" w:hAnsi="Times New Roman"/>
                <w:sz w:val="24"/>
                <w:szCs w:val="24"/>
                <w:lang w:val="uk-UA" w:eastAsia="ru-RU"/>
              </w:rPr>
            </w:pPr>
            <w:r w:rsidRPr="0032716F">
              <w:rPr>
                <w:rFonts w:ascii="Times New Roman" w:hAnsi="Times New Roman"/>
                <w:sz w:val="24"/>
                <w:szCs w:val="24"/>
                <w:lang w:val="uk-UA" w:eastAsia="ru-RU"/>
              </w:rPr>
              <w:t>Узгодження зауважень і пропозицій щодо проєкту регуляторного акта</w:t>
            </w:r>
          </w:p>
        </w:tc>
      </w:tr>
    </w:tbl>
    <w:p w:rsidR="00727CEE" w:rsidRDefault="00727CEE" w:rsidP="000E3B3A">
      <w:pPr>
        <w:spacing w:after="0" w:line="240" w:lineRule="auto"/>
        <w:ind w:firstLine="450"/>
        <w:jc w:val="both"/>
        <w:textAlignment w:val="baseline"/>
        <w:rPr>
          <w:rFonts w:ascii="Times New Roman" w:hAnsi="Times New Roman"/>
          <w:sz w:val="24"/>
          <w:szCs w:val="24"/>
          <w:lang w:val="uk-UA" w:eastAsia="ru-RU"/>
        </w:rPr>
      </w:pPr>
      <w:bookmarkStart w:id="5" w:name="n203"/>
      <w:bookmarkEnd w:id="5"/>
    </w:p>
    <w:p w:rsidR="00F12502" w:rsidRPr="00727CEE" w:rsidRDefault="00F12502" w:rsidP="0011148F">
      <w:pPr>
        <w:spacing w:after="0" w:line="240" w:lineRule="auto"/>
        <w:ind w:firstLine="567"/>
        <w:jc w:val="both"/>
        <w:textAlignment w:val="baseline"/>
        <w:rPr>
          <w:rFonts w:ascii="Times New Roman" w:hAnsi="Times New Roman"/>
          <w:b/>
          <w:sz w:val="24"/>
          <w:szCs w:val="24"/>
          <w:lang w:val="uk-UA" w:eastAsia="ru-RU"/>
        </w:rPr>
      </w:pPr>
      <w:r w:rsidRPr="00727CEE">
        <w:rPr>
          <w:rFonts w:ascii="Times New Roman" w:hAnsi="Times New Roman"/>
          <w:b/>
          <w:sz w:val="24"/>
          <w:szCs w:val="24"/>
          <w:lang w:val="uk-UA" w:eastAsia="ru-RU"/>
        </w:rPr>
        <w:t>2. Вимірювання впливу регулювання на суб’єктів малого підприємництва (мікро- та малі):</w:t>
      </w:r>
    </w:p>
    <w:p w:rsidR="00F12502" w:rsidRPr="003D628A" w:rsidRDefault="00F12502" w:rsidP="0011148F">
      <w:pPr>
        <w:spacing w:after="0" w:line="240" w:lineRule="auto"/>
        <w:ind w:firstLine="567"/>
        <w:jc w:val="both"/>
        <w:textAlignment w:val="baseline"/>
        <w:rPr>
          <w:rFonts w:ascii="Times New Roman" w:hAnsi="Times New Roman"/>
          <w:sz w:val="24"/>
          <w:szCs w:val="24"/>
          <w:lang w:val="uk-UA" w:eastAsia="ru-RU"/>
        </w:rPr>
      </w:pPr>
      <w:bookmarkStart w:id="6" w:name="n204"/>
      <w:bookmarkEnd w:id="6"/>
      <w:r w:rsidRPr="003D628A">
        <w:rPr>
          <w:rFonts w:ascii="Times New Roman" w:hAnsi="Times New Roman"/>
          <w:sz w:val="24"/>
          <w:szCs w:val="24"/>
          <w:lang w:val="uk-UA" w:eastAsia="ru-RU"/>
        </w:rPr>
        <w:t xml:space="preserve">кількість суб’єктів малого підприємництва, на яких поширюється регулювання: </w:t>
      </w:r>
      <w:r w:rsidR="00864664" w:rsidRPr="003D628A">
        <w:rPr>
          <w:rFonts w:ascii="Times New Roman" w:hAnsi="Times New Roman"/>
          <w:sz w:val="24"/>
          <w:szCs w:val="24"/>
          <w:lang w:val="uk-UA" w:eastAsia="ru-RU"/>
        </w:rPr>
        <w:br/>
      </w:r>
      <w:r w:rsidR="001B7654" w:rsidRPr="0011148F">
        <w:rPr>
          <w:rFonts w:ascii="Times New Roman" w:hAnsi="Times New Roman"/>
          <w:b/>
          <w:sz w:val="24"/>
          <w:szCs w:val="24"/>
          <w:lang w:val="uk-UA" w:eastAsia="ru-RU"/>
        </w:rPr>
        <w:t>1</w:t>
      </w:r>
      <w:r w:rsidR="00AF5302" w:rsidRPr="0011148F">
        <w:rPr>
          <w:rFonts w:ascii="Times New Roman" w:hAnsi="Times New Roman"/>
          <w:b/>
          <w:sz w:val="24"/>
          <w:szCs w:val="24"/>
          <w:lang w:val="uk-UA" w:eastAsia="ru-RU"/>
        </w:rPr>
        <w:t> 955 119</w:t>
      </w:r>
      <w:r w:rsidRPr="003D628A">
        <w:rPr>
          <w:rFonts w:ascii="Times New Roman" w:hAnsi="Times New Roman"/>
          <w:sz w:val="24"/>
          <w:szCs w:val="24"/>
          <w:lang w:val="uk-UA" w:eastAsia="ru-RU"/>
        </w:rPr>
        <w:t xml:space="preserve"> (одиниць), у тому числі малого підприємництва </w:t>
      </w:r>
      <w:r w:rsidR="001B7654" w:rsidRPr="0011148F">
        <w:rPr>
          <w:rFonts w:ascii="Times New Roman" w:hAnsi="Times New Roman"/>
          <w:b/>
          <w:sz w:val="24"/>
          <w:szCs w:val="24"/>
          <w:lang w:val="uk-UA"/>
        </w:rPr>
        <w:t>56</w:t>
      </w:r>
      <w:r w:rsidR="00085AF6" w:rsidRPr="0011148F">
        <w:rPr>
          <w:rFonts w:ascii="Times New Roman" w:hAnsi="Times New Roman"/>
          <w:b/>
          <w:sz w:val="24"/>
          <w:szCs w:val="24"/>
          <w:lang w:val="uk-UA"/>
        </w:rPr>
        <w:t> 217</w:t>
      </w:r>
      <w:r w:rsidR="00F958EF" w:rsidRPr="003D628A">
        <w:rPr>
          <w:rFonts w:ascii="Times New Roman" w:hAnsi="Times New Roman"/>
          <w:sz w:val="24"/>
          <w:szCs w:val="24"/>
          <w:lang w:val="uk-UA" w:eastAsia="ru-RU"/>
        </w:rPr>
        <w:t xml:space="preserve"> </w:t>
      </w:r>
      <w:r w:rsidRPr="003D628A">
        <w:rPr>
          <w:rFonts w:ascii="Times New Roman" w:hAnsi="Times New Roman"/>
          <w:sz w:val="24"/>
          <w:szCs w:val="24"/>
          <w:lang w:val="uk-UA" w:eastAsia="ru-RU"/>
        </w:rPr>
        <w:t xml:space="preserve">(одиниць) та мікропідприємництва </w:t>
      </w:r>
      <w:r w:rsidR="001B7654" w:rsidRPr="0011148F">
        <w:rPr>
          <w:rFonts w:ascii="Times New Roman" w:hAnsi="Times New Roman"/>
          <w:b/>
          <w:sz w:val="24"/>
          <w:szCs w:val="24"/>
          <w:lang w:val="uk-UA"/>
        </w:rPr>
        <w:t>1</w:t>
      </w:r>
      <w:r w:rsidR="00085AF6" w:rsidRPr="0011148F">
        <w:rPr>
          <w:rFonts w:ascii="Times New Roman" w:hAnsi="Times New Roman"/>
          <w:b/>
          <w:sz w:val="24"/>
          <w:szCs w:val="24"/>
          <w:lang w:val="uk-UA"/>
        </w:rPr>
        <w:t> 898 902</w:t>
      </w:r>
      <w:r w:rsidRPr="003D628A">
        <w:rPr>
          <w:rFonts w:ascii="Times New Roman" w:hAnsi="Times New Roman"/>
          <w:sz w:val="24"/>
          <w:szCs w:val="24"/>
          <w:lang w:val="uk-UA" w:eastAsia="ru-RU"/>
        </w:rPr>
        <w:t xml:space="preserve"> (одиниц</w:t>
      </w:r>
      <w:r w:rsidR="00085AF6">
        <w:rPr>
          <w:rFonts w:ascii="Times New Roman" w:hAnsi="Times New Roman"/>
          <w:sz w:val="24"/>
          <w:szCs w:val="24"/>
          <w:lang w:val="uk-UA" w:eastAsia="ru-RU"/>
        </w:rPr>
        <w:t>і</w:t>
      </w:r>
      <w:r w:rsidRPr="003D628A">
        <w:rPr>
          <w:rFonts w:ascii="Times New Roman" w:hAnsi="Times New Roman"/>
          <w:sz w:val="24"/>
          <w:szCs w:val="24"/>
          <w:lang w:val="uk-UA" w:eastAsia="ru-RU"/>
        </w:rPr>
        <w:t>);</w:t>
      </w:r>
    </w:p>
    <w:p w:rsidR="00F12502" w:rsidRPr="003D628A" w:rsidRDefault="00F12502" w:rsidP="0011148F">
      <w:pPr>
        <w:spacing w:after="0" w:line="240" w:lineRule="auto"/>
        <w:ind w:firstLine="567"/>
        <w:jc w:val="both"/>
        <w:textAlignment w:val="baseline"/>
        <w:rPr>
          <w:rFonts w:ascii="Times New Roman" w:hAnsi="Times New Roman"/>
          <w:sz w:val="24"/>
          <w:szCs w:val="24"/>
          <w:lang w:val="uk-UA" w:eastAsia="ru-RU"/>
        </w:rPr>
      </w:pPr>
      <w:bookmarkStart w:id="7" w:name="n205"/>
      <w:bookmarkEnd w:id="7"/>
      <w:r w:rsidRPr="003D628A">
        <w:rPr>
          <w:rFonts w:ascii="Times New Roman" w:hAnsi="Times New Roman"/>
          <w:sz w:val="24"/>
          <w:szCs w:val="24"/>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1B7654" w:rsidRPr="0011148F">
        <w:rPr>
          <w:rFonts w:ascii="Times New Roman" w:hAnsi="Times New Roman"/>
          <w:b/>
          <w:sz w:val="24"/>
          <w:szCs w:val="24"/>
          <w:lang w:val="uk-UA" w:eastAsia="ru-RU"/>
        </w:rPr>
        <w:t>99</w:t>
      </w:r>
      <w:r w:rsidR="0011148F" w:rsidRPr="0011148F">
        <w:rPr>
          <w:rFonts w:ascii="Times New Roman" w:hAnsi="Times New Roman"/>
          <w:b/>
          <w:sz w:val="24"/>
          <w:szCs w:val="24"/>
          <w:lang w:val="uk-UA" w:eastAsia="ru-RU"/>
        </w:rPr>
        <w:t>,06</w:t>
      </w:r>
      <w:r w:rsidR="00F958EF" w:rsidRPr="003D628A">
        <w:rPr>
          <w:rFonts w:ascii="Times New Roman" w:hAnsi="Times New Roman"/>
          <w:sz w:val="24"/>
          <w:szCs w:val="24"/>
          <w:lang w:val="uk-UA" w:eastAsia="ru-RU"/>
        </w:rPr>
        <w:t xml:space="preserve"> </w:t>
      </w:r>
      <w:r w:rsidR="008E37BA" w:rsidRPr="003D628A">
        <w:rPr>
          <w:rFonts w:ascii="Times New Roman" w:hAnsi="Times New Roman"/>
          <w:sz w:val="24"/>
          <w:szCs w:val="24"/>
          <w:lang w:val="uk-UA" w:eastAsia="ru-RU"/>
        </w:rPr>
        <w:t>%</w:t>
      </w:r>
      <w:r w:rsidR="00F958EF" w:rsidRPr="003D628A">
        <w:rPr>
          <w:rFonts w:ascii="Times New Roman" w:hAnsi="Times New Roman"/>
          <w:sz w:val="24"/>
          <w:szCs w:val="24"/>
          <w:lang w:val="uk-UA" w:eastAsia="ru-RU"/>
        </w:rPr>
        <w:t xml:space="preserve"> </w:t>
      </w:r>
      <w:r w:rsidRPr="003D628A">
        <w:rPr>
          <w:rFonts w:ascii="Times New Roman" w:hAnsi="Times New Roman"/>
          <w:sz w:val="24"/>
          <w:szCs w:val="24"/>
          <w:lang w:val="uk-UA" w:eastAsia="ru-RU"/>
        </w:rPr>
        <w:t>(відсотків).</w:t>
      </w:r>
    </w:p>
    <w:p w:rsidR="00F12502" w:rsidRPr="003D628A" w:rsidRDefault="00F12502" w:rsidP="0011148F">
      <w:pPr>
        <w:spacing w:after="0" w:line="240" w:lineRule="auto"/>
        <w:ind w:firstLine="567"/>
        <w:jc w:val="both"/>
        <w:textAlignment w:val="baseline"/>
        <w:rPr>
          <w:rFonts w:ascii="Times New Roman" w:hAnsi="Times New Roman"/>
          <w:sz w:val="24"/>
          <w:szCs w:val="24"/>
          <w:lang w:val="uk-UA" w:eastAsia="ru-RU"/>
        </w:rPr>
      </w:pPr>
    </w:p>
    <w:p w:rsidR="0011148F" w:rsidRPr="0011148F" w:rsidRDefault="00F12502" w:rsidP="00F26E23">
      <w:pPr>
        <w:spacing w:after="0" w:line="240" w:lineRule="auto"/>
        <w:ind w:firstLine="567"/>
        <w:jc w:val="both"/>
        <w:textAlignment w:val="baseline"/>
        <w:rPr>
          <w:rFonts w:ascii="Times New Roman" w:hAnsi="Times New Roman"/>
          <w:b/>
          <w:sz w:val="24"/>
          <w:szCs w:val="24"/>
          <w:lang w:val="uk-UA" w:eastAsia="ru-RU"/>
        </w:rPr>
      </w:pPr>
      <w:bookmarkStart w:id="8" w:name="n206"/>
      <w:bookmarkEnd w:id="8"/>
      <w:r w:rsidRPr="0011148F">
        <w:rPr>
          <w:rFonts w:ascii="Times New Roman" w:hAnsi="Times New Roman"/>
          <w:b/>
          <w:sz w:val="24"/>
          <w:szCs w:val="24"/>
          <w:lang w:val="uk-UA" w:eastAsia="ru-RU"/>
        </w:rPr>
        <w:t>3. Розрахунок витрат суб’єктів малого підприємництва на виконання вимог регулювання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14"/>
        <w:gridCol w:w="4190"/>
        <w:gridCol w:w="1850"/>
        <w:gridCol w:w="1352"/>
        <w:gridCol w:w="1752"/>
      </w:tblGrid>
      <w:tr w:rsidR="00F12502" w:rsidRPr="003D628A" w:rsidTr="006E2339">
        <w:trPr>
          <w:trHeight w:val="15"/>
        </w:trPr>
        <w:tc>
          <w:tcPr>
            <w:tcW w:w="266" w:type="pct"/>
            <w:shd w:val="clear" w:color="auto" w:fill="92D050"/>
            <w:vAlign w:val="center"/>
          </w:tcPr>
          <w:p w:rsidR="00F12502" w:rsidRPr="00115151" w:rsidRDefault="00115151" w:rsidP="006E2339">
            <w:pPr>
              <w:spacing w:before="150" w:after="150" w:line="15" w:lineRule="atLeast"/>
              <w:jc w:val="center"/>
              <w:textAlignment w:val="baseline"/>
              <w:rPr>
                <w:rFonts w:ascii="Times New Roman" w:hAnsi="Times New Roman"/>
                <w:b/>
                <w:sz w:val="24"/>
                <w:szCs w:val="24"/>
                <w:lang w:val="uk-UA" w:eastAsia="ru-RU"/>
              </w:rPr>
            </w:pPr>
            <w:bookmarkStart w:id="9" w:name="n207"/>
            <w:bookmarkEnd w:id="9"/>
            <w:r w:rsidRPr="00115151">
              <w:rPr>
                <w:rFonts w:ascii="Times New Roman" w:hAnsi="Times New Roman"/>
                <w:b/>
                <w:sz w:val="24"/>
                <w:szCs w:val="24"/>
                <w:lang w:val="uk-UA" w:eastAsia="ru-RU"/>
              </w:rPr>
              <w:t>№</w:t>
            </w:r>
          </w:p>
        </w:tc>
        <w:tc>
          <w:tcPr>
            <w:tcW w:w="2169" w:type="pct"/>
            <w:shd w:val="clear" w:color="auto" w:fill="92D050"/>
            <w:vAlign w:val="center"/>
          </w:tcPr>
          <w:p w:rsidR="00F12502" w:rsidRPr="00115151" w:rsidRDefault="00F12502" w:rsidP="006E2339">
            <w:pPr>
              <w:spacing w:before="150" w:after="150" w:line="15" w:lineRule="atLeast"/>
              <w:jc w:val="center"/>
              <w:textAlignment w:val="baseline"/>
              <w:rPr>
                <w:rFonts w:ascii="Times New Roman" w:hAnsi="Times New Roman"/>
                <w:b/>
                <w:sz w:val="24"/>
                <w:szCs w:val="24"/>
                <w:lang w:val="uk-UA" w:eastAsia="ru-RU"/>
              </w:rPr>
            </w:pPr>
            <w:r w:rsidRPr="00115151">
              <w:rPr>
                <w:rFonts w:ascii="Times New Roman" w:hAnsi="Times New Roman"/>
                <w:b/>
                <w:sz w:val="24"/>
                <w:szCs w:val="24"/>
                <w:lang w:val="uk-UA" w:eastAsia="ru-RU"/>
              </w:rPr>
              <w:t>Найменування оцінки</w:t>
            </w:r>
          </w:p>
        </w:tc>
        <w:tc>
          <w:tcPr>
            <w:tcW w:w="958" w:type="pct"/>
            <w:shd w:val="clear" w:color="auto" w:fill="92D050"/>
            <w:vAlign w:val="center"/>
          </w:tcPr>
          <w:p w:rsidR="00F12502" w:rsidRPr="00115151" w:rsidRDefault="00F12502" w:rsidP="006E2339">
            <w:pPr>
              <w:spacing w:before="150" w:after="150" w:line="15" w:lineRule="atLeast"/>
              <w:jc w:val="center"/>
              <w:textAlignment w:val="baseline"/>
              <w:rPr>
                <w:rFonts w:ascii="Times New Roman" w:hAnsi="Times New Roman"/>
                <w:b/>
                <w:sz w:val="24"/>
                <w:szCs w:val="24"/>
                <w:lang w:val="uk-UA" w:eastAsia="ru-RU"/>
              </w:rPr>
            </w:pPr>
            <w:r w:rsidRPr="00115151">
              <w:rPr>
                <w:rFonts w:ascii="Times New Roman" w:hAnsi="Times New Roman"/>
                <w:b/>
                <w:sz w:val="24"/>
                <w:szCs w:val="24"/>
                <w:lang w:val="uk-UA" w:eastAsia="ru-RU"/>
              </w:rPr>
              <w:t>У перший рік (стартовий рік впровадження регулювання)</w:t>
            </w:r>
          </w:p>
        </w:tc>
        <w:tc>
          <w:tcPr>
            <w:tcW w:w="700" w:type="pct"/>
            <w:shd w:val="clear" w:color="auto" w:fill="92D050"/>
            <w:vAlign w:val="center"/>
          </w:tcPr>
          <w:p w:rsidR="00F12502" w:rsidRPr="00115151" w:rsidRDefault="00F12502" w:rsidP="006E2339">
            <w:pPr>
              <w:spacing w:before="150" w:after="150" w:line="15" w:lineRule="atLeast"/>
              <w:jc w:val="center"/>
              <w:textAlignment w:val="baseline"/>
              <w:rPr>
                <w:rFonts w:ascii="Times New Roman" w:hAnsi="Times New Roman"/>
                <w:b/>
                <w:sz w:val="24"/>
                <w:szCs w:val="24"/>
                <w:lang w:val="uk-UA" w:eastAsia="ru-RU"/>
              </w:rPr>
            </w:pPr>
            <w:r w:rsidRPr="00115151">
              <w:rPr>
                <w:rFonts w:ascii="Times New Roman" w:hAnsi="Times New Roman"/>
                <w:b/>
                <w:sz w:val="24"/>
                <w:szCs w:val="24"/>
                <w:lang w:val="uk-UA" w:eastAsia="ru-RU"/>
              </w:rPr>
              <w:t>Періодичні (за наступний рік)</w:t>
            </w:r>
          </w:p>
        </w:tc>
        <w:tc>
          <w:tcPr>
            <w:tcW w:w="907" w:type="pct"/>
            <w:shd w:val="clear" w:color="auto" w:fill="92D050"/>
            <w:vAlign w:val="center"/>
          </w:tcPr>
          <w:p w:rsidR="00F12502" w:rsidRPr="00115151" w:rsidRDefault="00F12502" w:rsidP="006E2339">
            <w:pPr>
              <w:spacing w:before="150" w:after="150" w:line="15" w:lineRule="atLeast"/>
              <w:jc w:val="center"/>
              <w:textAlignment w:val="baseline"/>
              <w:rPr>
                <w:rFonts w:ascii="Times New Roman" w:hAnsi="Times New Roman"/>
                <w:b/>
                <w:sz w:val="24"/>
                <w:szCs w:val="24"/>
                <w:lang w:val="uk-UA" w:eastAsia="ru-RU"/>
              </w:rPr>
            </w:pPr>
            <w:r w:rsidRPr="00115151">
              <w:rPr>
                <w:rFonts w:ascii="Times New Roman" w:hAnsi="Times New Roman"/>
                <w:b/>
                <w:sz w:val="24"/>
                <w:szCs w:val="24"/>
                <w:lang w:val="uk-UA" w:eastAsia="ru-RU"/>
              </w:rPr>
              <w:t>Витрати за</w:t>
            </w:r>
            <w:r w:rsidRPr="00115151">
              <w:rPr>
                <w:rFonts w:ascii="Times New Roman" w:hAnsi="Times New Roman"/>
                <w:b/>
                <w:sz w:val="24"/>
                <w:szCs w:val="24"/>
                <w:lang w:val="uk-UA" w:eastAsia="ru-RU"/>
              </w:rPr>
              <w:br/>
              <w:t>п’ять років</w:t>
            </w:r>
          </w:p>
        </w:tc>
      </w:tr>
      <w:tr w:rsidR="00F12502" w:rsidRPr="00115151" w:rsidTr="006E2339">
        <w:trPr>
          <w:trHeight w:val="15"/>
        </w:trPr>
        <w:tc>
          <w:tcPr>
            <w:tcW w:w="5000" w:type="pct"/>
            <w:gridSpan w:val="5"/>
            <w:shd w:val="clear" w:color="auto" w:fill="DAEEF3" w:themeFill="accent5" w:themeFillTint="33"/>
          </w:tcPr>
          <w:p w:rsidR="00F12502" w:rsidRPr="00115151" w:rsidRDefault="00F12502" w:rsidP="000E3B3A">
            <w:pPr>
              <w:spacing w:before="150" w:after="150" w:line="15" w:lineRule="atLeast"/>
              <w:jc w:val="center"/>
              <w:textAlignment w:val="baseline"/>
              <w:rPr>
                <w:rFonts w:ascii="Times New Roman" w:hAnsi="Times New Roman"/>
                <w:b/>
                <w:sz w:val="24"/>
                <w:szCs w:val="24"/>
                <w:lang w:val="uk-UA" w:eastAsia="ru-RU"/>
              </w:rPr>
            </w:pPr>
            <w:r w:rsidRPr="00115151">
              <w:rPr>
                <w:rFonts w:ascii="Times New Roman" w:hAnsi="Times New Roman"/>
                <w:b/>
                <w:sz w:val="24"/>
                <w:szCs w:val="24"/>
                <w:lang w:val="uk-UA" w:eastAsia="ru-RU"/>
              </w:rPr>
              <w:t>Оцінка “прямих” витрат суб’єктів малого підприємництва на виконання регулювання</w:t>
            </w:r>
          </w:p>
        </w:tc>
      </w:tr>
      <w:tr w:rsidR="00F12502" w:rsidRPr="003D628A" w:rsidTr="006E2339">
        <w:trPr>
          <w:trHeight w:val="15"/>
        </w:trPr>
        <w:tc>
          <w:tcPr>
            <w:tcW w:w="266" w:type="pct"/>
            <w:shd w:val="clear" w:color="auto" w:fill="F2F2F2" w:themeFill="background1" w:themeFillShade="F2"/>
          </w:tcPr>
          <w:p w:rsidR="00F12502" w:rsidRPr="003D628A" w:rsidRDefault="00F12502"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w:t>
            </w:r>
          </w:p>
        </w:tc>
        <w:tc>
          <w:tcPr>
            <w:tcW w:w="2169" w:type="pct"/>
            <w:shd w:val="clear" w:color="auto" w:fill="F2F2F2" w:themeFill="background1" w:themeFillShade="F2"/>
          </w:tcPr>
          <w:p w:rsidR="00F12502" w:rsidRPr="008E5443" w:rsidRDefault="00F12502" w:rsidP="006E2339">
            <w:pPr>
              <w:spacing w:before="60" w:after="60" w:line="240" w:lineRule="auto"/>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Придбання необхідного обладнання (пристроїв, машин, механізмів)</w:t>
            </w:r>
          </w:p>
        </w:tc>
        <w:tc>
          <w:tcPr>
            <w:tcW w:w="958" w:type="pct"/>
            <w:shd w:val="clear" w:color="auto" w:fill="F2F2F2" w:themeFill="background1" w:themeFillShade="F2"/>
            <w:vAlign w:val="center"/>
          </w:tcPr>
          <w:p w:rsidR="00F12502" w:rsidRPr="008E5443" w:rsidRDefault="00205410"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F12502" w:rsidRPr="008E5443" w:rsidRDefault="00205410"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F12502" w:rsidRPr="008E5443" w:rsidRDefault="00205410"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4C6BE1" w:rsidRPr="003D628A" w:rsidTr="006E2339">
        <w:trPr>
          <w:trHeight w:val="15"/>
        </w:trPr>
        <w:tc>
          <w:tcPr>
            <w:tcW w:w="266" w:type="pct"/>
            <w:shd w:val="clear" w:color="auto" w:fill="F2F2F2" w:themeFill="background1" w:themeFillShade="F2"/>
          </w:tcPr>
          <w:p w:rsidR="004C6BE1" w:rsidRPr="003D628A" w:rsidRDefault="004C6BE1"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2</w:t>
            </w:r>
          </w:p>
        </w:tc>
        <w:tc>
          <w:tcPr>
            <w:tcW w:w="2169" w:type="pct"/>
            <w:shd w:val="clear" w:color="auto" w:fill="F2F2F2" w:themeFill="background1" w:themeFillShade="F2"/>
          </w:tcPr>
          <w:p w:rsidR="004C6BE1" w:rsidRPr="003D628A" w:rsidRDefault="004C6BE1"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958"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4C6BE1" w:rsidRPr="003D628A" w:rsidTr="006E2339">
        <w:trPr>
          <w:trHeight w:val="15"/>
        </w:trPr>
        <w:tc>
          <w:tcPr>
            <w:tcW w:w="266" w:type="pct"/>
            <w:shd w:val="clear" w:color="auto" w:fill="F2F2F2" w:themeFill="background1" w:themeFillShade="F2"/>
          </w:tcPr>
          <w:p w:rsidR="004C6BE1" w:rsidRPr="003D628A" w:rsidRDefault="004C6BE1"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lastRenderedPageBreak/>
              <w:t>3</w:t>
            </w:r>
          </w:p>
        </w:tc>
        <w:tc>
          <w:tcPr>
            <w:tcW w:w="2169" w:type="pct"/>
            <w:shd w:val="clear" w:color="auto" w:fill="F2F2F2" w:themeFill="background1" w:themeFillShade="F2"/>
          </w:tcPr>
          <w:p w:rsidR="004C6BE1" w:rsidRPr="003D628A" w:rsidRDefault="004C6BE1"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Процедури експлуатації обладнання (експлуатаційні витрати - витратні матеріали)</w:t>
            </w:r>
          </w:p>
        </w:tc>
        <w:tc>
          <w:tcPr>
            <w:tcW w:w="958"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4C6BE1" w:rsidRPr="003D628A" w:rsidTr="006E2339">
        <w:trPr>
          <w:trHeight w:val="15"/>
        </w:trPr>
        <w:tc>
          <w:tcPr>
            <w:tcW w:w="266" w:type="pct"/>
            <w:shd w:val="clear" w:color="auto" w:fill="F2F2F2" w:themeFill="background1" w:themeFillShade="F2"/>
          </w:tcPr>
          <w:p w:rsidR="004C6BE1" w:rsidRPr="003D628A" w:rsidRDefault="004C6BE1"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4</w:t>
            </w:r>
          </w:p>
        </w:tc>
        <w:tc>
          <w:tcPr>
            <w:tcW w:w="2169" w:type="pct"/>
            <w:shd w:val="clear" w:color="auto" w:fill="F2F2F2" w:themeFill="background1" w:themeFillShade="F2"/>
          </w:tcPr>
          <w:p w:rsidR="004C6BE1" w:rsidRPr="003D628A" w:rsidRDefault="004C6BE1"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Процедури обслуговування обладнання (технічне обслуговування)</w:t>
            </w:r>
          </w:p>
        </w:tc>
        <w:tc>
          <w:tcPr>
            <w:tcW w:w="958"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4C6BE1" w:rsidRPr="008E5443" w:rsidRDefault="004C6BE1"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510C6C" w:rsidRPr="003D628A" w:rsidTr="006E2339">
        <w:trPr>
          <w:trHeight w:val="15"/>
        </w:trPr>
        <w:tc>
          <w:tcPr>
            <w:tcW w:w="266" w:type="pct"/>
            <w:shd w:val="clear" w:color="auto" w:fill="F2F2F2" w:themeFill="background1" w:themeFillShade="F2"/>
          </w:tcPr>
          <w:p w:rsidR="00510C6C" w:rsidRPr="003D628A" w:rsidRDefault="00510C6C"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5</w:t>
            </w:r>
          </w:p>
        </w:tc>
        <w:tc>
          <w:tcPr>
            <w:tcW w:w="2169" w:type="pct"/>
            <w:shd w:val="clear" w:color="auto" w:fill="F2F2F2" w:themeFill="background1" w:themeFillShade="F2"/>
          </w:tcPr>
          <w:p w:rsidR="00510C6C" w:rsidRPr="003D628A" w:rsidRDefault="00510C6C"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Інші процедури (уточнити)</w:t>
            </w:r>
          </w:p>
        </w:tc>
        <w:tc>
          <w:tcPr>
            <w:tcW w:w="958" w:type="pct"/>
            <w:shd w:val="clear" w:color="auto" w:fill="F2F2F2" w:themeFill="background1" w:themeFillShade="F2"/>
            <w:vAlign w:val="center"/>
          </w:tcPr>
          <w:p w:rsidR="00510C6C" w:rsidRPr="008E5443" w:rsidRDefault="00510C6C"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510C6C" w:rsidRPr="008E5443" w:rsidRDefault="00510C6C"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510C6C" w:rsidRPr="008E5443" w:rsidRDefault="00510C6C"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510C6C" w:rsidRPr="003D628A" w:rsidTr="006E2339">
        <w:trPr>
          <w:trHeight w:val="15"/>
        </w:trPr>
        <w:tc>
          <w:tcPr>
            <w:tcW w:w="266" w:type="pct"/>
            <w:shd w:val="clear" w:color="auto" w:fill="F2F2F2" w:themeFill="background1" w:themeFillShade="F2"/>
          </w:tcPr>
          <w:p w:rsidR="00510C6C" w:rsidRPr="003D628A" w:rsidRDefault="00510C6C"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6</w:t>
            </w:r>
          </w:p>
        </w:tc>
        <w:tc>
          <w:tcPr>
            <w:tcW w:w="2169" w:type="pct"/>
            <w:shd w:val="clear" w:color="auto" w:fill="F2F2F2" w:themeFill="background1" w:themeFillShade="F2"/>
          </w:tcPr>
          <w:p w:rsidR="00510C6C" w:rsidRPr="003D628A" w:rsidRDefault="00510C6C"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Разом, гривень</w:t>
            </w:r>
          </w:p>
          <w:p w:rsidR="00510C6C" w:rsidRPr="003D628A" w:rsidRDefault="00510C6C"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i/>
                <w:iCs/>
                <w:color w:val="000000"/>
                <w:sz w:val="24"/>
                <w:szCs w:val="24"/>
                <w:lang w:val="uk-UA" w:eastAsia="ru-RU"/>
              </w:rPr>
              <w:t>Формула:</w:t>
            </w:r>
          </w:p>
          <w:p w:rsidR="00510C6C" w:rsidRPr="003D628A" w:rsidRDefault="00510C6C"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i/>
                <w:iCs/>
                <w:color w:val="000000"/>
                <w:sz w:val="24"/>
                <w:szCs w:val="24"/>
                <w:lang w:val="uk-UA" w:eastAsia="ru-RU"/>
              </w:rPr>
              <w:t>(сума рядків 1 + 2 + 3 + 4 + 5)</w:t>
            </w:r>
          </w:p>
        </w:tc>
        <w:tc>
          <w:tcPr>
            <w:tcW w:w="958" w:type="pct"/>
            <w:shd w:val="clear" w:color="auto" w:fill="F2F2F2" w:themeFill="background1" w:themeFillShade="F2"/>
            <w:vAlign w:val="center"/>
          </w:tcPr>
          <w:p w:rsidR="00510C6C" w:rsidRPr="008E5443" w:rsidRDefault="00510C6C"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510C6C" w:rsidRPr="008E5443" w:rsidRDefault="00510C6C"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510C6C" w:rsidRPr="008E5443" w:rsidRDefault="00510C6C"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510C6C" w:rsidRPr="003D628A" w:rsidTr="006E2339">
        <w:trPr>
          <w:trHeight w:val="15"/>
        </w:trPr>
        <w:tc>
          <w:tcPr>
            <w:tcW w:w="266" w:type="pct"/>
            <w:shd w:val="clear" w:color="auto" w:fill="F2F2F2" w:themeFill="background1" w:themeFillShade="F2"/>
          </w:tcPr>
          <w:p w:rsidR="00510C6C" w:rsidRPr="003D628A" w:rsidRDefault="00510C6C"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7</w:t>
            </w:r>
          </w:p>
        </w:tc>
        <w:tc>
          <w:tcPr>
            <w:tcW w:w="2169" w:type="pct"/>
            <w:shd w:val="clear" w:color="auto" w:fill="F2F2F2" w:themeFill="background1" w:themeFillShade="F2"/>
          </w:tcPr>
          <w:p w:rsidR="00510C6C" w:rsidRPr="003D628A" w:rsidRDefault="00510C6C"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Кількість суб’єктів господарювання, що повинні виконати вимоги регулювання, одиниць</w:t>
            </w:r>
          </w:p>
        </w:tc>
        <w:tc>
          <w:tcPr>
            <w:tcW w:w="2565" w:type="pct"/>
            <w:gridSpan w:val="3"/>
            <w:shd w:val="clear" w:color="auto" w:fill="F2F2F2" w:themeFill="background1" w:themeFillShade="F2"/>
            <w:vAlign w:val="center"/>
          </w:tcPr>
          <w:p w:rsidR="00510C6C" w:rsidRPr="008E5443" w:rsidRDefault="00A65C4B" w:rsidP="006E2339">
            <w:pPr>
              <w:spacing w:before="60" w:after="60" w:line="240" w:lineRule="auto"/>
              <w:jc w:val="center"/>
              <w:textAlignment w:val="baseline"/>
              <w:rPr>
                <w:rFonts w:ascii="Times New Roman" w:hAnsi="Times New Roman"/>
                <w:sz w:val="24"/>
                <w:szCs w:val="24"/>
                <w:lang w:val="uk-UA" w:eastAsia="ru-RU"/>
              </w:rPr>
            </w:pPr>
            <w:r w:rsidRPr="00A65C4B">
              <w:rPr>
                <w:rFonts w:ascii="Times New Roman" w:hAnsi="Times New Roman"/>
                <w:sz w:val="24"/>
                <w:szCs w:val="24"/>
                <w:lang w:val="uk-UA" w:eastAsia="ru-RU"/>
              </w:rPr>
              <w:t>1 955 119</w:t>
            </w:r>
          </w:p>
        </w:tc>
      </w:tr>
      <w:tr w:rsidR="00A65C4B" w:rsidRPr="003D628A" w:rsidTr="006E2339">
        <w:trPr>
          <w:trHeight w:val="15"/>
        </w:trPr>
        <w:tc>
          <w:tcPr>
            <w:tcW w:w="266" w:type="pct"/>
            <w:shd w:val="clear" w:color="auto" w:fill="F2F2F2" w:themeFill="background1" w:themeFillShade="F2"/>
          </w:tcPr>
          <w:p w:rsidR="00A65C4B" w:rsidRPr="003D628A" w:rsidRDefault="00A65C4B"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8</w:t>
            </w:r>
          </w:p>
        </w:tc>
        <w:tc>
          <w:tcPr>
            <w:tcW w:w="2169" w:type="pct"/>
            <w:shd w:val="clear" w:color="auto" w:fill="F2F2F2" w:themeFill="background1" w:themeFillShade="F2"/>
          </w:tcPr>
          <w:p w:rsidR="00A65C4B" w:rsidRPr="003D628A" w:rsidRDefault="00A65C4B"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Сумарно, гривень</w:t>
            </w:r>
          </w:p>
        </w:tc>
        <w:tc>
          <w:tcPr>
            <w:tcW w:w="958" w:type="pct"/>
            <w:shd w:val="clear" w:color="auto" w:fill="F2F2F2" w:themeFill="background1" w:themeFillShade="F2"/>
            <w:vAlign w:val="center"/>
          </w:tcPr>
          <w:p w:rsidR="00A65C4B" w:rsidRPr="008E5443" w:rsidRDefault="00A65C4B"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A65C4B" w:rsidRPr="008E5443" w:rsidRDefault="00A65C4B"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A65C4B" w:rsidRPr="008E5443" w:rsidRDefault="00A65C4B" w:rsidP="006E2339">
            <w:pPr>
              <w:spacing w:before="60" w:after="6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A65C4B" w:rsidRPr="003D628A" w:rsidTr="006E2339">
        <w:trPr>
          <w:trHeight w:val="680"/>
        </w:trPr>
        <w:tc>
          <w:tcPr>
            <w:tcW w:w="5000" w:type="pct"/>
            <w:gridSpan w:val="5"/>
            <w:shd w:val="clear" w:color="auto" w:fill="DAEEF3" w:themeFill="accent5" w:themeFillTint="33"/>
            <w:vAlign w:val="center"/>
          </w:tcPr>
          <w:p w:rsidR="00A65C4B" w:rsidRPr="00A65C4B" w:rsidRDefault="00A65C4B" w:rsidP="006E2339">
            <w:pPr>
              <w:spacing w:after="0" w:line="240" w:lineRule="auto"/>
              <w:jc w:val="center"/>
              <w:textAlignment w:val="baseline"/>
              <w:rPr>
                <w:rFonts w:ascii="Times New Roman" w:hAnsi="Times New Roman"/>
                <w:b/>
                <w:sz w:val="24"/>
                <w:szCs w:val="24"/>
                <w:lang w:val="uk-UA" w:eastAsia="ru-RU"/>
              </w:rPr>
            </w:pPr>
            <w:r w:rsidRPr="00A65C4B">
              <w:rPr>
                <w:rFonts w:ascii="Times New Roman" w:hAnsi="Times New Roman"/>
                <w:b/>
                <w:sz w:val="24"/>
                <w:szCs w:val="24"/>
                <w:lang w:val="uk-UA" w:eastAsia="ru-RU"/>
              </w:rPr>
              <w:t>Оцінка вартості адміністративних процедур суб’єктів малого підприємництва щодо виконання регулювання та звітування</w:t>
            </w:r>
          </w:p>
        </w:tc>
      </w:tr>
      <w:tr w:rsidR="00A65C4B" w:rsidRPr="003D628A" w:rsidTr="006E2339">
        <w:trPr>
          <w:trHeight w:val="15"/>
        </w:trPr>
        <w:tc>
          <w:tcPr>
            <w:tcW w:w="266" w:type="pct"/>
            <w:shd w:val="clear" w:color="auto" w:fill="F2F2F2" w:themeFill="background1" w:themeFillShade="F2"/>
          </w:tcPr>
          <w:p w:rsidR="00A65C4B" w:rsidRPr="003D628A" w:rsidRDefault="00A65C4B"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9</w:t>
            </w:r>
          </w:p>
        </w:tc>
        <w:tc>
          <w:tcPr>
            <w:tcW w:w="2169" w:type="pct"/>
            <w:shd w:val="clear" w:color="auto" w:fill="F2F2F2" w:themeFill="background1" w:themeFillShade="F2"/>
          </w:tcPr>
          <w:p w:rsidR="00A65C4B" w:rsidRPr="003D628A" w:rsidRDefault="00A65C4B"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Процедури отримання первинної інформації про вимоги регулювання</w:t>
            </w:r>
          </w:p>
          <w:p w:rsidR="00A65C4B" w:rsidRPr="003D628A" w:rsidRDefault="00A65C4B"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i/>
                <w:iCs/>
                <w:color w:val="000000"/>
                <w:sz w:val="24"/>
                <w:szCs w:val="24"/>
                <w:lang w:val="uk-UA" w:eastAsia="ru-RU"/>
              </w:rPr>
              <w:t>Формула:</w:t>
            </w:r>
          </w:p>
          <w:p w:rsidR="00A65C4B" w:rsidRDefault="00A65C4B" w:rsidP="006E2339">
            <w:pPr>
              <w:spacing w:before="60" w:after="60" w:line="240" w:lineRule="auto"/>
              <w:textAlignment w:val="baseline"/>
              <w:rPr>
                <w:rFonts w:ascii="Times New Roman" w:hAnsi="Times New Roman"/>
                <w:i/>
                <w:iCs/>
                <w:color w:val="000000"/>
                <w:sz w:val="24"/>
                <w:szCs w:val="24"/>
                <w:lang w:val="uk-UA" w:eastAsia="ru-RU"/>
              </w:rPr>
            </w:pPr>
            <w:r w:rsidRPr="003D628A">
              <w:rPr>
                <w:rFonts w:ascii="Times New Roman" w:hAnsi="Times New Roman"/>
                <w:i/>
                <w:iCs/>
                <w:color w:val="000000"/>
                <w:sz w:val="24"/>
                <w:szCs w:val="24"/>
                <w:lang w:val="uk-UA" w:eastAsia="ru-RU"/>
              </w:rPr>
              <w:t>витрати часу на отримання інформації про регулювання, отримання необхідних форм та заявок Х вартість часу суб’єкта малого п</w:t>
            </w:r>
            <w:r w:rsidR="00EC6498">
              <w:rPr>
                <w:rFonts w:ascii="Times New Roman" w:hAnsi="Times New Roman"/>
                <w:i/>
                <w:iCs/>
                <w:color w:val="000000"/>
                <w:sz w:val="24"/>
                <w:szCs w:val="24"/>
                <w:lang w:val="uk-UA" w:eastAsia="ru-RU"/>
              </w:rPr>
              <w:t>ідприємництва (заробітна плата)</w:t>
            </w:r>
          </w:p>
          <w:p w:rsidR="004E1A71" w:rsidRPr="003D628A" w:rsidRDefault="008417B7" w:rsidP="006E2339">
            <w:pPr>
              <w:spacing w:before="60" w:after="60" w:line="240" w:lineRule="auto"/>
              <w:textAlignment w:val="baseline"/>
              <w:rPr>
                <w:rFonts w:ascii="Times New Roman" w:hAnsi="Times New Roman"/>
                <w:lang w:val="uk-UA" w:eastAsia="ru-RU"/>
              </w:rPr>
            </w:pPr>
            <w:r>
              <w:rPr>
                <w:rFonts w:ascii="Times New Roman" w:hAnsi="Times New Roman"/>
                <w:lang w:val="uk-UA" w:eastAsia="ru-RU"/>
              </w:rPr>
              <w:t>0</w:t>
            </w:r>
            <w:r w:rsidR="004E1A71" w:rsidRPr="003D628A">
              <w:rPr>
                <w:rFonts w:ascii="Times New Roman" w:hAnsi="Times New Roman"/>
                <w:lang w:val="uk-UA" w:eastAsia="ru-RU"/>
              </w:rPr>
              <w:t>,</w:t>
            </w:r>
            <w:r>
              <w:rPr>
                <w:rFonts w:ascii="Times New Roman" w:hAnsi="Times New Roman"/>
                <w:lang w:val="uk-UA" w:eastAsia="ru-RU"/>
              </w:rPr>
              <w:t>1</w:t>
            </w:r>
            <w:r w:rsidR="004E1A71" w:rsidRPr="003D628A">
              <w:rPr>
                <w:rFonts w:ascii="Times New Roman" w:hAnsi="Times New Roman"/>
                <w:lang w:val="uk-UA" w:eastAsia="ru-RU"/>
              </w:rPr>
              <w:t xml:space="preserve"> год – час, який витрачається суб’єктами на пошук нормативно-правового акта в Інтернеті та ознайомлення з його вимогами;</w:t>
            </w:r>
          </w:p>
          <w:p w:rsidR="004E1A71" w:rsidRPr="003D628A" w:rsidRDefault="004E1A71"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lang w:val="uk-UA" w:eastAsia="ru-RU"/>
              </w:rPr>
              <w:t>4</w:t>
            </w:r>
            <w:r>
              <w:rPr>
                <w:rFonts w:ascii="Times New Roman" w:hAnsi="Times New Roman"/>
                <w:lang w:val="uk-UA" w:eastAsia="ru-RU"/>
              </w:rPr>
              <w:t>2,</w:t>
            </w:r>
            <w:r w:rsidRPr="003D628A">
              <w:rPr>
                <w:rFonts w:ascii="Times New Roman" w:hAnsi="Times New Roman"/>
                <w:lang w:val="uk-UA" w:eastAsia="ru-RU"/>
              </w:rPr>
              <w:t>6 грн. встановлена у 202</w:t>
            </w:r>
            <w:r>
              <w:rPr>
                <w:rFonts w:ascii="Times New Roman" w:hAnsi="Times New Roman"/>
                <w:lang w:val="uk-UA" w:eastAsia="ru-RU"/>
              </w:rPr>
              <w:t>4</w:t>
            </w:r>
            <w:r w:rsidRPr="003D628A">
              <w:rPr>
                <w:rFonts w:ascii="Times New Roman" w:hAnsi="Times New Roman"/>
                <w:lang w:val="uk-UA" w:eastAsia="ru-RU"/>
              </w:rPr>
              <w:t xml:space="preserve"> році мінімальна заробітна плата у погодинному розмірі (Закон України «Про Державний бюджет України </w:t>
            </w:r>
            <w:r>
              <w:rPr>
                <w:rFonts w:ascii="Times New Roman" w:hAnsi="Times New Roman"/>
                <w:lang w:val="uk-UA" w:eastAsia="ru-RU"/>
              </w:rPr>
              <w:t>на</w:t>
            </w:r>
            <w:r w:rsidRPr="003D628A">
              <w:rPr>
                <w:rFonts w:ascii="Times New Roman" w:hAnsi="Times New Roman"/>
                <w:lang w:val="uk-UA" w:eastAsia="ru-RU"/>
              </w:rPr>
              <w:t xml:space="preserve"> 202</w:t>
            </w:r>
            <w:r>
              <w:rPr>
                <w:rFonts w:ascii="Times New Roman" w:hAnsi="Times New Roman"/>
                <w:lang w:val="uk-UA" w:eastAsia="ru-RU"/>
              </w:rPr>
              <w:t>4</w:t>
            </w:r>
            <w:r w:rsidRPr="003D628A">
              <w:rPr>
                <w:rFonts w:ascii="Times New Roman" w:hAnsi="Times New Roman"/>
                <w:lang w:val="uk-UA" w:eastAsia="ru-RU"/>
              </w:rPr>
              <w:t xml:space="preserve"> р</w:t>
            </w:r>
            <w:r>
              <w:rPr>
                <w:rFonts w:ascii="Times New Roman" w:hAnsi="Times New Roman"/>
                <w:lang w:val="uk-UA" w:eastAsia="ru-RU"/>
              </w:rPr>
              <w:t>ік</w:t>
            </w:r>
            <w:r w:rsidRPr="003D628A">
              <w:rPr>
                <w:rFonts w:ascii="Times New Roman" w:hAnsi="Times New Roman"/>
                <w:lang w:val="uk-UA" w:eastAsia="ru-RU"/>
              </w:rPr>
              <w:t>»)</w:t>
            </w:r>
          </w:p>
        </w:tc>
        <w:tc>
          <w:tcPr>
            <w:tcW w:w="958" w:type="pct"/>
            <w:shd w:val="clear" w:color="auto" w:fill="F2F2F2" w:themeFill="background1" w:themeFillShade="F2"/>
          </w:tcPr>
          <w:p w:rsidR="00A65C4B" w:rsidRPr="003D628A" w:rsidRDefault="008417B7" w:rsidP="006E2339">
            <w:pPr>
              <w:spacing w:before="60" w:after="6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0</w:t>
            </w:r>
            <w:r w:rsidR="00A65C4B" w:rsidRPr="003D628A">
              <w:rPr>
                <w:rFonts w:ascii="Times New Roman" w:hAnsi="Times New Roman"/>
                <w:sz w:val="24"/>
                <w:szCs w:val="24"/>
                <w:lang w:val="uk-UA" w:eastAsia="ru-RU"/>
              </w:rPr>
              <w:t>,</w:t>
            </w:r>
            <w:r>
              <w:rPr>
                <w:rFonts w:ascii="Times New Roman" w:hAnsi="Times New Roman"/>
                <w:sz w:val="24"/>
                <w:szCs w:val="24"/>
                <w:lang w:val="uk-UA" w:eastAsia="ru-RU"/>
              </w:rPr>
              <w:t>1</w:t>
            </w:r>
            <w:r w:rsidR="00341561">
              <w:rPr>
                <w:rFonts w:ascii="Times New Roman" w:hAnsi="Times New Roman"/>
                <w:sz w:val="24"/>
                <w:szCs w:val="24"/>
                <w:lang w:val="uk-UA" w:eastAsia="ru-RU"/>
              </w:rPr>
              <w:t xml:space="preserve"> </w:t>
            </w:r>
            <w:r w:rsidR="00A65C4B" w:rsidRPr="003D628A">
              <w:rPr>
                <w:rFonts w:ascii="Times New Roman" w:hAnsi="Times New Roman"/>
                <w:sz w:val="24"/>
                <w:szCs w:val="24"/>
                <w:lang w:val="uk-UA" w:eastAsia="ru-RU"/>
              </w:rPr>
              <w:t>х</w:t>
            </w:r>
            <w:r w:rsidR="00341561">
              <w:rPr>
                <w:rFonts w:ascii="Times New Roman" w:hAnsi="Times New Roman"/>
                <w:sz w:val="24"/>
                <w:szCs w:val="24"/>
                <w:lang w:val="uk-UA" w:eastAsia="ru-RU"/>
              </w:rPr>
              <w:t xml:space="preserve"> </w:t>
            </w:r>
            <w:r w:rsidR="00A65C4B" w:rsidRPr="003D628A">
              <w:rPr>
                <w:rFonts w:ascii="Times New Roman" w:hAnsi="Times New Roman"/>
                <w:sz w:val="24"/>
                <w:szCs w:val="24"/>
                <w:lang w:val="uk-UA" w:eastAsia="ru-RU"/>
              </w:rPr>
              <w:t>4</w:t>
            </w:r>
            <w:r w:rsidR="00D90A00">
              <w:rPr>
                <w:rFonts w:ascii="Times New Roman" w:hAnsi="Times New Roman"/>
                <w:sz w:val="24"/>
                <w:szCs w:val="24"/>
                <w:lang w:val="uk-UA" w:eastAsia="ru-RU"/>
              </w:rPr>
              <w:t>2</w:t>
            </w:r>
            <w:r w:rsidR="00A65C4B" w:rsidRPr="003D628A">
              <w:rPr>
                <w:rFonts w:ascii="Times New Roman" w:hAnsi="Times New Roman"/>
                <w:sz w:val="24"/>
                <w:szCs w:val="24"/>
                <w:lang w:val="uk-UA" w:eastAsia="ru-RU"/>
              </w:rPr>
              <w:t>,</w:t>
            </w:r>
            <w:r w:rsidR="00341561">
              <w:rPr>
                <w:rFonts w:ascii="Times New Roman" w:hAnsi="Times New Roman"/>
                <w:sz w:val="24"/>
                <w:szCs w:val="24"/>
                <w:lang w:val="uk-UA" w:eastAsia="ru-RU"/>
              </w:rPr>
              <w:t>6</w:t>
            </w:r>
            <w:r w:rsidR="00A65C4B" w:rsidRPr="003D628A">
              <w:rPr>
                <w:rFonts w:ascii="Times New Roman" w:hAnsi="Times New Roman"/>
                <w:sz w:val="24"/>
                <w:szCs w:val="24"/>
                <w:lang w:val="uk-UA" w:eastAsia="ru-RU"/>
              </w:rPr>
              <w:t xml:space="preserve"> =</w:t>
            </w:r>
            <w:r w:rsidR="00341561">
              <w:rPr>
                <w:rFonts w:ascii="Times New Roman" w:hAnsi="Times New Roman"/>
                <w:sz w:val="24"/>
                <w:szCs w:val="24"/>
                <w:lang w:val="uk-UA" w:eastAsia="ru-RU"/>
              </w:rPr>
              <w:t xml:space="preserve"> 4</w:t>
            </w:r>
            <w:r w:rsidR="00A65C4B" w:rsidRPr="003D628A">
              <w:rPr>
                <w:rFonts w:ascii="Times New Roman" w:hAnsi="Times New Roman"/>
                <w:sz w:val="24"/>
                <w:szCs w:val="24"/>
                <w:lang w:val="uk-UA" w:eastAsia="ru-RU"/>
              </w:rPr>
              <w:t>,</w:t>
            </w:r>
            <w:r>
              <w:rPr>
                <w:rFonts w:ascii="Times New Roman" w:hAnsi="Times New Roman"/>
                <w:sz w:val="24"/>
                <w:szCs w:val="24"/>
                <w:lang w:val="uk-UA" w:eastAsia="ru-RU"/>
              </w:rPr>
              <w:t>2</w:t>
            </w:r>
            <w:r w:rsidR="00341561">
              <w:rPr>
                <w:rFonts w:ascii="Times New Roman" w:hAnsi="Times New Roman"/>
                <w:sz w:val="24"/>
                <w:szCs w:val="24"/>
                <w:lang w:val="uk-UA" w:eastAsia="ru-RU"/>
              </w:rPr>
              <w:t>6</w:t>
            </w:r>
            <w:r w:rsidR="00A65C4B" w:rsidRPr="003D628A">
              <w:rPr>
                <w:rFonts w:ascii="Times New Roman" w:hAnsi="Times New Roman"/>
                <w:sz w:val="24"/>
                <w:szCs w:val="24"/>
                <w:lang w:val="uk-UA" w:eastAsia="ru-RU"/>
              </w:rPr>
              <w:t xml:space="preserve"> грн.</w:t>
            </w:r>
          </w:p>
          <w:p w:rsidR="00A65C4B" w:rsidRPr="003D628A" w:rsidRDefault="00A65C4B" w:rsidP="006E2339">
            <w:pPr>
              <w:spacing w:before="60" w:after="60" w:line="240" w:lineRule="auto"/>
              <w:textAlignment w:val="baseline"/>
              <w:rPr>
                <w:rFonts w:ascii="Times New Roman" w:hAnsi="Times New Roman"/>
                <w:lang w:val="uk-UA" w:eastAsia="ru-RU"/>
              </w:rPr>
            </w:pPr>
          </w:p>
        </w:tc>
        <w:tc>
          <w:tcPr>
            <w:tcW w:w="1607" w:type="pct"/>
            <w:gridSpan w:val="2"/>
            <w:shd w:val="clear" w:color="auto" w:fill="F2F2F2" w:themeFill="background1" w:themeFillShade="F2"/>
          </w:tcPr>
          <w:p w:rsidR="00A65C4B" w:rsidRPr="003D628A" w:rsidRDefault="00A65C4B"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Отримання інформації про вимоги регулювання необхідне один раз після прийняття проекту акта</w:t>
            </w:r>
            <w:r w:rsidR="00A10531">
              <w:rPr>
                <w:rFonts w:ascii="Times New Roman" w:hAnsi="Times New Roman"/>
                <w:sz w:val="24"/>
                <w:szCs w:val="24"/>
                <w:lang w:val="uk-UA" w:eastAsia="ru-RU"/>
              </w:rPr>
              <w:t xml:space="preserve"> (альтернатива 2)</w:t>
            </w:r>
          </w:p>
        </w:tc>
      </w:tr>
      <w:tr w:rsidR="00A65C4B" w:rsidRPr="003D628A" w:rsidTr="006E2339">
        <w:trPr>
          <w:trHeight w:val="15"/>
        </w:trPr>
        <w:tc>
          <w:tcPr>
            <w:tcW w:w="266" w:type="pct"/>
            <w:shd w:val="clear" w:color="auto" w:fill="F2F2F2" w:themeFill="background1" w:themeFillShade="F2"/>
          </w:tcPr>
          <w:p w:rsidR="00A65C4B" w:rsidRPr="003D628A" w:rsidRDefault="00A65C4B" w:rsidP="006E2339">
            <w:pPr>
              <w:spacing w:before="60" w:after="6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10</w:t>
            </w:r>
          </w:p>
        </w:tc>
        <w:tc>
          <w:tcPr>
            <w:tcW w:w="2169" w:type="pct"/>
            <w:shd w:val="clear" w:color="auto" w:fill="F2F2F2" w:themeFill="background1" w:themeFillShade="F2"/>
          </w:tcPr>
          <w:p w:rsidR="00A65C4B" w:rsidRPr="003D628A" w:rsidRDefault="00A65C4B" w:rsidP="006E2339">
            <w:pPr>
              <w:spacing w:before="60" w:after="6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Процедури організації виконання вимог регулювання</w:t>
            </w:r>
          </w:p>
          <w:p w:rsidR="00A65C4B" w:rsidRPr="0089165C" w:rsidRDefault="00A65C4B" w:rsidP="006E2339">
            <w:pPr>
              <w:spacing w:before="60" w:after="60" w:line="240" w:lineRule="auto"/>
              <w:textAlignment w:val="baseline"/>
              <w:rPr>
                <w:rFonts w:ascii="Times New Roman" w:hAnsi="Times New Roman"/>
                <w:i/>
                <w:iCs/>
                <w:color w:val="000000"/>
                <w:sz w:val="24"/>
                <w:szCs w:val="24"/>
                <w:lang w:val="uk-UA" w:eastAsia="ru-RU"/>
              </w:rPr>
            </w:pPr>
            <w:r w:rsidRPr="0089165C">
              <w:rPr>
                <w:rFonts w:ascii="Times New Roman" w:hAnsi="Times New Roman"/>
                <w:i/>
                <w:iCs/>
                <w:color w:val="000000"/>
                <w:sz w:val="24"/>
                <w:szCs w:val="24"/>
                <w:lang w:val="uk-UA" w:eastAsia="ru-RU"/>
              </w:rPr>
              <w:t>Формула:</w:t>
            </w:r>
          </w:p>
          <w:p w:rsidR="00A65C4B" w:rsidRPr="0089165C" w:rsidRDefault="00A65C4B" w:rsidP="006E2339">
            <w:pPr>
              <w:spacing w:before="60" w:after="60" w:line="240" w:lineRule="auto"/>
              <w:textAlignment w:val="baseline"/>
              <w:rPr>
                <w:rFonts w:ascii="Times New Roman" w:hAnsi="Times New Roman"/>
                <w:i/>
                <w:iCs/>
                <w:color w:val="000000"/>
                <w:sz w:val="24"/>
                <w:szCs w:val="24"/>
                <w:lang w:val="uk-UA" w:eastAsia="ru-RU"/>
              </w:rPr>
            </w:pPr>
            <w:r w:rsidRPr="0089165C">
              <w:rPr>
                <w:rFonts w:ascii="Times New Roman" w:hAnsi="Times New Roman"/>
                <w:i/>
                <w:iCs/>
                <w:color w:val="000000"/>
                <w:sz w:val="24"/>
                <w:szCs w:val="24"/>
                <w:lang w:val="uk-UA" w:eastAsia="ru-RU"/>
              </w:rPr>
              <w:t xml:space="preserve">витрати часу на </w:t>
            </w:r>
            <w:r w:rsidR="00366D24" w:rsidRPr="0089165C">
              <w:rPr>
                <w:rFonts w:ascii="Times New Roman" w:hAnsi="Times New Roman"/>
                <w:i/>
                <w:iCs/>
                <w:color w:val="000000"/>
                <w:sz w:val="24"/>
                <w:szCs w:val="24"/>
                <w:lang w:val="uk-UA" w:eastAsia="ru-RU"/>
              </w:rPr>
              <w:t>розслідування нещасних випадків</w:t>
            </w:r>
            <w:r w:rsidRPr="0089165C">
              <w:rPr>
                <w:rFonts w:ascii="Times New Roman" w:hAnsi="Times New Roman"/>
                <w:i/>
                <w:iCs/>
                <w:color w:val="000000"/>
                <w:sz w:val="24"/>
                <w:szCs w:val="24"/>
                <w:lang w:val="uk-UA" w:eastAsia="ru-RU"/>
              </w:rPr>
              <w:t xml:space="preserve"> Х вартість часу суб’єкта малого підприємництва (заробітна плата) Х кількість</w:t>
            </w:r>
            <w:r w:rsidR="00F1617D" w:rsidRPr="0089165C">
              <w:rPr>
                <w:rFonts w:ascii="Times New Roman" w:hAnsi="Times New Roman"/>
                <w:i/>
                <w:iCs/>
                <w:color w:val="000000"/>
                <w:sz w:val="24"/>
                <w:szCs w:val="24"/>
                <w:lang w:val="uk-UA" w:eastAsia="ru-RU"/>
              </w:rPr>
              <w:t xml:space="preserve"> осіб, які приймають участь в розслідувані</w:t>
            </w:r>
            <w:r w:rsidR="00B92AE3" w:rsidRPr="0089165C">
              <w:rPr>
                <w:rFonts w:ascii="Times New Roman" w:hAnsi="Times New Roman"/>
                <w:i/>
                <w:iCs/>
                <w:color w:val="000000"/>
                <w:sz w:val="24"/>
                <w:szCs w:val="24"/>
                <w:lang w:val="uk-UA" w:eastAsia="ru-RU"/>
              </w:rPr>
              <w:t xml:space="preserve"> Х </w:t>
            </w:r>
            <w:r w:rsidR="00A73D4B" w:rsidRPr="0089165C">
              <w:rPr>
                <w:rFonts w:ascii="Times New Roman" w:hAnsi="Times New Roman"/>
                <w:i/>
                <w:iCs/>
                <w:color w:val="000000"/>
                <w:sz w:val="24"/>
                <w:szCs w:val="24"/>
                <w:lang w:val="uk-UA" w:eastAsia="ru-RU"/>
              </w:rPr>
              <w:t>частота розслідування</w:t>
            </w:r>
          </w:p>
          <w:p w:rsidR="00F1617D" w:rsidRPr="006E2339" w:rsidRDefault="001A43FE" w:rsidP="006E2339">
            <w:pPr>
              <w:spacing w:before="60" w:after="60" w:line="240" w:lineRule="auto"/>
              <w:textAlignment w:val="baseline"/>
              <w:rPr>
                <w:rFonts w:ascii="Times New Roman" w:hAnsi="Times New Roman"/>
                <w:sz w:val="24"/>
                <w:szCs w:val="24"/>
                <w:lang w:val="uk-UA" w:eastAsia="ru-RU"/>
              </w:rPr>
            </w:pPr>
            <w:r w:rsidRPr="006E2339">
              <w:rPr>
                <w:rFonts w:ascii="Times New Roman" w:hAnsi="Times New Roman"/>
                <w:sz w:val="24"/>
                <w:szCs w:val="24"/>
                <w:lang w:val="uk-UA" w:eastAsia="ru-RU"/>
              </w:rPr>
              <w:t>344</w:t>
            </w:r>
            <w:r w:rsidR="00F1617D" w:rsidRPr="006E2339">
              <w:rPr>
                <w:rFonts w:ascii="Times New Roman" w:hAnsi="Times New Roman"/>
                <w:sz w:val="24"/>
                <w:szCs w:val="24"/>
                <w:lang w:val="uk-UA" w:eastAsia="ru-RU"/>
              </w:rPr>
              <w:t xml:space="preserve"> год. – </w:t>
            </w:r>
            <w:r w:rsidR="00B46B60" w:rsidRPr="006E2339">
              <w:rPr>
                <w:rFonts w:ascii="Times New Roman" w:hAnsi="Times New Roman"/>
                <w:sz w:val="24"/>
                <w:szCs w:val="24"/>
                <w:lang w:val="uk-UA" w:eastAsia="ru-RU"/>
              </w:rPr>
              <w:t xml:space="preserve">середня тривалість </w:t>
            </w:r>
            <w:r w:rsidRPr="006E2339">
              <w:rPr>
                <w:rFonts w:ascii="Times New Roman" w:hAnsi="Times New Roman"/>
                <w:sz w:val="24"/>
                <w:szCs w:val="24"/>
                <w:lang w:val="uk-UA" w:eastAsia="ru-RU"/>
              </w:rPr>
              <w:t>робот</w:t>
            </w:r>
            <w:r w:rsidR="00B46B60" w:rsidRPr="006E2339">
              <w:rPr>
                <w:rFonts w:ascii="Times New Roman" w:hAnsi="Times New Roman"/>
                <w:sz w:val="24"/>
                <w:szCs w:val="24"/>
                <w:lang w:val="uk-UA" w:eastAsia="ru-RU"/>
              </w:rPr>
              <w:t>и</w:t>
            </w:r>
            <w:r w:rsidRPr="006E2339">
              <w:rPr>
                <w:rFonts w:ascii="Times New Roman" w:hAnsi="Times New Roman"/>
                <w:sz w:val="24"/>
                <w:szCs w:val="24"/>
                <w:lang w:val="uk-UA" w:eastAsia="ru-RU"/>
              </w:rPr>
              <w:t xml:space="preserve"> комісії (спеціальної комісії)</w:t>
            </w:r>
          </w:p>
          <w:p w:rsidR="00BD2909" w:rsidRPr="006E2339" w:rsidRDefault="00156319" w:rsidP="006E2339">
            <w:pPr>
              <w:spacing w:before="60" w:after="60" w:line="240" w:lineRule="auto"/>
              <w:textAlignment w:val="baseline"/>
              <w:rPr>
                <w:rFonts w:ascii="Times New Roman" w:hAnsi="Times New Roman"/>
                <w:sz w:val="24"/>
                <w:szCs w:val="24"/>
                <w:lang w:val="uk-UA" w:eastAsia="ru-RU"/>
              </w:rPr>
            </w:pPr>
            <w:r w:rsidRPr="006E2339">
              <w:rPr>
                <w:rFonts w:ascii="Times New Roman" w:hAnsi="Times New Roman"/>
                <w:sz w:val="24"/>
                <w:szCs w:val="24"/>
                <w:lang w:val="uk-UA" w:eastAsia="ru-RU"/>
              </w:rPr>
              <w:t xml:space="preserve">240 год. – прогнозована тривалість роботи комісії (спеціальної комісії) після прийняття </w:t>
            </w:r>
            <w:r w:rsidR="008B5F8B" w:rsidRPr="006E2339">
              <w:rPr>
                <w:rFonts w:ascii="Times New Roman" w:hAnsi="Times New Roman"/>
                <w:sz w:val="24"/>
                <w:szCs w:val="24"/>
                <w:lang w:val="uk-UA" w:eastAsia="ru-RU"/>
              </w:rPr>
              <w:t>проєкту акта</w:t>
            </w:r>
          </w:p>
          <w:p w:rsidR="00F1617D" w:rsidRPr="006E2339" w:rsidRDefault="00F1617D" w:rsidP="006E2339">
            <w:pPr>
              <w:spacing w:before="60" w:after="60" w:line="240" w:lineRule="auto"/>
              <w:textAlignment w:val="baseline"/>
              <w:rPr>
                <w:rFonts w:ascii="Times New Roman" w:hAnsi="Times New Roman"/>
                <w:sz w:val="24"/>
                <w:szCs w:val="24"/>
                <w:lang w:val="uk-UA" w:eastAsia="ru-RU"/>
              </w:rPr>
            </w:pPr>
            <w:r w:rsidRPr="006E2339">
              <w:rPr>
                <w:rFonts w:ascii="Times New Roman" w:hAnsi="Times New Roman"/>
                <w:sz w:val="24"/>
                <w:szCs w:val="24"/>
                <w:lang w:val="uk-UA" w:eastAsia="ru-RU"/>
              </w:rPr>
              <w:t>4</w:t>
            </w:r>
            <w:r w:rsidR="00B46B60" w:rsidRPr="006E2339">
              <w:rPr>
                <w:rFonts w:ascii="Times New Roman" w:hAnsi="Times New Roman"/>
                <w:sz w:val="24"/>
                <w:szCs w:val="24"/>
                <w:lang w:val="uk-UA" w:eastAsia="ru-RU"/>
              </w:rPr>
              <w:t>2,</w:t>
            </w:r>
            <w:r w:rsidRPr="006E2339">
              <w:rPr>
                <w:rFonts w:ascii="Times New Roman" w:hAnsi="Times New Roman"/>
                <w:sz w:val="24"/>
                <w:szCs w:val="24"/>
                <w:lang w:val="uk-UA" w:eastAsia="ru-RU"/>
              </w:rPr>
              <w:t>6 грн. встановлена у 202</w:t>
            </w:r>
            <w:r w:rsidR="00B46B60" w:rsidRPr="006E2339">
              <w:rPr>
                <w:rFonts w:ascii="Times New Roman" w:hAnsi="Times New Roman"/>
                <w:sz w:val="24"/>
                <w:szCs w:val="24"/>
                <w:lang w:val="uk-UA" w:eastAsia="ru-RU"/>
              </w:rPr>
              <w:t>4</w:t>
            </w:r>
            <w:r w:rsidRPr="006E2339">
              <w:rPr>
                <w:rFonts w:ascii="Times New Roman" w:hAnsi="Times New Roman"/>
                <w:sz w:val="24"/>
                <w:szCs w:val="24"/>
                <w:lang w:val="uk-UA" w:eastAsia="ru-RU"/>
              </w:rPr>
              <w:t xml:space="preserve"> році мінімальна заробітна плата у </w:t>
            </w:r>
            <w:r w:rsidRPr="006E2339">
              <w:rPr>
                <w:rFonts w:ascii="Times New Roman" w:hAnsi="Times New Roman"/>
                <w:sz w:val="24"/>
                <w:szCs w:val="24"/>
                <w:lang w:val="uk-UA" w:eastAsia="ru-RU"/>
              </w:rPr>
              <w:lastRenderedPageBreak/>
              <w:t>погодинному розмірі (Закон України «Про Державний бюджет України на 202</w:t>
            </w:r>
            <w:r w:rsidR="0081668F">
              <w:rPr>
                <w:rFonts w:ascii="Times New Roman" w:hAnsi="Times New Roman"/>
                <w:sz w:val="24"/>
                <w:szCs w:val="24"/>
                <w:lang w:val="uk-UA" w:eastAsia="ru-RU"/>
              </w:rPr>
              <w:t>4</w:t>
            </w:r>
            <w:r w:rsidRPr="006E2339">
              <w:rPr>
                <w:rFonts w:ascii="Times New Roman" w:hAnsi="Times New Roman"/>
                <w:sz w:val="24"/>
                <w:szCs w:val="24"/>
                <w:lang w:val="uk-UA" w:eastAsia="ru-RU"/>
              </w:rPr>
              <w:t xml:space="preserve"> рік»)</w:t>
            </w:r>
          </w:p>
          <w:p w:rsidR="00B46B60" w:rsidRDefault="00983014" w:rsidP="006E2339">
            <w:pPr>
              <w:spacing w:before="60" w:after="6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1 особа – середня кількість </w:t>
            </w:r>
            <w:r w:rsidR="0065475D">
              <w:rPr>
                <w:rFonts w:ascii="Times New Roman" w:hAnsi="Times New Roman"/>
                <w:sz w:val="24"/>
                <w:szCs w:val="24"/>
                <w:lang w:val="uk-UA" w:eastAsia="ru-RU"/>
              </w:rPr>
              <w:t xml:space="preserve">посадових осіб </w:t>
            </w:r>
            <w:r w:rsidR="0065475D" w:rsidRPr="0065475D">
              <w:rPr>
                <w:rFonts w:ascii="Times New Roman" w:hAnsi="Times New Roman"/>
                <w:sz w:val="24"/>
                <w:szCs w:val="24"/>
                <w:lang w:val="uk-UA" w:eastAsia="ru-RU"/>
              </w:rPr>
              <w:t>суб’єктів малого підприємництва</w:t>
            </w:r>
            <w:r w:rsidR="00C86894">
              <w:rPr>
                <w:rFonts w:ascii="Times New Roman" w:hAnsi="Times New Roman"/>
                <w:sz w:val="24"/>
                <w:szCs w:val="24"/>
                <w:lang w:val="uk-UA" w:eastAsia="ru-RU"/>
              </w:rPr>
              <w:t>, я</w:t>
            </w:r>
            <w:r w:rsidR="00A73D4B">
              <w:rPr>
                <w:rFonts w:ascii="Times New Roman" w:hAnsi="Times New Roman"/>
                <w:sz w:val="24"/>
                <w:szCs w:val="24"/>
                <w:lang w:val="uk-UA" w:eastAsia="ru-RU"/>
              </w:rPr>
              <w:t>кі беруть участь у розслідувані</w:t>
            </w:r>
          </w:p>
          <w:p w:rsidR="00A73D4B" w:rsidRPr="003D628A" w:rsidRDefault="00A73D4B" w:rsidP="008417B7">
            <w:pPr>
              <w:spacing w:before="60" w:after="6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0,</w:t>
            </w:r>
            <w:r w:rsidR="00C86796">
              <w:rPr>
                <w:rFonts w:ascii="Times New Roman" w:hAnsi="Times New Roman"/>
                <w:sz w:val="24"/>
                <w:szCs w:val="24"/>
                <w:lang w:val="uk-UA" w:eastAsia="ru-RU"/>
              </w:rPr>
              <w:t>00</w:t>
            </w:r>
            <w:r>
              <w:rPr>
                <w:rFonts w:ascii="Times New Roman" w:hAnsi="Times New Roman"/>
                <w:sz w:val="24"/>
                <w:szCs w:val="24"/>
                <w:lang w:val="uk-UA" w:eastAsia="ru-RU"/>
              </w:rPr>
              <w:t>1</w:t>
            </w:r>
            <w:r w:rsidR="008417B7">
              <w:rPr>
                <w:rFonts w:ascii="Times New Roman" w:hAnsi="Times New Roman"/>
                <w:sz w:val="24"/>
                <w:szCs w:val="24"/>
                <w:lang w:val="uk-UA" w:eastAsia="ru-RU"/>
              </w:rPr>
              <w:t>6</w:t>
            </w:r>
            <w:r>
              <w:rPr>
                <w:rFonts w:ascii="Times New Roman" w:hAnsi="Times New Roman"/>
                <w:sz w:val="24"/>
                <w:szCs w:val="24"/>
                <w:lang w:val="uk-UA" w:eastAsia="ru-RU"/>
              </w:rPr>
              <w:t xml:space="preserve"> – середнє значення кількості розслідувань</w:t>
            </w:r>
            <w:r w:rsidR="0084505B">
              <w:rPr>
                <w:rFonts w:ascii="Times New Roman" w:hAnsi="Times New Roman"/>
                <w:sz w:val="24"/>
                <w:szCs w:val="24"/>
                <w:lang w:val="uk-UA" w:eastAsia="ru-RU"/>
              </w:rPr>
              <w:t>,</w:t>
            </w:r>
            <w:r>
              <w:rPr>
                <w:rFonts w:ascii="Times New Roman" w:hAnsi="Times New Roman"/>
                <w:sz w:val="24"/>
                <w:szCs w:val="24"/>
                <w:lang w:val="uk-UA" w:eastAsia="ru-RU"/>
              </w:rPr>
              <w:t xml:space="preserve"> які припадають на одного суб’єкта господарювання</w:t>
            </w:r>
          </w:p>
        </w:tc>
        <w:tc>
          <w:tcPr>
            <w:tcW w:w="958" w:type="pct"/>
            <w:shd w:val="clear" w:color="auto" w:fill="F2F2F2" w:themeFill="background1" w:themeFillShade="F2"/>
          </w:tcPr>
          <w:p w:rsidR="00A65C4B" w:rsidRPr="006E2339" w:rsidRDefault="00A65C4B" w:rsidP="006E2339">
            <w:pPr>
              <w:spacing w:before="60" w:after="60" w:line="240" w:lineRule="auto"/>
              <w:textAlignment w:val="baseline"/>
              <w:rPr>
                <w:rFonts w:ascii="Times New Roman" w:hAnsi="Times New Roman"/>
                <w:sz w:val="24"/>
                <w:szCs w:val="24"/>
                <w:lang w:val="uk-UA" w:eastAsia="ru-RU"/>
              </w:rPr>
            </w:pPr>
          </w:p>
        </w:tc>
        <w:tc>
          <w:tcPr>
            <w:tcW w:w="700" w:type="pct"/>
            <w:shd w:val="clear" w:color="auto" w:fill="F2F2F2" w:themeFill="background1" w:themeFillShade="F2"/>
          </w:tcPr>
          <w:p w:rsidR="00A65C4B" w:rsidRPr="006E2339" w:rsidRDefault="00A65C4B" w:rsidP="006E2339">
            <w:pPr>
              <w:spacing w:before="60" w:after="60" w:line="240" w:lineRule="auto"/>
              <w:textAlignment w:val="baseline"/>
              <w:rPr>
                <w:rFonts w:ascii="Times New Roman" w:hAnsi="Times New Roman"/>
                <w:sz w:val="24"/>
                <w:szCs w:val="24"/>
                <w:lang w:val="uk-UA" w:eastAsia="ru-RU"/>
              </w:rPr>
            </w:pPr>
          </w:p>
        </w:tc>
        <w:tc>
          <w:tcPr>
            <w:tcW w:w="907" w:type="pct"/>
            <w:shd w:val="clear" w:color="auto" w:fill="F2F2F2" w:themeFill="background1" w:themeFillShade="F2"/>
          </w:tcPr>
          <w:p w:rsidR="00A65C4B" w:rsidRPr="006E2339" w:rsidRDefault="00A65C4B" w:rsidP="006E2339">
            <w:pPr>
              <w:spacing w:before="60" w:after="60" w:line="240" w:lineRule="auto"/>
              <w:textAlignment w:val="baseline"/>
              <w:rPr>
                <w:rFonts w:ascii="Times New Roman" w:hAnsi="Times New Roman"/>
                <w:sz w:val="24"/>
                <w:szCs w:val="24"/>
                <w:lang w:val="uk-UA" w:eastAsia="ru-RU"/>
              </w:rPr>
            </w:pPr>
          </w:p>
        </w:tc>
      </w:tr>
      <w:tr w:rsidR="00C07198" w:rsidRPr="003D628A" w:rsidTr="006E2339">
        <w:trPr>
          <w:trHeight w:val="15"/>
        </w:trPr>
        <w:tc>
          <w:tcPr>
            <w:tcW w:w="266" w:type="pct"/>
            <w:shd w:val="clear" w:color="auto" w:fill="F2F2F2" w:themeFill="background1" w:themeFillShade="F2"/>
          </w:tcPr>
          <w:p w:rsidR="00C07198" w:rsidRPr="003D628A" w:rsidRDefault="00C07198" w:rsidP="0089165C">
            <w:pPr>
              <w:spacing w:before="60" w:after="6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lastRenderedPageBreak/>
              <w:t>10.1</w:t>
            </w:r>
          </w:p>
        </w:tc>
        <w:tc>
          <w:tcPr>
            <w:tcW w:w="2169" w:type="pct"/>
            <w:shd w:val="clear" w:color="auto" w:fill="F2F2F2" w:themeFill="background1" w:themeFillShade="F2"/>
          </w:tcPr>
          <w:p w:rsidR="00C07198" w:rsidRPr="003D628A" w:rsidRDefault="00C07198" w:rsidP="0089165C">
            <w:pPr>
              <w:spacing w:before="60" w:after="6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Альтернатива 1</w:t>
            </w:r>
          </w:p>
        </w:tc>
        <w:tc>
          <w:tcPr>
            <w:tcW w:w="958" w:type="pct"/>
            <w:shd w:val="clear" w:color="auto" w:fill="F2F2F2" w:themeFill="background1" w:themeFillShade="F2"/>
            <w:vAlign w:val="center"/>
          </w:tcPr>
          <w:p w:rsidR="00C07198" w:rsidRPr="003D628A" w:rsidRDefault="00C07198" w:rsidP="008417B7">
            <w:pPr>
              <w:spacing w:before="60" w:after="60" w:line="240" w:lineRule="auto"/>
              <w:jc w:val="center"/>
              <w:textAlignment w:val="baseline"/>
              <w:rPr>
                <w:rFonts w:ascii="Times New Roman" w:hAnsi="Times New Roman"/>
                <w:sz w:val="2"/>
                <w:szCs w:val="24"/>
                <w:lang w:val="uk-UA" w:eastAsia="ru-RU"/>
              </w:rPr>
            </w:pPr>
            <w:r>
              <w:rPr>
                <w:rFonts w:ascii="Times New Roman" w:hAnsi="Times New Roman"/>
                <w:sz w:val="24"/>
                <w:szCs w:val="24"/>
                <w:lang w:val="uk-UA" w:eastAsia="ru-RU"/>
              </w:rPr>
              <w:t>344</w:t>
            </w:r>
            <w:r w:rsidRPr="003D628A">
              <w:rPr>
                <w:rFonts w:ascii="Times New Roman" w:hAnsi="Times New Roman"/>
                <w:sz w:val="24"/>
                <w:szCs w:val="24"/>
                <w:lang w:val="uk-UA" w:eastAsia="ru-RU"/>
              </w:rPr>
              <w:t xml:space="preserve"> х 4</w:t>
            </w:r>
            <w:r>
              <w:rPr>
                <w:rFonts w:ascii="Times New Roman" w:hAnsi="Times New Roman"/>
                <w:sz w:val="24"/>
                <w:szCs w:val="24"/>
                <w:lang w:val="uk-UA" w:eastAsia="ru-RU"/>
              </w:rPr>
              <w:t>2,</w:t>
            </w:r>
            <w:r w:rsidRPr="003D628A">
              <w:rPr>
                <w:rFonts w:ascii="Times New Roman" w:hAnsi="Times New Roman"/>
                <w:sz w:val="24"/>
                <w:szCs w:val="24"/>
                <w:lang w:val="uk-UA" w:eastAsia="ru-RU"/>
              </w:rPr>
              <w:t xml:space="preserve">6 </w:t>
            </w:r>
            <w:r w:rsidR="00C86796">
              <w:rPr>
                <w:rFonts w:ascii="Times New Roman" w:hAnsi="Times New Roman"/>
                <w:sz w:val="24"/>
                <w:szCs w:val="24"/>
                <w:lang w:val="uk-UA" w:eastAsia="ru-RU"/>
              </w:rPr>
              <w:t>х 1 х</w:t>
            </w:r>
            <w:r w:rsidR="00C86796">
              <w:rPr>
                <w:rFonts w:ascii="Times New Roman" w:hAnsi="Times New Roman"/>
                <w:sz w:val="24"/>
                <w:szCs w:val="24"/>
                <w:lang w:val="uk-UA" w:eastAsia="ru-RU"/>
              </w:rPr>
              <w:br/>
              <w:t>0,001</w:t>
            </w:r>
            <w:r w:rsidR="008417B7">
              <w:rPr>
                <w:rFonts w:ascii="Times New Roman" w:hAnsi="Times New Roman"/>
                <w:sz w:val="24"/>
                <w:szCs w:val="24"/>
                <w:lang w:val="uk-UA" w:eastAsia="ru-RU"/>
              </w:rPr>
              <w:t>6</w:t>
            </w:r>
            <w:r w:rsidRPr="003D628A">
              <w:rPr>
                <w:rFonts w:ascii="Times New Roman" w:hAnsi="Times New Roman"/>
                <w:sz w:val="24"/>
                <w:szCs w:val="24"/>
                <w:lang w:val="uk-UA" w:eastAsia="ru-RU"/>
              </w:rPr>
              <w:t xml:space="preserve"> = </w:t>
            </w:r>
            <w:r>
              <w:rPr>
                <w:rFonts w:ascii="Times New Roman" w:hAnsi="Times New Roman"/>
                <w:sz w:val="24"/>
                <w:szCs w:val="24"/>
                <w:lang w:val="uk-UA" w:eastAsia="ru-RU"/>
              </w:rPr>
              <w:t>2</w:t>
            </w:r>
            <w:r w:rsidR="00C86796">
              <w:rPr>
                <w:rFonts w:ascii="Times New Roman" w:hAnsi="Times New Roman"/>
                <w:sz w:val="24"/>
                <w:szCs w:val="24"/>
                <w:lang w:val="uk-UA" w:eastAsia="ru-RU"/>
              </w:rPr>
              <w:t>3,</w:t>
            </w:r>
            <w:r w:rsidR="008417B7">
              <w:rPr>
                <w:rFonts w:ascii="Times New Roman" w:hAnsi="Times New Roman"/>
                <w:sz w:val="24"/>
                <w:szCs w:val="24"/>
                <w:lang w:val="uk-UA" w:eastAsia="ru-RU"/>
              </w:rPr>
              <w:t>45</w:t>
            </w:r>
            <w:r w:rsidRPr="003D628A">
              <w:rPr>
                <w:rFonts w:ascii="Times New Roman" w:hAnsi="Times New Roman"/>
                <w:sz w:val="24"/>
                <w:szCs w:val="24"/>
                <w:lang w:val="uk-UA" w:eastAsia="ru-RU"/>
              </w:rPr>
              <w:t xml:space="preserve"> грн.</w:t>
            </w:r>
          </w:p>
        </w:tc>
        <w:tc>
          <w:tcPr>
            <w:tcW w:w="700" w:type="pct"/>
            <w:shd w:val="clear" w:color="auto" w:fill="F2F2F2" w:themeFill="background1" w:themeFillShade="F2"/>
            <w:vAlign w:val="center"/>
          </w:tcPr>
          <w:p w:rsidR="00C07198" w:rsidRPr="003D628A" w:rsidRDefault="00C07198" w:rsidP="008417B7">
            <w:pPr>
              <w:spacing w:before="60" w:after="60" w:line="240" w:lineRule="auto"/>
              <w:jc w:val="center"/>
              <w:textAlignment w:val="baseline"/>
              <w:rPr>
                <w:rFonts w:ascii="Times New Roman" w:hAnsi="Times New Roman"/>
                <w:sz w:val="2"/>
                <w:szCs w:val="24"/>
                <w:lang w:val="uk-UA" w:eastAsia="ru-RU"/>
              </w:rPr>
            </w:pPr>
            <w:r>
              <w:rPr>
                <w:rFonts w:ascii="Times New Roman" w:hAnsi="Times New Roman"/>
                <w:sz w:val="24"/>
                <w:szCs w:val="24"/>
                <w:lang w:val="uk-UA" w:eastAsia="ru-RU"/>
              </w:rPr>
              <w:t>344</w:t>
            </w:r>
            <w:r w:rsidRPr="003D628A">
              <w:rPr>
                <w:rFonts w:ascii="Times New Roman" w:hAnsi="Times New Roman"/>
                <w:sz w:val="24"/>
                <w:szCs w:val="24"/>
                <w:lang w:val="uk-UA" w:eastAsia="ru-RU"/>
              </w:rPr>
              <w:t xml:space="preserve"> х 4</w:t>
            </w:r>
            <w:r>
              <w:rPr>
                <w:rFonts w:ascii="Times New Roman" w:hAnsi="Times New Roman"/>
                <w:sz w:val="24"/>
                <w:szCs w:val="24"/>
                <w:lang w:val="uk-UA" w:eastAsia="ru-RU"/>
              </w:rPr>
              <w:t>2,</w:t>
            </w:r>
            <w:r w:rsidRPr="003D628A">
              <w:rPr>
                <w:rFonts w:ascii="Times New Roman" w:hAnsi="Times New Roman"/>
                <w:sz w:val="24"/>
                <w:szCs w:val="24"/>
                <w:lang w:val="uk-UA" w:eastAsia="ru-RU"/>
              </w:rPr>
              <w:t xml:space="preserve">6 </w:t>
            </w:r>
            <w:r>
              <w:rPr>
                <w:rFonts w:ascii="Times New Roman" w:hAnsi="Times New Roman"/>
                <w:sz w:val="24"/>
                <w:szCs w:val="24"/>
                <w:lang w:val="uk-UA" w:eastAsia="ru-RU"/>
              </w:rPr>
              <w:t>х 1 х 0,</w:t>
            </w:r>
            <w:r w:rsidR="00C86796">
              <w:rPr>
                <w:rFonts w:ascii="Times New Roman" w:hAnsi="Times New Roman"/>
                <w:sz w:val="24"/>
                <w:szCs w:val="24"/>
                <w:lang w:val="uk-UA" w:eastAsia="ru-RU"/>
              </w:rPr>
              <w:t>00</w:t>
            </w:r>
            <w:r>
              <w:rPr>
                <w:rFonts w:ascii="Times New Roman" w:hAnsi="Times New Roman"/>
                <w:sz w:val="24"/>
                <w:szCs w:val="24"/>
                <w:lang w:val="uk-UA" w:eastAsia="ru-RU"/>
              </w:rPr>
              <w:t>1</w:t>
            </w:r>
            <w:r w:rsidR="008417B7">
              <w:rPr>
                <w:rFonts w:ascii="Times New Roman" w:hAnsi="Times New Roman"/>
                <w:sz w:val="24"/>
                <w:szCs w:val="24"/>
                <w:lang w:val="uk-UA" w:eastAsia="ru-RU"/>
              </w:rPr>
              <w:t>6</w:t>
            </w:r>
            <w:r w:rsidRPr="003D628A">
              <w:rPr>
                <w:rFonts w:ascii="Times New Roman" w:hAnsi="Times New Roman"/>
                <w:sz w:val="24"/>
                <w:szCs w:val="24"/>
                <w:lang w:val="uk-UA" w:eastAsia="ru-RU"/>
              </w:rPr>
              <w:t xml:space="preserve"> = </w:t>
            </w:r>
            <w:r>
              <w:rPr>
                <w:rFonts w:ascii="Times New Roman" w:hAnsi="Times New Roman"/>
                <w:sz w:val="24"/>
                <w:szCs w:val="24"/>
                <w:lang w:val="uk-UA" w:eastAsia="ru-RU"/>
              </w:rPr>
              <w:t>23</w:t>
            </w:r>
            <w:r w:rsidRPr="003D628A">
              <w:rPr>
                <w:rFonts w:ascii="Times New Roman" w:hAnsi="Times New Roman"/>
                <w:sz w:val="24"/>
                <w:szCs w:val="24"/>
                <w:lang w:val="uk-UA" w:eastAsia="ru-RU"/>
              </w:rPr>
              <w:t>,</w:t>
            </w:r>
            <w:r w:rsidR="008417B7">
              <w:rPr>
                <w:rFonts w:ascii="Times New Roman" w:hAnsi="Times New Roman"/>
                <w:sz w:val="24"/>
                <w:szCs w:val="24"/>
                <w:lang w:val="uk-UA" w:eastAsia="ru-RU"/>
              </w:rPr>
              <w:t>45</w:t>
            </w:r>
            <w:r w:rsidRPr="003D628A">
              <w:rPr>
                <w:rFonts w:ascii="Times New Roman" w:hAnsi="Times New Roman"/>
                <w:sz w:val="24"/>
                <w:szCs w:val="24"/>
                <w:lang w:val="uk-UA" w:eastAsia="ru-RU"/>
              </w:rPr>
              <w:t xml:space="preserve"> грн.</w:t>
            </w:r>
          </w:p>
        </w:tc>
        <w:tc>
          <w:tcPr>
            <w:tcW w:w="907" w:type="pct"/>
            <w:shd w:val="clear" w:color="auto" w:fill="F2F2F2" w:themeFill="background1" w:themeFillShade="F2"/>
            <w:vAlign w:val="center"/>
          </w:tcPr>
          <w:p w:rsidR="00C07198" w:rsidRPr="003D628A" w:rsidRDefault="00C07198" w:rsidP="008417B7">
            <w:pPr>
              <w:spacing w:before="60" w:after="60" w:line="240" w:lineRule="auto"/>
              <w:jc w:val="center"/>
              <w:textAlignment w:val="baseline"/>
              <w:rPr>
                <w:rFonts w:ascii="Times New Roman" w:hAnsi="Times New Roman"/>
                <w:sz w:val="2"/>
                <w:szCs w:val="24"/>
                <w:lang w:val="uk-UA" w:eastAsia="ru-RU"/>
              </w:rPr>
            </w:pPr>
            <w:r>
              <w:rPr>
                <w:rFonts w:ascii="Times New Roman" w:hAnsi="Times New Roman"/>
                <w:sz w:val="24"/>
                <w:szCs w:val="24"/>
                <w:lang w:val="uk-UA" w:eastAsia="ru-RU"/>
              </w:rPr>
              <w:t>344</w:t>
            </w:r>
            <w:r w:rsidRPr="003D628A">
              <w:rPr>
                <w:rFonts w:ascii="Times New Roman" w:hAnsi="Times New Roman"/>
                <w:sz w:val="24"/>
                <w:szCs w:val="24"/>
                <w:lang w:val="uk-UA" w:eastAsia="ru-RU"/>
              </w:rPr>
              <w:t xml:space="preserve"> х 4</w:t>
            </w:r>
            <w:r>
              <w:rPr>
                <w:rFonts w:ascii="Times New Roman" w:hAnsi="Times New Roman"/>
                <w:sz w:val="24"/>
                <w:szCs w:val="24"/>
                <w:lang w:val="uk-UA" w:eastAsia="ru-RU"/>
              </w:rPr>
              <w:t>2,</w:t>
            </w:r>
            <w:r w:rsidRPr="003D628A">
              <w:rPr>
                <w:rFonts w:ascii="Times New Roman" w:hAnsi="Times New Roman"/>
                <w:sz w:val="24"/>
                <w:szCs w:val="24"/>
                <w:lang w:val="uk-UA" w:eastAsia="ru-RU"/>
              </w:rPr>
              <w:t xml:space="preserve">6 </w:t>
            </w:r>
            <w:r>
              <w:rPr>
                <w:rFonts w:ascii="Times New Roman" w:hAnsi="Times New Roman"/>
                <w:sz w:val="24"/>
                <w:szCs w:val="24"/>
                <w:lang w:val="uk-UA" w:eastAsia="ru-RU"/>
              </w:rPr>
              <w:t>х 1 х 0,</w:t>
            </w:r>
            <w:r w:rsidR="00C86796">
              <w:rPr>
                <w:rFonts w:ascii="Times New Roman" w:hAnsi="Times New Roman"/>
                <w:sz w:val="24"/>
                <w:szCs w:val="24"/>
                <w:lang w:val="uk-UA" w:eastAsia="ru-RU"/>
              </w:rPr>
              <w:t>00</w:t>
            </w:r>
            <w:r>
              <w:rPr>
                <w:rFonts w:ascii="Times New Roman" w:hAnsi="Times New Roman"/>
                <w:sz w:val="24"/>
                <w:szCs w:val="24"/>
                <w:lang w:val="uk-UA" w:eastAsia="ru-RU"/>
              </w:rPr>
              <w:t>1</w:t>
            </w:r>
            <w:r w:rsidR="008417B7">
              <w:rPr>
                <w:rFonts w:ascii="Times New Roman" w:hAnsi="Times New Roman"/>
                <w:sz w:val="24"/>
                <w:szCs w:val="24"/>
                <w:lang w:val="uk-UA" w:eastAsia="ru-RU"/>
              </w:rPr>
              <w:t>6</w:t>
            </w:r>
            <w:r>
              <w:rPr>
                <w:rFonts w:ascii="Times New Roman" w:hAnsi="Times New Roman"/>
                <w:sz w:val="24"/>
                <w:szCs w:val="24"/>
                <w:lang w:val="uk-UA" w:eastAsia="ru-RU"/>
              </w:rPr>
              <w:t xml:space="preserve"> х 5</w:t>
            </w:r>
            <w:r w:rsidRPr="003D628A">
              <w:rPr>
                <w:rFonts w:ascii="Times New Roman" w:hAnsi="Times New Roman"/>
                <w:sz w:val="24"/>
                <w:szCs w:val="24"/>
                <w:lang w:val="uk-UA" w:eastAsia="ru-RU"/>
              </w:rPr>
              <w:t xml:space="preserve"> = </w:t>
            </w:r>
            <w:r>
              <w:rPr>
                <w:rFonts w:ascii="Times New Roman" w:hAnsi="Times New Roman"/>
                <w:sz w:val="24"/>
                <w:szCs w:val="24"/>
                <w:lang w:val="uk-UA" w:eastAsia="ru-RU"/>
              </w:rPr>
              <w:t>1</w:t>
            </w:r>
            <w:r w:rsidR="00C86796">
              <w:rPr>
                <w:rFonts w:ascii="Times New Roman" w:hAnsi="Times New Roman"/>
                <w:sz w:val="24"/>
                <w:szCs w:val="24"/>
                <w:lang w:val="uk-UA" w:eastAsia="ru-RU"/>
              </w:rPr>
              <w:t>1</w:t>
            </w:r>
            <w:r w:rsidR="008417B7">
              <w:rPr>
                <w:rFonts w:ascii="Times New Roman" w:hAnsi="Times New Roman"/>
                <w:sz w:val="24"/>
                <w:szCs w:val="24"/>
                <w:lang w:val="uk-UA" w:eastAsia="ru-RU"/>
              </w:rPr>
              <w:t>7</w:t>
            </w:r>
            <w:r w:rsidR="00C86796">
              <w:rPr>
                <w:rFonts w:ascii="Times New Roman" w:hAnsi="Times New Roman"/>
                <w:sz w:val="24"/>
                <w:szCs w:val="24"/>
                <w:lang w:val="uk-UA" w:eastAsia="ru-RU"/>
              </w:rPr>
              <w:t>,</w:t>
            </w:r>
            <w:r w:rsidR="008417B7">
              <w:rPr>
                <w:rFonts w:ascii="Times New Roman" w:hAnsi="Times New Roman"/>
                <w:sz w:val="24"/>
                <w:szCs w:val="24"/>
                <w:lang w:val="uk-UA" w:eastAsia="ru-RU"/>
              </w:rPr>
              <w:t>2</w:t>
            </w:r>
            <w:r w:rsidR="00C86796">
              <w:rPr>
                <w:rFonts w:ascii="Times New Roman" w:hAnsi="Times New Roman"/>
                <w:sz w:val="24"/>
                <w:szCs w:val="24"/>
                <w:lang w:val="uk-UA" w:eastAsia="ru-RU"/>
              </w:rPr>
              <w:t>5</w:t>
            </w:r>
            <w:r w:rsidRPr="003D628A">
              <w:rPr>
                <w:rFonts w:ascii="Times New Roman" w:hAnsi="Times New Roman"/>
                <w:sz w:val="24"/>
                <w:szCs w:val="24"/>
                <w:lang w:val="uk-UA" w:eastAsia="ru-RU"/>
              </w:rPr>
              <w:t xml:space="preserve"> грн.</w:t>
            </w:r>
          </w:p>
        </w:tc>
      </w:tr>
      <w:tr w:rsidR="007958D0" w:rsidRPr="003D628A" w:rsidTr="006E2339">
        <w:trPr>
          <w:trHeight w:val="15"/>
        </w:trPr>
        <w:tc>
          <w:tcPr>
            <w:tcW w:w="266" w:type="pct"/>
            <w:shd w:val="clear" w:color="auto" w:fill="F2F2F2" w:themeFill="background1" w:themeFillShade="F2"/>
          </w:tcPr>
          <w:p w:rsidR="007958D0" w:rsidRPr="003D628A" w:rsidRDefault="007958D0" w:rsidP="0089165C">
            <w:pPr>
              <w:spacing w:before="60" w:after="6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10.2</w:t>
            </w:r>
          </w:p>
        </w:tc>
        <w:tc>
          <w:tcPr>
            <w:tcW w:w="2169" w:type="pct"/>
            <w:shd w:val="clear" w:color="auto" w:fill="F2F2F2" w:themeFill="background1" w:themeFillShade="F2"/>
          </w:tcPr>
          <w:p w:rsidR="007958D0" w:rsidRPr="003D628A" w:rsidRDefault="007958D0" w:rsidP="0089165C">
            <w:pPr>
              <w:spacing w:before="60" w:after="6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Альтернатива 2</w:t>
            </w:r>
          </w:p>
        </w:tc>
        <w:tc>
          <w:tcPr>
            <w:tcW w:w="958" w:type="pct"/>
            <w:shd w:val="clear" w:color="auto" w:fill="F2F2F2" w:themeFill="background1" w:themeFillShade="F2"/>
            <w:vAlign w:val="center"/>
          </w:tcPr>
          <w:p w:rsidR="007958D0" w:rsidRPr="0089165C" w:rsidRDefault="007958D0" w:rsidP="008417B7">
            <w:pPr>
              <w:spacing w:before="60" w:after="6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240</w:t>
            </w:r>
            <w:r w:rsidRPr="003D628A">
              <w:rPr>
                <w:rFonts w:ascii="Times New Roman" w:hAnsi="Times New Roman"/>
                <w:sz w:val="24"/>
                <w:szCs w:val="24"/>
                <w:lang w:val="uk-UA" w:eastAsia="ru-RU"/>
              </w:rPr>
              <w:t xml:space="preserve"> х 4</w:t>
            </w:r>
            <w:r>
              <w:rPr>
                <w:rFonts w:ascii="Times New Roman" w:hAnsi="Times New Roman"/>
                <w:sz w:val="24"/>
                <w:szCs w:val="24"/>
                <w:lang w:val="uk-UA" w:eastAsia="ru-RU"/>
              </w:rPr>
              <w:t>2,</w:t>
            </w:r>
            <w:r w:rsidRPr="003D628A">
              <w:rPr>
                <w:rFonts w:ascii="Times New Roman" w:hAnsi="Times New Roman"/>
                <w:sz w:val="24"/>
                <w:szCs w:val="24"/>
                <w:lang w:val="uk-UA" w:eastAsia="ru-RU"/>
              </w:rPr>
              <w:t xml:space="preserve">6 </w:t>
            </w:r>
            <w:r>
              <w:rPr>
                <w:rFonts w:ascii="Times New Roman" w:hAnsi="Times New Roman"/>
                <w:sz w:val="24"/>
                <w:szCs w:val="24"/>
                <w:lang w:val="uk-UA" w:eastAsia="ru-RU"/>
              </w:rPr>
              <w:t>х 1 х</w:t>
            </w:r>
            <w:r>
              <w:rPr>
                <w:rFonts w:ascii="Times New Roman" w:hAnsi="Times New Roman"/>
                <w:sz w:val="24"/>
                <w:szCs w:val="24"/>
                <w:lang w:val="uk-UA" w:eastAsia="ru-RU"/>
              </w:rPr>
              <w:br/>
              <w:t>0,</w:t>
            </w:r>
            <w:r w:rsidR="00C86796">
              <w:rPr>
                <w:rFonts w:ascii="Times New Roman" w:hAnsi="Times New Roman"/>
                <w:sz w:val="24"/>
                <w:szCs w:val="24"/>
                <w:lang w:val="uk-UA" w:eastAsia="ru-RU"/>
              </w:rPr>
              <w:t>00</w:t>
            </w:r>
            <w:r>
              <w:rPr>
                <w:rFonts w:ascii="Times New Roman" w:hAnsi="Times New Roman"/>
                <w:sz w:val="24"/>
                <w:szCs w:val="24"/>
                <w:lang w:val="uk-UA" w:eastAsia="ru-RU"/>
              </w:rPr>
              <w:t>1</w:t>
            </w:r>
            <w:r w:rsidR="008417B7">
              <w:rPr>
                <w:rFonts w:ascii="Times New Roman" w:hAnsi="Times New Roman"/>
                <w:sz w:val="24"/>
                <w:szCs w:val="24"/>
                <w:lang w:val="uk-UA" w:eastAsia="ru-RU"/>
              </w:rPr>
              <w:t>6</w:t>
            </w:r>
            <w:r w:rsidRPr="003D628A">
              <w:rPr>
                <w:rFonts w:ascii="Times New Roman" w:hAnsi="Times New Roman"/>
                <w:sz w:val="24"/>
                <w:szCs w:val="24"/>
                <w:lang w:val="uk-UA" w:eastAsia="ru-RU"/>
              </w:rPr>
              <w:t xml:space="preserve"> = </w:t>
            </w:r>
            <w:r>
              <w:rPr>
                <w:rFonts w:ascii="Times New Roman" w:hAnsi="Times New Roman"/>
                <w:sz w:val="24"/>
                <w:szCs w:val="24"/>
                <w:lang w:val="uk-UA" w:eastAsia="ru-RU"/>
              </w:rPr>
              <w:t>1</w:t>
            </w:r>
            <w:r w:rsidR="00C86796">
              <w:rPr>
                <w:rFonts w:ascii="Times New Roman" w:hAnsi="Times New Roman"/>
                <w:sz w:val="24"/>
                <w:szCs w:val="24"/>
                <w:lang w:val="uk-UA" w:eastAsia="ru-RU"/>
              </w:rPr>
              <w:t>6</w:t>
            </w:r>
            <w:r w:rsidRPr="003D628A">
              <w:rPr>
                <w:rFonts w:ascii="Times New Roman" w:hAnsi="Times New Roman"/>
                <w:sz w:val="24"/>
                <w:szCs w:val="24"/>
                <w:lang w:val="uk-UA" w:eastAsia="ru-RU"/>
              </w:rPr>
              <w:t>,</w:t>
            </w:r>
            <w:r w:rsidR="008417B7">
              <w:rPr>
                <w:rFonts w:ascii="Times New Roman" w:hAnsi="Times New Roman"/>
                <w:sz w:val="24"/>
                <w:szCs w:val="24"/>
                <w:lang w:val="uk-UA" w:eastAsia="ru-RU"/>
              </w:rPr>
              <w:t>36</w:t>
            </w:r>
            <w:r w:rsidRPr="003D628A">
              <w:rPr>
                <w:rFonts w:ascii="Times New Roman" w:hAnsi="Times New Roman"/>
                <w:sz w:val="24"/>
                <w:szCs w:val="24"/>
                <w:lang w:val="uk-UA" w:eastAsia="ru-RU"/>
              </w:rPr>
              <w:t xml:space="preserve"> грн.</w:t>
            </w:r>
          </w:p>
        </w:tc>
        <w:tc>
          <w:tcPr>
            <w:tcW w:w="700" w:type="pct"/>
            <w:shd w:val="clear" w:color="auto" w:fill="F2F2F2" w:themeFill="background1" w:themeFillShade="F2"/>
            <w:vAlign w:val="center"/>
          </w:tcPr>
          <w:p w:rsidR="007958D0" w:rsidRPr="0089165C" w:rsidRDefault="007958D0" w:rsidP="008417B7">
            <w:pPr>
              <w:spacing w:before="60" w:after="6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240</w:t>
            </w:r>
            <w:r w:rsidRPr="003D628A">
              <w:rPr>
                <w:rFonts w:ascii="Times New Roman" w:hAnsi="Times New Roman"/>
                <w:sz w:val="24"/>
                <w:szCs w:val="24"/>
                <w:lang w:val="uk-UA" w:eastAsia="ru-RU"/>
              </w:rPr>
              <w:t xml:space="preserve"> х 4</w:t>
            </w:r>
            <w:r>
              <w:rPr>
                <w:rFonts w:ascii="Times New Roman" w:hAnsi="Times New Roman"/>
                <w:sz w:val="24"/>
                <w:szCs w:val="24"/>
                <w:lang w:val="uk-UA" w:eastAsia="ru-RU"/>
              </w:rPr>
              <w:t>2,</w:t>
            </w:r>
            <w:r w:rsidRPr="003D628A">
              <w:rPr>
                <w:rFonts w:ascii="Times New Roman" w:hAnsi="Times New Roman"/>
                <w:sz w:val="24"/>
                <w:szCs w:val="24"/>
                <w:lang w:val="uk-UA" w:eastAsia="ru-RU"/>
              </w:rPr>
              <w:t xml:space="preserve">6 </w:t>
            </w:r>
            <w:r>
              <w:rPr>
                <w:rFonts w:ascii="Times New Roman" w:hAnsi="Times New Roman"/>
                <w:sz w:val="24"/>
                <w:szCs w:val="24"/>
                <w:lang w:val="uk-UA" w:eastAsia="ru-RU"/>
              </w:rPr>
              <w:t>х</w:t>
            </w:r>
            <w:r>
              <w:rPr>
                <w:rFonts w:ascii="Times New Roman" w:hAnsi="Times New Roman"/>
                <w:sz w:val="24"/>
                <w:szCs w:val="24"/>
                <w:lang w:val="uk-UA" w:eastAsia="ru-RU"/>
              </w:rPr>
              <w:br/>
              <w:t>1 х 0,</w:t>
            </w:r>
            <w:r w:rsidR="00C86796">
              <w:rPr>
                <w:rFonts w:ascii="Times New Roman" w:hAnsi="Times New Roman"/>
                <w:sz w:val="24"/>
                <w:szCs w:val="24"/>
                <w:lang w:val="uk-UA" w:eastAsia="ru-RU"/>
              </w:rPr>
              <w:t>001</w:t>
            </w:r>
            <w:r w:rsidR="008417B7">
              <w:rPr>
                <w:rFonts w:ascii="Times New Roman" w:hAnsi="Times New Roman"/>
                <w:sz w:val="24"/>
                <w:szCs w:val="24"/>
                <w:lang w:val="uk-UA" w:eastAsia="ru-RU"/>
              </w:rPr>
              <w:t>6</w:t>
            </w:r>
            <w:r w:rsidRPr="003D628A">
              <w:rPr>
                <w:rFonts w:ascii="Times New Roman" w:hAnsi="Times New Roman"/>
                <w:sz w:val="24"/>
                <w:szCs w:val="24"/>
                <w:lang w:val="uk-UA" w:eastAsia="ru-RU"/>
              </w:rPr>
              <w:t xml:space="preserve"> = </w:t>
            </w:r>
            <w:r>
              <w:rPr>
                <w:rFonts w:ascii="Times New Roman" w:hAnsi="Times New Roman"/>
                <w:sz w:val="24"/>
                <w:szCs w:val="24"/>
                <w:lang w:val="uk-UA" w:eastAsia="ru-RU"/>
              </w:rPr>
              <w:t>1</w:t>
            </w:r>
            <w:r w:rsidR="00C86796">
              <w:rPr>
                <w:rFonts w:ascii="Times New Roman" w:hAnsi="Times New Roman"/>
                <w:sz w:val="24"/>
                <w:szCs w:val="24"/>
                <w:lang w:val="uk-UA" w:eastAsia="ru-RU"/>
              </w:rPr>
              <w:t>6</w:t>
            </w:r>
            <w:r w:rsidRPr="003D628A">
              <w:rPr>
                <w:rFonts w:ascii="Times New Roman" w:hAnsi="Times New Roman"/>
                <w:sz w:val="24"/>
                <w:szCs w:val="24"/>
                <w:lang w:val="uk-UA" w:eastAsia="ru-RU"/>
              </w:rPr>
              <w:t>,</w:t>
            </w:r>
            <w:r w:rsidR="008417B7">
              <w:rPr>
                <w:rFonts w:ascii="Times New Roman" w:hAnsi="Times New Roman"/>
                <w:sz w:val="24"/>
                <w:szCs w:val="24"/>
                <w:lang w:val="uk-UA" w:eastAsia="ru-RU"/>
              </w:rPr>
              <w:t>36</w:t>
            </w:r>
            <w:r w:rsidRPr="003D628A">
              <w:rPr>
                <w:rFonts w:ascii="Times New Roman" w:hAnsi="Times New Roman"/>
                <w:sz w:val="24"/>
                <w:szCs w:val="24"/>
                <w:lang w:val="uk-UA" w:eastAsia="ru-RU"/>
              </w:rPr>
              <w:t xml:space="preserve"> грн</w:t>
            </w:r>
            <w:r w:rsidR="0089165C">
              <w:rPr>
                <w:rFonts w:ascii="Times New Roman" w:hAnsi="Times New Roman"/>
                <w:sz w:val="24"/>
                <w:szCs w:val="24"/>
                <w:lang w:val="uk-UA" w:eastAsia="ru-RU"/>
              </w:rPr>
              <w:t>.</w:t>
            </w:r>
          </w:p>
        </w:tc>
        <w:tc>
          <w:tcPr>
            <w:tcW w:w="907" w:type="pct"/>
            <w:shd w:val="clear" w:color="auto" w:fill="F2F2F2" w:themeFill="background1" w:themeFillShade="F2"/>
            <w:vAlign w:val="center"/>
          </w:tcPr>
          <w:p w:rsidR="007958D0" w:rsidRPr="0089165C" w:rsidRDefault="007958D0" w:rsidP="008417B7">
            <w:pPr>
              <w:spacing w:before="60" w:after="6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240</w:t>
            </w:r>
            <w:r w:rsidRPr="003D628A">
              <w:rPr>
                <w:rFonts w:ascii="Times New Roman" w:hAnsi="Times New Roman"/>
                <w:sz w:val="24"/>
                <w:szCs w:val="24"/>
                <w:lang w:val="uk-UA" w:eastAsia="ru-RU"/>
              </w:rPr>
              <w:t xml:space="preserve"> х 4</w:t>
            </w:r>
            <w:r>
              <w:rPr>
                <w:rFonts w:ascii="Times New Roman" w:hAnsi="Times New Roman"/>
                <w:sz w:val="24"/>
                <w:szCs w:val="24"/>
                <w:lang w:val="uk-UA" w:eastAsia="ru-RU"/>
              </w:rPr>
              <w:t>2,</w:t>
            </w:r>
            <w:r w:rsidRPr="003D628A">
              <w:rPr>
                <w:rFonts w:ascii="Times New Roman" w:hAnsi="Times New Roman"/>
                <w:sz w:val="24"/>
                <w:szCs w:val="24"/>
                <w:lang w:val="uk-UA" w:eastAsia="ru-RU"/>
              </w:rPr>
              <w:t xml:space="preserve">6 </w:t>
            </w:r>
            <w:r>
              <w:rPr>
                <w:rFonts w:ascii="Times New Roman" w:hAnsi="Times New Roman"/>
                <w:sz w:val="24"/>
                <w:szCs w:val="24"/>
                <w:lang w:val="uk-UA" w:eastAsia="ru-RU"/>
              </w:rPr>
              <w:t>х 1 х 0,</w:t>
            </w:r>
            <w:r w:rsidR="00C86796">
              <w:rPr>
                <w:rFonts w:ascii="Times New Roman" w:hAnsi="Times New Roman"/>
                <w:sz w:val="24"/>
                <w:szCs w:val="24"/>
                <w:lang w:val="uk-UA" w:eastAsia="ru-RU"/>
              </w:rPr>
              <w:t>001</w:t>
            </w:r>
            <w:r w:rsidR="008417B7">
              <w:rPr>
                <w:rFonts w:ascii="Times New Roman" w:hAnsi="Times New Roman"/>
                <w:sz w:val="24"/>
                <w:szCs w:val="24"/>
                <w:lang w:val="uk-UA" w:eastAsia="ru-RU"/>
              </w:rPr>
              <w:t>6</w:t>
            </w:r>
            <w:r>
              <w:rPr>
                <w:rFonts w:ascii="Times New Roman" w:hAnsi="Times New Roman"/>
                <w:sz w:val="24"/>
                <w:szCs w:val="24"/>
                <w:lang w:val="uk-UA" w:eastAsia="ru-RU"/>
              </w:rPr>
              <w:t xml:space="preserve"> х 5</w:t>
            </w:r>
            <w:r w:rsidRPr="003D628A">
              <w:rPr>
                <w:rFonts w:ascii="Times New Roman" w:hAnsi="Times New Roman"/>
                <w:sz w:val="24"/>
                <w:szCs w:val="24"/>
                <w:lang w:val="uk-UA" w:eastAsia="ru-RU"/>
              </w:rPr>
              <w:t xml:space="preserve"> = </w:t>
            </w:r>
            <w:r w:rsidR="008417B7">
              <w:rPr>
                <w:rFonts w:ascii="Times New Roman" w:hAnsi="Times New Roman"/>
                <w:sz w:val="24"/>
                <w:szCs w:val="24"/>
                <w:lang w:val="uk-UA" w:eastAsia="ru-RU"/>
              </w:rPr>
              <w:t>81</w:t>
            </w:r>
            <w:r>
              <w:rPr>
                <w:rFonts w:ascii="Times New Roman" w:hAnsi="Times New Roman"/>
                <w:sz w:val="24"/>
                <w:szCs w:val="24"/>
                <w:lang w:val="uk-UA" w:eastAsia="ru-RU"/>
              </w:rPr>
              <w:t>,</w:t>
            </w:r>
            <w:r w:rsidR="008417B7">
              <w:rPr>
                <w:rFonts w:ascii="Times New Roman" w:hAnsi="Times New Roman"/>
                <w:sz w:val="24"/>
                <w:szCs w:val="24"/>
                <w:lang w:val="uk-UA" w:eastAsia="ru-RU"/>
              </w:rPr>
              <w:t>80</w:t>
            </w:r>
            <w:r w:rsidRPr="003D628A">
              <w:rPr>
                <w:rFonts w:ascii="Times New Roman" w:hAnsi="Times New Roman"/>
                <w:sz w:val="24"/>
                <w:szCs w:val="24"/>
                <w:lang w:val="uk-UA" w:eastAsia="ru-RU"/>
              </w:rPr>
              <w:t xml:space="preserve"> грн.</w:t>
            </w:r>
          </w:p>
        </w:tc>
      </w:tr>
      <w:tr w:rsidR="00902033" w:rsidRPr="00AA64B1" w:rsidTr="006E2339">
        <w:trPr>
          <w:trHeight w:val="15"/>
        </w:trPr>
        <w:tc>
          <w:tcPr>
            <w:tcW w:w="266" w:type="pct"/>
            <w:shd w:val="clear" w:color="auto" w:fill="F2F2F2" w:themeFill="background1" w:themeFillShade="F2"/>
          </w:tcPr>
          <w:p w:rsidR="00902033" w:rsidRPr="003D628A" w:rsidRDefault="00902033" w:rsidP="0089165C">
            <w:pPr>
              <w:spacing w:before="120" w:after="12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11</w:t>
            </w:r>
          </w:p>
        </w:tc>
        <w:tc>
          <w:tcPr>
            <w:tcW w:w="2169" w:type="pct"/>
            <w:shd w:val="clear" w:color="auto" w:fill="F2F2F2" w:themeFill="background1" w:themeFillShade="F2"/>
          </w:tcPr>
          <w:p w:rsidR="00902033" w:rsidRPr="003D628A" w:rsidRDefault="00902033" w:rsidP="0089165C">
            <w:pPr>
              <w:spacing w:before="120" w:after="12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Процедури офіційного звітування</w:t>
            </w:r>
          </w:p>
        </w:tc>
        <w:tc>
          <w:tcPr>
            <w:tcW w:w="958"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902033" w:rsidRPr="003D628A" w:rsidTr="006E2339">
        <w:trPr>
          <w:trHeight w:val="15"/>
        </w:trPr>
        <w:tc>
          <w:tcPr>
            <w:tcW w:w="266" w:type="pct"/>
            <w:shd w:val="clear" w:color="auto" w:fill="F2F2F2" w:themeFill="background1" w:themeFillShade="F2"/>
          </w:tcPr>
          <w:p w:rsidR="00902033" w:rsidRPr="003D628A" w:rsidRDefault="00902033" w:rsidP="0089165C">
            <w:pPr>
              <w:spacing w:before="120" w:after="12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12</w:t>
            </w:r>
          </w:p>
        </w:tc>
        <w:tc>
          <w:tcPr>
            <w:tcW w:w="2169" w:type="pct"/>
            <w:shd w:val="clear" w:color="auto" w:fill="F2F2F2" w:themeFill="background1" w:themeFillShade="F2"/>
          </w:tcPr>
          <w:p w:rsidR="00902033" w:rsidRPr="003D628A" w:rsidRDefault="00902033" w:rsidP="0089165C">
            <w:pPr>
              <w:spacing w:before="120" w:after="12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Процедури щодо забезпечення процесу перевірок</w:t>
            </w:r>
          </w:p>
        </w:tc>
        <w:tc>
          <w:tcPr>
            <w:tcW w:w="958"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902033" w:rsidRPr="003D628A" w:rsidTr="006E2339">
        <w:trPr>
          <w:trHeight w:val="15"/>
        </w:trPr>
        <w:tc>
          <w:tcPr>
            <w:tcW w:w="266" w:type="pct"/>
            <w:shd w:val="clear" w:color="auto" w:fill="F2F2F2" w:themeFill="background1" w:themeFillShade="F2"/>
          </w:tcPr>
          <w:p w:rsidR="00902033" w:rsidRPr="003D628A" w:rsidRDefault="00902033" w:rsidP="0089165C">
            <w:pPr>
              <w:spacing w:before="120" w:after="12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13</w:t>
            </w:r>
          </w:p>
        </w:tc>
        <w:tc>
          <w:tcPr>
            <w:tcW w:w="2169" w:type="pct"/>
            <w:shd w:val="clear" w:color="auto" w:fill="F2F2F2" w:themeFill="background1" w:themeFillShade="F2"/>
          </w:tcPr>
          <w:p w:rsidR="00902033" w:rsidRPr="003D628A" w:rsidRDefault="00902033" w:rsidP="0089165C">
            <w:pPr>
              <w:spacing w:before="120" w:after="12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Інші процедури (уточнити)</w:t>
            </w:r>
          </w:p>
        </w:tc>
        <w:tc>
          <w:tcPr>
            <w:tcW w:w="958"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700"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c>
          <w:tcPr>
            <w:tcW w:w="907" w:type="pct"/>
            <w:shd w:val="clear" w:color="auto" w:fill="F2F2F2" w:themeFill="background1" w:themeFillShade="F2"/>
            <w:vAlign w:val="center"/>
          </w:tcPr>
          <w:p w:rsidR="00902033" w:rsidRPr="008E5443" w:rsidRDefault="00902033" w:rsidP="0089165C">
            <w:pPr>
              <w:spacing w:before="120" w:after="120" w:line="240" w:lineRule="auto"/>
              <w:jc w:val="center"/>
              <w:textAlignment w:val="baseline"/>
              <w:rPr>
                <w:rFonts w:ascii="Times New Roman" w:hAnsi="Times New Roman"/>
                <w:sz w:val="24"/>
                <w:szCs w:val="24"/>
                <w:lang w:val="uk-UA" w:eastAsia="ru-RU"/>
              </w:rPr>
            </w:pPr>
            <w:r w:rsidRPr="008E5443">
              <w:rPr>
                <w:rFonts w:ascii="Times New Roman" w:hAnsi="Times New Roman"/>
                <w:sz w:val="24"/>
                <w:szCs w:val="24"/>
                <w:lang w:val="uk-UA" w:eastAsia="ru-RU"/>
              </w:rPr>
              <w:t>0</w:t>
            </w:r>
          </w:p>
        </w:tc>
      </w:tr>
      <w:tr w:rsidR="007958D0" w:rsidRPr="003D628A" w:rsidTr="006E2339">
        <w:trPr>
          <w:trHeight w:val="15"/>
        </w:trPr>
        <w:tc>
          <w:tcPr>
            <w:tcW w:w="266" w:type="pct"/>
            <w:shd w:val="clear" w:color="auto" w:fill="F2F2F2" w:themeFill="background1" w:themeFillShade="F2"/>
          </w:tcPr>
          <w:p w:rsidR="007958D0" w:rsidRPr="003D628A" w:rsidRDefault="007958D0" w:rsidP="0089165C">
            <w:pPr>
              <w:spacing w:before="120" w:after="12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14</w:t>
            </w:r>
          </w:p>
        </w:tc>
        <w:tc>
          <w:tcPr>
            <w:tcW w:w="2169" w:type="pct"/>
            <w:shd w:val="clear" w:color="auto" w:fill="F2F2F2" w:themeFill="background1" w:themeFillShade="F2"/>
          </w:tcPr>
          <w:p w:rsidR="007958D0" w:rsidRPr="003D628A" w:rsidRDefault="007958D0" w:rsidP="0089165C">
            <w:pPr>
              <w:spacing w:before="120" w:after="12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Разом, гривень</w:t>
            </w:r>
          </w:p>
          <w:p w:rsidR="007958D0" w:rsidRPr="00902033" w:rsidRDefault="007958D0" w:rsidP="0089165C">
            <w:pPr>
              <w:spacing w:after="0" w:line="240" w:lineRule="auto"/>
              <w:textAlignment w:val="baseline"/>
              <w:rPr>
                <w:rFonts w:ascii="Times New Roman" w:hAnsi="Times New Roman"/>
                <w:spacing w:val="-4"/>
                <w:szCs w:val="24"/>
                <w:lang w:val="uk-UA" w:eastAsia="ru-RU"/>
              </w:rPr>
            </w:pPr>
            <w:r w:rsidRPr="00902033">
              <w:rPr>
                <w:rFonts w:ascii="Times New Roman" w:hAnsi="Times New Roman"/>
                <w:i/>
                <w:iCs/>
                <w:color w:val="000000"/>
                <w:spacing w:val="-4"/>
                <w:szCs w:val="24"/>
                <w:lang w:val="uk-UA" w:eastAsia="ru-RU"/>
              </w:rPr>
              <w:t>Формула:</w:t>
            </w:r>
          </w:p>
          <w:p w:rsidR="007958D0" w:rsidRPr="003D628A" w:rsidRDefault="007958D0" w:rsidP="0089165C">
            <w:pPr>
              <w:spacing w:after="0" w:line="240" w:lineRule="auto"/>
              <w:textAlignment w:val="baseline"/>
              <w:rPr>
                <w:rFonts w:ascii="Times New Roman" w:hAnsi="Times New Roman"/>
                <w:sz w:val="24"/>
                <w:szCs w:val="24"/>
                <w:lang w:val="uk-UA" w:eastAsia="ru-RU"/>
              </w:rPr>
            </w:pPr>
            <w:r w:rsidRPr="00902033">
              <w:rPr>
                <w:rFonts w:ascii="Times New Roman" w:hAnsi="Times New Roman"/>
                <w:i/>
                <w:iCs/>
                <w:color w:val="000000"/>
                <w:spacing w:val="-4"/>
                <w:szCs w:val="24"/>
                <w:lang w:val="uk-UA" w:eastAsia="ru-RU"/>
              </w:rPr>
              <w:t>(сума рядків 9 + 10</w:t>
            </w:r>
            <w:r w:rsidR="00353184" w:rsidRPr="00902033">
              <w:rPr>
                <w:rFonts w:ascii="Times New Roman" w:hAnsi="Times New Roman"/>
                <w:i/>
                <w:iCs/>
                <w:color w:val="000000"/>
                <w:spacing w:val="-4"/>
                <w:szCs w:val="24"/>
                <w:lang w:val="uk-UA" w:eastAsia="ru-RU"/>
              </w:rPr>
              <w:t>.1 (10.2)</w:t>
            </w:r>
            <w:r w:rsidRPr="00902033">
              <w:rPr>
                <w:rFonts w:ascii="Times New Roman" w:hAnsi="Times New Roman"/>
                <w:i/>
                <w:iCs/>
                <w:color w:val="000000"/>
                <w:spacing w:val="-4"/>
                <w:szCs w:val="24"/>
                <w:lang w:val="uk-UA" w:eastAsia="ru-RU"/>
              </w:rPr>
              <w:t xml:space="preserve"> + 11 + 12 + 13)</w:t>
            </w:r>
          </w:p>
        </w:tc>
        <w:tc>
          <w:tcPr>
            <w:tcW w:w="958" w:type="pct"/>
            <w:shd w:val="clear" w:color="auto" w:fill="F2F2F2" w:themeFill="background1" w:themeFillShade="F2"/>
          </w:tcPr>
          <w:p w:rsidR="007958D0" w:rsidRPr="003D628A" w:rsidRDefault="007958D0" w:rsidP="0089165C">
            <w:pPr>
              <w:spacing w:before="120" w:after="120" w:line="240" w:lineRule="auto"/>
              <w:textAlignment w:val="baseline"/>
              <w:rPr>
                <w:rFonts w:ascii="Times New Roman" w:hAnsi="Times New Roman"/>
                <w:sz w:val="24"/>
                <w:szCs w:val="24"/>
                <w:lang w:val="uk-UA" w:eastAsia="ru-RU"/>
              </w:rPr>
            </w:pPr>
          </w:p>
        </w:tc>
        <w:tc>
          <w:tcPr>
            <w:tcW w:w="700" w:type="pct"/>
            <w:shd w:val="clear" w:color="auto" w:fill="F2F2F2" w:themeFill="background1" w:themeFillShade="F2"/>
          </w:tcPr>
          <w:p w:rsidR="007958D0" w:rsidRPr="003D628A" w:rsidRDefault="007958D0" w:rsidP="0089165C">
            <w:pPr>
              <w:spacing w:before="120" w:after="120" w:line="240" w:lineRule="auto"/>
              <w:jc w:val="center"/>
              <w:textAlignment w:val="baseline"/>
              <w:rPr>
                <w:rFonts w:ascii="Times New Roman" w:hAnsi="Times New Roman"/>
                <w:sz w:val="24"/>
                <w:szCs w:val="24"/>
                <w:lang w:val="uk-UA" w:eastAsia="ru-RU"/>
              </w:rPr>
            </w:pPr>
          </w:p>
        </w:tc>
        <w:tc>
          <w:tcPr>
            <w:tcW w:w="907" w:type="pct"/>
            <w:shd w:val="clear" w:color="auto" w:fill="F2F2F2" w:themeFill="background1" w:themeFillShade="F2"/>
          </w:tcPr>
          <w:p w:rsidR="007958D0" w:rsidRPr="003D628A" w:rsidRDefault="007958D0" w:rsidP="0089165C">
            <w:pPr>
              <w:spacing w:before="120" w:after="120" w:line="240" w:lineRule="auto"/>
              <w:jc w:val="both"/>
              <w:textAlignment w:val="baseline"/>
              <w:rPr>
                <w:rFonts w:ascii="Times New Roman" w:hAnsi="Times New Roman"/>
                <w:sz w:val="24"/>
                <w:szCs w:val="24"/>
                <w:lang w:val="uk-UA" w:eastAsia="ru-RU"/>
              </w:rPr>
            </w:pPr>
          </w:p>
        </w:tc>
      </w:tr>
      <w:tr w:rsidR="004C10E3" w:rsidRPr="003D628A" w:rsidTr="006E2339">
        <w:trPr>
          <w:trHeight w:val="15"/>
        </w:trPr>
        <w:tc>
          <w:tcPr>
            <w:tcW w:w="266" w:type="pct"/>
            <w:shd w:val="clear" w:color="auto" w:fill="F2F2F2" w:themeFill="background1" w:themeFillShade="F2"/>
          </w:tcPr>
          <w:p w:rsidR="004C10E3" w:rsidRPr="003D628A" w:rsidRDefault="004C10E3" w:rsidP="0089165C">
            <w:pPr>
              <w:spacing w:before="120" w:after="12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14.1</w:t>
            </w:r>
          </w:p>
        </w:tc>
        <w:tc>
          <w:tcPr>
            <w:tcW w:w="2169" w:type="pct"/>
            <w:shd w:val="clear" w:color="auto" w:fill="F2F2F2" w:themeFill="background1" w:themeFillShade="F2"/>
          </w:tcPr>
          <w:p w:rsidR="004C10E3" w:rsidRPr="003D628A" w:rsidRDefault="004C10E3" w:rsidP="0089165C">
            <w:pPr>
              <w:spacing w:before="120" w:after="12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Альтернатива 1</w:t>
            </w:r>
          </w:p>
        </w:tc>
        <w:tc>
          <w:tcPr>
            <w:tcW w:w="958" w:type="pct"/>
            <w:shd w:val="clear" w:color="auto" w:fill="F2F2F2" w:themeFill="background1" w:themeFillShade="F2"/>
            <w:vAlign w:val="center"/>
          </w:tcPr>
          <w:p w:rsidR="004C10E3" w:rsidRPr="003D628A" w:rsidRDefault="00C86796" w:rsidP="008417B7">
            <w:pPr>
              <w:spacing w:before="120" w:after="120" w:line="240" w:lineRule="auto"/>
              <w:jc w:val="center"/>
              <w:textAlignment w:val="baseline"/>
              <w:rPr>
                <w:rFonts w:ascii="Times New Roman" w:hAnsi="Times New Roman"/>
                <w:sz w:val="2"/>
                <w:szCs w:val="24"/>
                <w:lang w:val="uk-UA" w:eastAsia="ru-RU"/>
              </w:rPr>
            </w:pPr>
            <w:r>
              <w:rPr>
                <w:rFonts w:ascii="Times New Roman" w:hAnsi="Times New Roman"/>
                <w:sz w:val="24"/>
                <w:szCs w:val="24"/>
                <w:lang w:val="uk-UA" w:eastAsia="ru-RU"/>
              </w:rPr>
              <w:t>23</w:t>
            </w:r>
            <w:r w:rsidR="004C10E3" w:rsidRPr="003D628A">
              <w:rPr>
                <w:rFonts w:ascii="Times New Roman" w:hAnsi="Times New Roman"/>
                <w:sz w:val="24"/>
                <w:szCs w:val="24"/>
                <w:lang w:val="uk-UA" w:eastAsia="ru-RU"/>
              </w:rPr>
              <w:t>,</w:t>
            </w:r>
            <w:r w:rsidR="008417B7">
              <w:rPr>
                <w:rFonts w:ascii="Times New Roman" w:hAnsi="Times New Roman"/>
                <w:sz w:val="24"/>
                <w:szCs w:val="24"/>
                <w:lang w:val="uk-UA" w:eastAsia="ru-RU"/>
              </w:rPr>
              <w:t>45</w:t>
            </w:r>
          </w:p>
        </w:tc>
        <w:tc>
          <w:tcPr>
            <w:tcW w:w="700" w:type="pct"/>
            <w:shd w:val="clear" w:color="auto" w:fill="F2F2F2" w:themeFill="background1" w:themeFillShade="F2"/>
            <w:vAlign w:val="center"/>
          </w:tcPr>
          <w:p w:rsidR="004C10E3" w:rsidRPr="003D628A" w:rsidRDefault="00C86796" w:rsidP="008417B7">
            <w:pPr>
              <w:spacing w:before="120" w:after="120" w:line="240" w:lineRule="auto"/>
              <w:jc w:val="center"/>
              <w:textAlignment w:val="baseline"/>
              <w:rPr>
                <w:rFonts w:ascii="Times New Roman" w:hAnsi="Times New Roman"/>
                <w:sz w:val="2"/>
                <w:szCs w:val="24"/>
                <w:lang w:val="uk-UA" w:eastAsia="ru-RU"/>
              </w:rPr>
            </w:pPr>
            <w:r>
              <w:rPr>
                <w:rFonts w:ascii="Times New Roman" w:hAnsi="Times New Roman"/>
                <w:sz w:val="24"/>
                <w:szCs w:val="24"/>
                <w:lang w:val="uk-UA" w:eastAsia="ru-RU"/>
              </w:rPr>
              <w:t>23</w:t>
            </w:r>
            <w:r w:rsidR="004C10E3" w:rsidRPr="003D628A">
              <w:rPr>
                <w:rFonts w:ascii="Times New Roman" w:hAnsi="Times New Roman"/>
                <w:sz w:val="24"/>
                <w:szCs w:val="24"/>
                <w:lang w:val="uk-UA" w:eastAsia="ru-RU"/>
              </w:rPr>
              <w:t>,</w:t>
            </w:r>
            <w:r w:rsidR="008417B7">
              <w:rPr>
                <w:rFonts w:ascii="Times New Roman" w:hAnsi="Times New Roman"/>
                <w:sz w:val="24"/>
                <w:szCs w:val="24"/>
                <w:lang w:val="uk-UA" w:eastAsia="ru-RU"/>
              </w:rPr>
              <w:t>45</w:t>
            </w:r>
          </w:p>
        </w:tc>
        <w:tc>
          <w:tcPr>
            <w:tcW w:w="907" w:type="pct"/>
            <w:shd w:val="clear" w:color="auto" w:fill="F2F2F2" w:themeFill="background1" w:themeFillShade="F2"/>
            <w:vAlign w:val="center"/>
          </w:tcPr>
          <w:p w:rsidR="004C10E3" w:rsidRPr="003D628A" w:rsidRDefault="00C86796" w:rsidP="008417B7">
            <w:pPr>
              <w:spacing w:before="120" w:after="120" w:line="240" w:lineRule="auto"/>
              <w:jc w:val="center"/>
              <w:textAlignment w:val="baseline"/>
              <w:rPr>
                <w:rFonts w:ascii="Times New Roman" w:hAnsi="Times New Roman"/>
                <w:sz w:val="2"/>
                <w:szCs w:val="24"/>
                <w:lang w:val="uk-UA" w:eastAsia="ru-RU"/>
              </w:rPr>
            </w:pPr>
            <w:r>
              <w:rPr>
                <w:rFonts w:ascii="Times New Roman" w:hAnsi="Times New Roman"/>
                <w:sz w:val="24"/>
                <w:szCs w:val="24"/>
                <w:lang w:val="uk-UA" w:eastAsia="ru-RU"/>
              </w:rPr>
              <w:t>11</w:t>
            </w:r>
            <w:r w:rsidR="008417B7">
              <w:rPr>
                <w:rFonts w:ascii="Times New Roman" w:hAnsi="Times New Roman"/>
                <w:sz w:val="24"/>
                <w:szCs w:val="24"/>
                <w:lang w:val="uk-UA" w:eastAsia="ru-RU"/>
              </w:rPr>
              <w:t>7</w:t>
            </w:r>
            <w:r>
              <w:rPr>
                <w:rFonts w:ascii="Times New Roman" w:hAnsi="Times New Roman"/>
                <w:sz w:val="24"/>
                <w:szCs w:val="24"/>
                <w:lang w:val="uk-UA" w:eastAsia="ru-RU"/>
              </w:rPr>
              <w:t>,</w:t>
            </w:r>
            <w:r w:rsidR="008417B7">
              <w:rPr>
                <w:rFonts w:ascii="Times New Roman" w:hAnsi="Times New Roman"/>
                <w:sz w:val="24"/>
                <w:szCs w:val="24"/>
                <w:lang w:val="uk-UA" w:eastAsia="ru-RU"/>
              </w:rPr>
              <w:t>25</w:t>
            </w:r>
          </w:p>
        </w:tc>
      </w:tr>
      <w:tr w:rsidR="004C10E3" w:rsidRPr="003D628A" w:rsidTr="006E2339">
        <w:trPr>
          <w:trHeight w:val="15"/>
        </w:trPr>
        <w:tc>
          <w:tcPr>
            <w:tcW w:w="266" w:type="pct"/>
            <w:shd w:val="clear" w:color="auto" w:fill="F2F2F2" w:themeFill="background1" w:themeFillShade="F2"/>
          </w:tcPr>
          <w:p w:rsidR="004C10E3" w:rsidRPr="003D628A" w:rsidRDefault="004C10E3" w:rsidP="0089165C">
            <w:pPr>
              <w:spacing w:before="120" w:after="12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14.2</w:t>
            </w:r>
          </w:p>
        </w:tc>
        <w:tc>
          <w:tcPr>
            <w:tcW w:w="2169" w:type="pct"/>
            <w:shd w:val="clear" w:color="auto" w:fill="F2F2F2" w:themeFill="background1" w:themeFillShade="F2"/>
          </w:tcPr>
          <w:p w:rsidR="004C10E3" w:rsidRPr="003D628A" w:rsidRDefault="004C10E3" w:rsidP="0089165C">
            <w:pPr>
              <w:spacing w:before="120" w:after="12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Альтернатива 2</w:t>
            </w:r>
          </w:p>
        </w:tc>
        <w:tc>
          <w:tcPr>
            <w:tcW w:w="958" w:type="pct"/>
            <w:shd w:val="clear" w:color="auto" w:fill="F2F2F2" w:themeFill="background1" w:themeFillShade="F2"/>
          </w:tcPr>
          <w:p w:rsidR="004C10E3" w:rsidRPr="003D628A" w:rsidRDefault="008417B7" w:rsidP="008417B7">
            <w:pPr>
              <w:spacing w:before="120" w:after="12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20</w:t>
            </w:r>
            <w:r w:rsidR="00644D5C">
              <w:rPr>
                <w:rFonts w:ascii="Times New Roman" w:hAnsi="Times New Roman"/>
                <w:sz w:val="24"/>
                <w:szCs w:val="24"/>
                <w:lang w:val="uk-UA" w:eastAsia="ru-RU"/>
              </w:rPr>
              <w:t>,</w:t>
            </w:r>
            <w:r>
              <w:rPr>
                <w:rFonts w:ascii="Times New Roman" w:hAnsi="Times New Roman"/>
                <w:sz w:val="24"/>
                <w:szCs w:val="24"/>
                <w:lang w:val="uk-UA" w:eastAsia="ru-RU"/>
              </w:rPr>
              <w:t>62</w:t>
            </w:r>
          </w:p>
        </w:tc>
        <w:tc>
          <w:tcPr>
            <w:tcW w:w="700" w:type="pct"/>
            <w:shd w:val="clear" w:color="auto" w:fill="F2F2F2" w:themeFill="background1" w:themeFillShade="F2"/>
          </w:tcPr>
          <w:p w:rsidR="004C10E3" w:rsidRPr="003D628A" w:rsidRDefault="00644D5C" w:rsidP="00C86796">
            <w:pPr>
              <w:spacing w:before="120" w:after="12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1</w:t>
            </w:r>
            <w:r w:rsidR="00C86796">
              <w:rPr>
                <w:rFonts w:ascii="Times New Roman" w:hAnsi="Times New Roman"/>
                <w:sz w:val="24"/>
                <w:szCs w:val="24"/>
                <w:lang w:val="uk-UA" w:eastAsia="ru-RU"/>
              </w:rPr>
              <w:t>6</w:t>
            </w:r>
            <w:r>
              <w:rPr>
                <w:rFonts w:ascii="Times New Roman" w:hAnsi="Times New Roman"/>
                <w:sz w:val="24"/>
                <w:szCs w:val="24"/>
                <w:lang w:val="uk-UA" w:eastAsia="ru-RU"/>
              </w:rPr>
              <w:t>,</w:t>
            </w:r>
            <w:r w:rsidR="00C86796">
              <w:rPr>
                <w:rFonts w:ascii="Times New Roman" w:hAnsi="Times New Roman"/>
                <w:sz w:val="24"/>
                <w:szCs w:val="24"/>
                <w:lang w:val="uk-UA" w:eastAsia="ru-RU"/>
              </w:rPr>
              <w:t>05</w:t>
            </w:r>
          </w:p>
        </w:tc>
        <w:tc>
          <w:tcPr>
            <w:tcW w:w="907" w:type="pct"/>
            <w:shd w:val="clear" w:color="auto" w:fill="F2F2F2" w:themeFill="background1" w:themeFillShade="F2"/>
          </w:tcPr>
          <w:p w:rsidR="004C10E3" w:rsidRPr="003D628A" w:rsidRDefault="008417B7" w:rsidP="008417B7">
            <w:pPr>
              <w:spacing w:before="120" w:after="12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86</w:t>
            </w:r>
            <w:r w:rsidR="002557DC">
              <w:rPr>
                <w:rFonts w:ascii="Times New Roman" w:hAnsi="Times New Roman"/>
                <w:sz w:val="24"/>
                <w:szCs w:val="24"/>
                <w:lang w:val="uk-UA" w:eastAsia="ru-RU"/>
              </w:rPr>
              <w:t>,</w:t>
            </w:r>
            <w:r>
              <w:rPr>
                <w:rFonts w:ascii="Times New Roman" w:hAnsi="Times New Roman"/>
                <w:sz w:val="24"/>
                <w:szCs w:val="24"/>
                <w:lang w:val="uk-UA" w:eastAsia="ru-RU"/>
              </w:rPr>
              <w:t>06</w:t>
            </w:r>
          </w:p>
        </w:tc>
      </w:tr>
      <w:tr w:rsidR="004C10E3" w:rsidRPr="003D628A" w:rsidTr="006E2339">
        <w:trPr>
          <w:trHeight w:val="15"/>
        </w:trPr>
        <w:tc>
          <w:tcPr>
            <w:tcW w:w="266" w:type="pct"/>
            <w:shd w:val="clear" w:color="auto" w:fill="F2F2F2" w:themeFill="background1" w:themeFillShade="F2"/>
          </w:tcPr>
          <w:p w:rsidR="004C10E3" w:rsidRPr="003D628A" w:rsidRDefault="004C10E3" w:rsidP="0089165C">
            <w:pPr>
              <w:spacing w:before="120" w:after="120" w:line="240" w:lineRule="auto"/>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15</w:t>
            </w:r>
          </w:p>
        </w:tc>
        <w:tc>
          <w:tcPr>
            <w:tcW w:w="2169" w:type="pct"/>
            <w:shd w:val="clear" w:color="auto" w:fill="F2F2F2" w:themeFill="background1" w:themeFillShade="F2"/>
          </w:tcPr>
          <w:p w:rsidR="004C10E3" w:rsidRPr="003D628A" w:rsidRDefault="004C10E3" w:rsidP="0089165C">
            <w:pPr>
              <w:spacing w:before="120" w:after="12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Кількість суб’єктів малого підприємництва, що повинні виконати вимоги регулювання, одиниць</w:t>
            </w:r>
          </w:p>
        </w:tc>
        <w:tc>
          <w:tcPr>
            <w:tcW w:w="2565" w:type="pct"/>
            <w:gridSpan w:val="3"/>
            <w:shd w:val="clear" w:color="auto" w:fill="F2F2F2" w:themeFill="background1" w:themeFillShade="F2"/>
            <w:vAlign w:val="center"/>
          </w:tcPr>
          <w:p w:rsidR="004C10E3" w:rsidRPr="003D628A" w:rsidRDefault="004C10E3" w:rsidP="0089165C">
            <w:pPr>
              <w:spacing w:before="120" w:after="120" w:line="240" w:lineRule="auto"/>
              <w:jc w:val="center"/>
              <w:textAlignment w:val="baseline"/>
              <w:rPr>
                <w:rFonts w:ascii="Times New Roman" w:hAnsi="Times New Roman"/>
                <w:sz w:val="2"/>
                <w:szCs w:val="24"/>
                <w:lang w:val="uk-UA" w:eastAsia="ru-RU"/>
              </w:rPr>
            </w:pPr>
            <w:r w:rsidRPr="00A65C4B">
              <w:rPr>
                <w:rFonts w:ascii="Times New Roman" w:hAnsi="Times New Roman"/>
                <w:sz w:val="24"/>
                <w:szCs w:val="24"/>
                <w:lang w:val="uk-UA" w:eastAsia="ru-RU"/>
              </w:rPr>
              <w:t>1 955 119</w:t>
            </w:r>
          </w:p>
        </w:tc>
      </w:tr>
      <w:tr w:rsidR="004C10E3" w:rsidRPr="003D628A" w:rsidTr="006E2339">
        <w:trPr>
          <w:trHeight w:val="15"/>
        </w:trPr>
        <w:tc>
          <w:tcPr>
            <w:tcW w:w="266" w:type="pct"/>
            <w:shd w:val="clear" w:color="auto" w:fill="F2F2F2" w:themeFill="background1" w:themeFillShade="F2"/>
          </w:tcPr>
          <w:p w:rsidR="004C10E3" w:rsidRPr="003D628A" w:rsidRDefault="004C10E3" w:rsidP="004C10E3">
            <w:pPr>
              <w:spacing w:before="150" w:after="150" w:line="15" w:lineRule="atLeast"/>
              <w:jc w:val="center"/>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16</w:t>
            </w:r>
          </w:p>
        </w:tc>
        <w:tc>
          <w:tcPr>
            <w:tcW w:w="2169" w:type="pct"/>
            <w:shd w:val="clear" w:color="auto" w:fill="F2F2F2" w:themeFill="background1" w:themeFillShade="F2"/>
          </w:tcPr>
          <w:p w:rsidR="004C10E3" w:rsidRPr="003D628A" w:rsidRDefault="004C10E3" w:rsidP="0089165C">
            <w:pPr>
              <w:spacing w:before="120" w:after="12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Сумарно, гривень</w:t>
            </w:r>
          </w:p>
          <w:p w:rsidR="004C10E3" w:rsidRPr="003D628A" w:rsidRDefault="004C10E3"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i/>
                <w:iCs/>
                <w:color w:val="000000"/>
                <w:sz w:val="24"/>
                <w:szCs w:val="24"/>
                <w:lang w:val="uk-UA" w:eastAsia="ru-RU"/>
              </w:rPr>
              <w:t>Формула:</w:t>
            </w:r>
          </w:p>
          <w:p w:rsidR="004C10E3" w:rsidRPr="003D628A" w:rsidRDefault="004C10E3"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i/>
                <w:iCs/>
                <w:color w:val="000000"/>
                <w:sz w:val="24"/>
                <w:szCs w:val="24"/>
                <w:lang w:val="uk-UA" w:eastAsia="ru-RU"/>
              </w:rPr>
              <w:t xml:space="preserve">відповідний стовпчик “разом” Х кількість суб’єктів малого підприємництва, що повинні виконати вимоги регулювання </w:t>
            </w:r>
            <w:r w:rsidR="00A10531">
              <w:rPr>
                <w:rFonts w:ascii="Times New Roman" w:hAnsi="Times New Roman"/>
                <w:i/>
                <w:iCs/>
                <w:color w:val="000000"/>
                <w:sz w:val="24"/>
                <w:szCs w:val="24"/>
                <w:lang w:val="uk-UA" w:eastAsia="ru-RU"/>
              </w:rPr>
              <w:br/>
            </w:r>
            <w:r w:rsidRPr="003D628A">
              <w:rPr>
                <w:rFonts w:ascii="Times New Roman" w:hAnsi="Times New Roman"/>
                <w:i/>
                <w:iCs/>
                <w:color w:val="000000"/>
                <w:sz w:val="24"/>
                <w:szCs w:val="24"/>
                <w:lang w:val="uk-UA" w:eastAsia="ru-RU"/>
              </w:rPr>
              <w:t>(рядок 14</w:t>
            </w:r>
            <w:r w:rsidR="00974CCC">
              <w:rPr>
                <w:rFonts w:ascii="Times New Roman" w:hAnsi="Times New Roman"/>
                <w:i/>
                <w:iCs/>
                <w:color w:val="000000"/>
                <w:sz w:val="24"/>
                <w:szCs w:val="24"/>
                <w:lang w:val="uk-UA" w:eastAsia="ru-RU"/>
              </w:rPr>
              <w:t>.1 (14.2)</w:t>
            </w:r>
            <w:r w:rsidRPr="003D628A">
              <w:rPr>
                <w:rFonts w:ascii="Times New Roman" w:hAnsi="Times New Roman"/>
                <w:i/>
                <w:iCs/>
                <w:color w:val="000000"/>
                <w:sz w:val="24"/>
                <w:szCs w:val="24"/>
                <w:lang w:val="uk-UA" w:eastAsia="ru-RU"/>
              </w:rPr>
              <w:t xml:space="preserve"> Х рядок 15)</w:t>
            </w:r>
          </w:p>
        </w:tc>
        <w:tc>
          <w:tcPr>
            <w:tcW w:w="958" w:type="pct"/>
            <w:shd w:val="clear" w:color="auto" w:fill="F2F2F2" w:themeFill="background1" w:themeFillShade="F2"/>
          </w:tcPr>
          <w:p w:rsidR="004C10E3" w:rsidRPr="003D628A" w:rsidRDefault="004C10E3" w:rsidP="004C10E3">
            <w:pPr>
              <w:spacing w:before="150" w:after="150" w:line="240" w:lineRule="auto"/>
              <w:jc w:val="center"/>
              <w:textAlignment w:val="baseline"/>
              <w:rPr>
                <w:rFonts w:ascii="Times New Roman" w:hAnsi="Times New Roman"/>
                <w:sz w:val="24"/>
                <w:szCs w:val="24"/>
                <w:lang w:val="uk-UA" w:eastAsia="ru-RU"/>
              </w:rPr>
            </w:pPr>
          </w:p>
        </w:tc>
        <w:tc>
          <w:tcPr>
            <w:tcW w:w="700" w:type="pct"/>
            <w:shd w:val="clear" w:color="auto" w:fill="F2F2F2" w:themeFill="background1" w:themeFillShade="F2"/>
          </w:tcPr>
          <w:p w:rsidR="004C10E3" w:rsidRPr="003D628A" w:rsidRDefault="004C10E3" w:rsidP="004C10E3">
            <w:pPr>
              <w:spacing w:before="150" w:after="150" w:line="15" w:lineRule="atLeast"/>
              <w:jc w:val="center"/>
              <w:textAlignment w:val="baseline"/>
              <w:rPr>
                <w:rFonts w:ascii="Times New Roman" w:hAnsi="Times New Roman"/>
                <w:sz w:val="24"/>
                <w:szCs w:val="24"/>
                <w:lang w:val="uk-UA" w:eastAsia="ru-RU"/>
              </w:rPr>
            </w:pPr>
          </w:p>
        </w:tc>
        <w:tc>
          <w:tcPr>
            <w:tcW w:w="907" w:type="pct"/>
            <w:shd w:val="clear" w:color="auto" w:fill="F2F2F2" w:themeFill="background1" w:themeFillShade="F2"/>
          </w:tcPr>
          <w:p w:rsidR="004C10E3" w:rsidRPr="003D628A" w:rsidRDefault="004C10E3" w:rsidP="004C10E3">
            <w:pPr>
              <w:spacing w:before="150" w:after="150" w:line="240" w:lineRule="auto"/>
              <w:jc w:val="center"/>
              <w:textAlignment w:val="baseline"/>
              <w:rPr>
                <w:rFonts w:ascii="Times New Roman" w:hAnsi="Times New Roman"/>
                <w:sz w:val="24"/>
                <w:szCs w:val="24"/>
                <w:lang w:val="uk-UA" w:eastAsia="ru-RU"/>
              </w:rPr>
            </w:pPr>
          </w:p>
        </w:tc>
      </w:tr>
      <w:tr w:rsidR="00BE3985" w:rsidRPr="003D628A" w:rsidTr="006E2339">
        <w:trPr>
          <w:trHeight w:val="15"/>
        </w:trPr>
        <w:tc>
          <w:tcPr>
            <w:tcW w:w="266" w:type="pct"/>
            <w:shd w:val="clear" w:color="auto" w:fill="F2F2F2" w:themeFill="background1" w:themeFillShade="F2"/>
          </w:tcPr>
          <w:p w:rsidR="00BE3985" w:rsidRPr="003D628A" w:rsidRDefault="00BE3985" w:rsidP="0089165C">
            <w:pPr>
              <w:spacing w:before="120" w:after="120" w:line="15" w:lineRule="atLeast"/>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16.1</w:t>
            </w:r>
          </w:p>
        </w:tc>
        <w:tc>
          <w:tcPr>
            <w:tcW w:w="2169" w:type="pct"/>
            <w:shd w:val="clear" w:color="auto" w:fill="F2F2F2" w:themeFill="background1" w:themeFillShade="F2"/>
          </w:tcPr>
          <w:p w:rsidR="00BE3985" w:rsidRPr="003D628A" w:rsidRDefault="00BE3985" w:rsidP="0089165C">
            <w:pPr>
              <w:spacing w:before="120" w:after="12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Альтернатива 1</w:t>
            </w:r>
          </w:p>
        </w:tc>
        <w:tc>
          <w:tcPr>
            <w:tcW w:w="958" w:type="pct"/>
            <w:shd w:val="clear" w:color="auto" w:fill="F2F2F2" w:themeFill="background1" w:themeFillShade="F2"/>
            <w:vAlign w:val="center"/>
          </w:tcPr>
          <w:p w:rsidR="00BE3985" w:rsidRDefault="008417B7" w:rsidP="0089165C">
            <w:pPr>
              <w:spacing w:before="120" w:after="120" w:line="240" w:lineRule="auto"/>
              <w:jc w:val="center"/>
              <w:textAlignment w:val="baseline"/>
              <w:rPr>
                <w:rFonts w:ascii="Times New Roman" w:hAnsi="Times New Roman"/>
                <w:sz w:val="24"/>
                <w:szCs w:val="24"/>
                <w:lang w:val="uk-UA" w:eastAsia="ru-RU"/>
              </w:rPr>
            </w:pPr>
            <w:r w:rsidRPr="008417B7">
              <w:rPr>
                <w:rFonts w:ascii="Times New Roman" w:hAnsi="Times New Roman"/>
                <w:sz w:val="24"/>
                <w:szCs w:val="24"/>
                <w:lang w:val="uk-UA" w:eastAsia="ru-RU"/>
              </w:rPr>
              <w:t>45 847 540,55</w:t>
            </w:r>
          </w:p>
        </w:tc>
        <w:tc>
          <w:tcPr>
            <w:tcW w:w="700" w:type="pct"/>
            <w:shd w:val="clear" w:color="auto" w:fill="F2F2F2" w:themeFill="background1" w:themeFillShade="F2"/>
            <w:vAlign w:val="center"/>
          </w:tcPr>
          <w:p w:rsidR="00BE3985" w:rsidRDefault="00BE3985" w:rsidP="0089165C">
            <w:pPr>
              <w:spacing w:before="120" w:after="120"/>
              <w:jc w:val="center"/>
            </w:pPr>
            <w:r w:rsidRPr="006D3083">
              <w:rPr>
                <w:rFonts w:ascii="Times New Roman" w:hAnsi="Times New Roman"/>
                <w:sz w:val="24"/>
                <w:szCs w:val="24"/>
                <w:lang w:val="uk-UA" w:eastAsia="ru-RU"/>
              </w:rPr>
              <w:t>Х</w:t>
            </w:r>
          </w:p>
        </w:tc>
        <w:tc>
          <w:tcPr>
            <w:tcW w:w="907" w:type="pct"/>
            <w:shd w:val="clear" w:color="auto" w:fill="F2F2F2" w:themeFill="background1" w:themeFillShade="F2"/>
            <w:vAlign w:val="center"/>
          </w:tcPr>
          <w:p w:rsidR="00BE3985" w:rsidRDefault="008417B7" w:rsidP="0089165C">
            <w:pPr>
              <w:spacing w:before="120" w:after="120" w:line="240" w:lineRule="auto"/>
              <w:jc w:val="center"/>
              <w:textAlignment w:val="baseline"/>
              <w:rPr>
                <w:rFonts w:ascii="Times New Roman" w:hAnsi="Times New Roman"/>
                <w:sz w:val="24"/>
                <w:szCs w:val="24"/>
                <w:lang w:val="uk-UA" w:eastAsia="ru-RU"/>
              </w:rPr>
            </w:pPr>
            <w:r w:rsidRPr="008417B7">
              <w:rPr>
                <w:rFonts w:ascii="Times New Roman" w:hAnsi="Times New Roman"/>
                <w:sz w:val="24"/>
                <w:szCs w:val="24"/>
                <w:lang w:val="uk-UA" w:eastAsia="ru-RU"/>
              </w:rPr>
              <w:t>229 237 702,75</w:t>
            </w:r>
          </w:p>
        </w:tc>
      </w:tr>
      <w:tr w:rsidR="00BE3985" w:rsidRPr="003D628A" w:rsidTr="006E2339">
        <w:trPr>
          <w:trHeight w:val="15"/>
        </w:trPr>
        <w:tc>
          <w:tcPr>
            <w:tcW w:w="266" w:type="pct"/>
            <w:shd w:val="clear" w:color="auto" w:fill="F2F2F2" w:themeFill="background1" w:themeFillShade="F2"/>
          </w:tcPr>
          <w:p w:rsidR="00BE3985" w:rsidRPr="003D628A" w:rsidRDefault="00BE3985" w:rsidP="0089165C">
            <w:pPr>
              <w:spacing w:before="120" w:after="120" w:line="15" w:lineRule="atLeast"/>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16.2</w:t>
            </w:r>
          </w:p>
        </w:tc>
        <w:tc>
          <w:tcPr>
            <w:tcW w:w="2169" w:type="pct"/>
            <w:shd w:val="clear" w:color="auto" w:fill="F2F2F2" w:themeFill="background1" w:themeFillShade="F2"/>
          </w:tcPr>
          <w:p w:rsidR="00BE3985" w:rsidRPr="003D628A" w:rsidRDefault="00BE3985" w:rsidP="0089165C">
            <w:pPr>
              <w:spacing w:before="120" w:after="120" w:line="240" w:lineRule="auto"/>
              <w:textAlignment w:val="baseline"/>
              <w:rPr>
                <w:rFonts w:ascii="Times New Roman" w:hAnsi="Times New Roman"/>
                <w:sz w:val="24"/>
                <w:szCs w:val="24"/>
                <w:lang w:val="uk-UA" w:eastAsia="ru-RU"/>
              </w:rPr>
            </w:pPr>
            <w:r>
              <w:rPr>
                <w:rFonts w:ascii="Times New Roman" w:hAnsi="Times New Roman"/>
                <w:sz w:val="24"/>
                <w:szCs w:val="24"/>
                <w:lang w:val="uk-UA" w:eastAsia="ru-RU"/>
              </w:rPr>
              <w:t>Альтернатива 2</w:t>
            </w:r>
          </w:p>
        </w:tc>
        <w:tc>
          <w:tcPr>
            <w:tcW w:w="958" w:type="pct"/>
            <w:shd w:val="clear" w:color="auto" w:fill="F2F2F2" w:themeFill="background1" w:themeFillShade="F2"/>
            <w:vAlign w:val="center"/>
          </w:tcPr>
          <w:p w:rsidR="00BE3985" w:rsidRDefault="008417B7" w:rsidP="0089165C">
            <w:pPr>
              <w:spacing w:before="120" w:after="120" w:line="240" w:lineRule="auto"/>
              <w:jc w:val="center"/>
              <w:textAlignment w:val="baseline"/>
              <w:rPr>
                <w:rFonts w:ascii="Times New Roman" w:hAnsi="Times New Roman"/>
                <w:sz w:val="24"/>
                <w:szCs w:val="24"/>
                <w:lang w:val="uk-UA" w:eastAsia="ru-RU"/>
              </w:rPr>
            </w:pPr>
            <w:r w:rsidRPr="008417B7">
              <w:rPr>
                <w:rFonts w:ascii="Times New Roman" w:hAnsi="Times New Roman"/>
                <w:sz w:val="24"/>
                <w:szCs w:val="24"/>
                <w:lang w:val="uk-UA" w:eastAsia="ru-RU"/>
              </w:rPr>
              <w:t>40 314 553,78</w:t>
            </w:r>
          </w:p>
        </w:tc>
        <w:tc>
          <w:tcPr>
            <w:tcW w:w="700" w:type="pct"/>
            <w:shd w:val="clear" w:color="auto" w:fill="F2F2F2" w:themeFill="background1" w:themeFillShade="F2"/>
            <w:vAlign w:val="center"/>
          </w:tcPr>
          <w:p w:rsidR="00BE3985" w:rsidRDefault="00BE3985" w:rsidP="0089165C">
            <w:pPr>
              <w:spacing w:before="120" w:after="120"/>
              <w:jc w:val="center"/>
            </w:pPr>
            <w:r w:rsidRPr="006D3083">
              <w:rPr>
                <w:rFonts w:ascii="Times New Roman" w:hAnsi="Times New Roman"/>
                <w:sz w:val="24"/>
                <w:szCs w:val="24"/>
                <w:lang w:val="uk-UA" w:eastAsia="ru-RU"/>
              </w:rPr>
              <w:t>Х</w:t>
            </w:r>
          </w:p>
        </w:tc>
        <w:tc>
          <w:tcPr>
            <w:tcW w:w="907" w:type="pct"/>
            <w:shd w:val="clear" w:color="auto" w:fill="F2F2F2" w:themeFill="background1" w:themeFillShade="F2"/>
            <w:vAlign w:val="center"/>
          </w:tcPr>
          <w:p w:rsidR="00BE3985" w:rsidRDefault="008417B7" w:rsidP="0089165C">
            <w:pPr>
              <w:spacing w:before="120" w:after="120" w:line="240" w:lineRule="auto"/>
              <w:jc w:val="center"/>
              <w:textAlignment w:val="baseline"/>
              <w:rPr>
                <w:rFonts w:ascii="Times New Roman" w:hAnsi="Times New Roman"/>
                <w:sz w:val="24"/>
                <w:szCs w:val="24"/>
                <w:lang w:val="uk-UA" w:eastAsia="ru-RU"/>
              </w:rPr>
            </w:pPr>
            <w:r w:rsidRPr="008417B7">
              <w:rPr>
                <w:rFonts w:ascii="Times New Roman" w:hAnsi="Times New Roman"/>
                <w:sz w:val="24"/>
                <w:szCs w:val="24"/>
                <w:lang w:val="uk-UA" w:eastAsia="ru-RU"/>
              </w:rPr>
              <w:t>168 257 541,14</w:t>
            </w:r>
          </w:p>
        </w:tc>
      </w:tr>
    </w:tbl>
    <w:p w:rsidR="00FC1A7D" w:rsidRDefault="00FC1A7D" w:rsidP="000E3B3A">
      <w:pPr>
        <w:spacing w:after="0" w:line="240" w:lineRule="auto"/>
        <w:ind w:left="450" w:right="450"/>
        <w:jc w:val="center"/>
        <w:textAlignment w:val="baseline"/>
        <w:rPr>
          <w:rFonts w:ascii="Times New Roman" w:hAnsi="Times New Roman"/>
          <w:sz w:val="24"/>
          <w:szCs w:val="24"/>
          <w:lang w:val="uk-UA" w:eastAsia="ru-RU"/>
        </w:rPr>
      </w:pPr>
      <w:bookmarkStart w:id="10" w:name="n208"/>
      <w:bookmarkEnd w:id="10"/>
    </w:p>
    <w:p w:rsidR="0089165C" w:rsidRDefault="0089165C" w:rsidP="000E3B3A">
      <w:pPr>
        <w:spacing w:after="0" w:line="240" w:lineRule="auto"/>
        <w:ind w:left="450" w:right="450"/>
        <w:jc w:val="center"/>
        <w:textAlignment w:val="baseline"/>
        <w:rPr>
          <w:rFonts w:ascii="Times New Roman" w:hAnsi="Times New Roman"/>
          <w:sz w:val="24"/>
          <w:szCs w:val="24"/>
          <w:lang w:val="uk-UA" w:eastAsia="ru-RU"/>
        </w:rPr>
      </w:pPr>
    </w:p>
    <w:p w:rsidR="0089165C" w:rsidRDefault="0089165C" w:rsidP="000E3B3A">
      <w:pPr>
        <w:spacing w:after="0" w:line="240" w:lineRule="auto"/>
        <w:ind w:left="450" w:right="450"/>
        <w:jc w:val="center"/>
        <w:textAlignment w:val="baseline"/>
        <w:rPr>
          <w:rFonts w:ascii="Times New Roman" w:hAnsi="Times New Roman"/>
          <w:sz w:val="24"/>
          <w:szCs w:val="24"/>
          <w:lang w:val="uk-UA" w:eastAsia="ru-RU"/>
        </w:rPr>
      </w:pPr>
    </w:p>
    <w:p w:rsidR="0089165C" w:rsidRDefault="0089165C" w:rsidP="000E3B3A">
      <w:pPr>
        <w:spacing w:after="0" w:line="240" w:lineRule="auto"/>
        <w:ind w:left="450" w:right="450"/>
        <w:jc w:val="center"/>
        <w:textAlignment w:val="baseline"/>
        <w:rPr>
          <w:rFonts w:ascii="Times New Roman" w:hAnsi="Times New Roman"/>
          <w:sz w:val="24"/>
          <w:szCs w:val="24"/>
          <w:lang w:val="uk-UA" w:eastAsia="ru-RU"/>
        </w:rPr>
      </w:pPr>
    </w:p>
    <w:p w:rsidR="00FC1A7D" w:rsidRPr="00FC1A7D" w:rsidRDefault="00F12502" w:rsidP="000E3B3A">
      <w:pPr>
        <w:spacing w:after="0" w:line="240" w:lineRule="auto"/>
        <w:ind w:left="450" w:right="450"/>
        <w:jc w:val="center"/>
        <w:textAlignment w:val="baseline"/>
        <w:rPr>
          <w:rFonts w:ascii="Times New Roman" w:hAnsi="Times New Roman"/>
          <w:b/>
          <w:sz w:val="28"/>
          <w:szCs w:val="24"/>
          <w:lang w:val="uk-UA" w:eastAsia="ru-RU"/>
        </w:rPr>
      </w:pPr>
      <w:r w:rsidRPr="00FC1A7D">
        <w:rPr>
          <w:rFonts w:ascii="Times New Roman" w:hAnsi="Times New Roman"/>
          <w:b/>
          <w:sz w:val="28"/>
          <w:szCs w:val="24"/>
          <w:lang w:val="uk-UA" w:eastAsia="ru-RU"/>
        </w:rPr>
        <w:lastRenderedPageBreak/>
        <w:t>Бюджетні витрати на адміністрування регулювання суб’єктів малого підприємництва</w:t>
      </w:r>
    </w:p>
    <w:p w:rsidR="00F12502" w:rsidRPr="00FC1A7D" w:rsidRDefault="00F12502" w:rsidP="00FC1A7D">
      <w:pPr>
        <w:spacing w:after="0" w:line="240" w:lineRule="auto"/>
        <w:ind w:firstLine="567"/>
        <w:jc w:val="both"/>
        <w:textAlignment w:val="baseline"/>
        <w:rPr>
          <w:rFonts w:ascii="Times New Roman" w:hAnsi="Times New Roman"/>
          <w:sz w:val="28"/>
          <w:szCs w:val="24"/>
          <w:lang w:val="uk-UA" w:eastAsia="ru-RU"/>
        </w:rPr>
      </w:pPr>
      <w:bookmarkStart w:id="11" w:name="n209"/>
      <w:bookmarkEnd w:id="11"/>
      <w:r w:rsidRPr="00FC1A7D">
        <w:rPr>
          <w:rFonts w:ascii="Times New Roman" w:hAnsi="Times New Roman"/>
          <w:sz w:val="28"/>
          <w:szCs w:val="24"/>
          <w:lang w:val="uk-UA" w:eastAsia="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B38AB" w:rsidRDefault="00F12502" w:rsidP="00F26E23">
      <w:pPr>
        <w:spacing w:after="0" w:line="240" w:lineRule="auto"/>
        <w:ind w:firstLine="567"/>
        <w:jc w:val="both"/>
        <w:textAlignment w:val="baseline"/>
        <w:rPr>
          <w:rFonts w:ascii="Times New Roman" w:hAnsi="Times New Roman"/>
          <w:sz w:val="24"/>
          <w:szCs w:val="24"/>
          <w:lang w:val="uk-UA" w:eastAsia="ru-RU"/>
        </w:rPr>
      </w:pPr>
      <w:bookmarkStart w:id="12" w:name="n210"/>
      <w:bookmarkEnd w:id="12"/>
      <w:r w:rsidRPr="00FC1A7D">
        <w:rPr>
          <w:rFonts w:ascii="Times New Roman" w:hAnsi="Times New Roman"/>
          <w:sz w:val="28"/>
          <w:szCs w:val="24"/>
          <w:lang w:val="uk-UA" w:eastAsia="ru-RU"/>
        </w:rPr>
        <w:t>Державний орган, для якого здійснюється розрахунок вартості адміністрування регулювання:</w:t>
      </w:r>
      <w:bookmarkStart w:id="13" w:name="n211"/>
      <w:bookmarkEnd w:id="13"/>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142"/>
        <w:gridCol w:w="1114"/>
        <w:gridCol w:w="1437"/>
        <w:gridCol w:w="1419"/>
        <w:gridCol w:w="1800"/>
        <w:gridCol w:w="1756"/>
      </w:tblGrid>
      <w:tr w:rsidR="00873798" w:rsidRPr="003D628A" w:rsidTr="00873798">
        <w:tc>
          <w:tcPr>
            <w:tcW w:w="1108" w:type="pc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12502" w:rsidRPr="00F0209C" w:rsidRDefault="00F12502" w:rsidP="0089165C">
            <w:pPr>
              <w:spacing w:after="0" w:line="240" w:lineRule="auto"/>
              <w:jc w:val="center"/>
              <w:textAlignment w:val="baseline"/>
              <w:rPr>
                <w:rFonts w:ascii="Times New Roman" w:hAnsi="Times New Roman"/>
                <w:b/>
                <w:szCs w:val="24"/>
                <w:lang w:val="uk-UA" w:eastAsia="ru-RU"/>
              </w:rPr>
            </w:pPr>
            <w:bookmarkStart w:id="14" w:name="n212"/>
            <w:bookmarkEnd w:id="14"/>
            <w:r w:rsidRPr="00F0209C">
              <w:rPr>
                <w:rFonts w:ascii="Times New Roman" w:hAnsi="Times New Roman"/>
                <w:b/>
                <w:szCs w:val="24"/>
                <w:lang w:val="uk-UA" w:eastAsia="ru-RU"/>
              </w:rPr>
              <w:t>Процедура регулювання суб’єктів малого підприємництва (розрахунок на одного т</w:t>
            </w:r>
            <w:r w:rsidR="00F0209C">
              <w:rPr>
                <w:rFonts w:ascii="Times New Roman" w:hAnsi="Times New Roman"/>
                <w:b/>
                <w:szCs w:val="24"/>
                <w:lang w:val="uk-UA" w:eastAsia="ru-RU"/>
              </w:rPr>
              <w:t>ипового суб’єкта господарювання)</w:t>
            </w:r>
          </w:p>
        </w:tc>
        <w:tc>
          <w:tcPr>
            <w:tcW w:w="576" w:type="pc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12502" w:rsidRPr="00F0209C" w:rsidRDefault="00F12502" w:rsidP="0089165C">
            <w:pPr>
              <w:spacing w:after="0" w:line="240" w:lineRule="auto"/>
              <w:ind w:left="-57" w:right="-57"/>
              <w:jc w:val="center"/>
              <w:textAlignment w:val="baseline"/>
              <w:rPr>
                <w:rFonts w:ascii="Times New Roman" w:hAnsi="Times New Roman"/>
                <w:b/>
                <w:szCs w:val="24"/>
                <w:lang w:val="uk-UA" w:eastAsia="ru-RU"/>
              </w:rPr>
            </w:pPr>
            <w:r w:rsidRPr="00F0209C">
              <w:rPr>
                <w:rFonts w:ascii="Times New Roman" w:hAnsi="Times New Roman"/>
                <w:b/>
                <w:szCs w:val="24"/>
                <w:lang w:val="uk-UA" w:eastAsia="ru-RU"/>
              </w:rPr>
              <w:t>Планові витрати часу на процедуру</w:t>
            </w:r>
          </w:p>
        </w:tc>
        <w:tc>
          <w:tcPr>
            <w:tcW w:w="743" w:type="pc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12502" w:rsidRPr="00F0209C" w:rsidRDefault="00F12502" w:rsidP="0089165C">
            <w:pPr>
              <w:spacing w:after="0" w:line="240" w:lineRule="auto"/>
              <w:jc w:val="center"/>
              <w:textAlignment w:val="baseline"/>
              <w:rPr>
                <w:rFonts w:ascii="Times New Roman" w:hAnsi="Times New Roman"/>
                <w:b/>
                <w:szCs w:val="24"/>
                <w:lang w:val="uk-UA" w:eastAsia="ru-RU"/>
              </w:rPr>
            </w:pPr>
            <w:r w:rsidRPr="00F0209C">
              <w:rPr>
                <w:rFonts w:ascii="Times New Roman" w:hAnsi="Times New Roman"/>
                <w:b/>
                <w:szCs w:val="24"/>
                <w:lang w:val="uk-UA" w:eastAsia="ru-RU"/>
              </w:rPr>
              <w:t>Вартість часу співробітника органу державної влади відповідної категорії (заробітна плата)</w:t>
            </w:r>
          </w:p>
        </w:tc>
        <w:tc>
          <w:tcPr>
            <w:tcW w:w="734" w:type="pc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12502" w:rsidRPr="00F0209C" w:rsidRDefault="00F12502" w:rsidP="0089165C">
            <w:pPr>
              <w:spacing w:after="0" w:line="240" w:lineRule="auto"/>
              <w:jc w:val="center"/>
              <w:textAlignment w:val="baseline"/>
              <w:rPr>
                <w:rFonts w:ascii="Times New Roman" w:hAnsi="Times New Roman"/>
                <w:b/>
                <w:szCs w:val="24"/>
                <w:lang w:val="uk-UA" w:eastAsia="ru-RU"/>
              </w:rPr>
            </w:pPr>
            <w:r w:rsidRPr="00F0209C">
              <w:rPr>
                <w:rFonts w:ascii="Times New Roman" w:hAnsi="Times New Roman"/>
                <w:b/>
                <w:szCs w:val="24"/>
                <w:lang w:val="uk-UA" w:eastAsia="ru-RU"/>
              </w:rPr>
              <w:t>Оцінка кількості процедур за рік, що припадають на одного суб’єкта</w:t>
            </w:r>
          </w:p>
        </w:tc>
        <w:tc>
          <w:tcPr>
            <w:tcW w:w="931" w:type="pc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12502" w:rsidRPr="00F0209C" w:rsidRDefault="00F12502" w:rsidP="00873798">
            <w:pPr>
              <w:spacing w:after="0" w:line="240" w:lineRule="auto"/>
              <w:jc w:val="center"/>
              <w:textAlignment w:val="baseline"/>
              <w:rPr>
                <w:rFonts w:ascii="Times New Roman" w:hAnsi="Times New Roman"/>
                <w:b/>
                <w:szCs w:val="24"/>
                <w:lang w:val="uk-UA" w:eastAsia="ru-RU"/>
              </w:rPr>
            </w:pPr>
            <w:r w:rsidRPr="00F0209C">
              <w:rPr>
                <w:rFonts w:ascii="Times New Roman" w:hAnsi="Times New Roman"/>
                <w:b/>
                <w:szCs w:val="24"/>
                <w:lang w:val="uk-UA" w:eastAsia="ru-RU"/>
              </w:rPr>
              <w:t>Оцінка кількості</w:t>
            </w:r>
            <w:r w:rsidR="00873798">
              <w:rPr>
                <w:rFonts w:ascii="Times New Roman" w:hAnsi="Times New Roman"/>
                <w:b/>
                <w:szCs w:val="24"/>
                <w:lang w:val="uk-UA" w:eastAsia="ru-RU"/>
              </w:rPr>
              <w:t xml:space="preserve"> </w:t>
            </w:r>
            <w:r w:rsidRPr="00F0209C">
              <w:rPr>
                <w:rFonts w:ascii="Times New Roman" w:hAnsi="Times New Roman"/>
                <w:b/>
                <w:szCs w:val="24"/>
                <w:lang w:val="uk-UA" w:eastAsia="ru-RU"/>
              </w:rPr>
              <w:t>суб’єктів, що підпадають під дію процедури регулювання</w:t>
            </w:r>
          </w:p>
        </w:tc>
        <w:tc>
          <w:tcPr>
            <w:tcW w:w="908" w:type="pct"/>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12502" w:rsidRPr="00F0209C" w:rsidRDefault="00F12502" w:rsidP="0089165C">
            <w:pPr>
              <w:spacing w:after="0" w:line="240" w:lineRule="auto"/>
              <w:jc w:val="center"/>
              <w:textAlignment w:val="baseline"/>
              <w:rPr>
                <w:rFonts w:ascii="Times New Roman" w:hAnsi="Times New Roman"/>
                <w:b/>
                <w:szCs w:val="24"/>
                <w:lang w:val="uk-UA" w:eastAsia="ru-RU"/>
              </w:rPr>
            </w:pPr>
            <w:r w:rsidRPr="00F0209C">
              <w:rPr>
                <w:rFonts w:ascii="Times New Roman" w:hAnsi="Times New Roman"/>
                <w:b/>
                <w:szCs w:val="24"/>
                <w:lang w:val="uk-UA" w:eastAsia="ru-RU"/>
              </w:rPr>
              <w:t>Витрати на адміністрування регулювання* (за рік), гривень</w:t>
            </w:r>
          </w:p>
        </w:tc>
      </w:tr>
      <w:tr w:rsidR="00873798" w:rsidRPr="003D628A" w:rsidTr="00873798">
        <w:tc>
          <w:tcPr>
            <w:tcW w:w="1108" w:type="pct"/>
            <w:tcBorders>
              <w:top w:val="single" w:sz="12" w:space="0" w:color="auto"/>
            </w:tcBorders>
            <w:shd w:val="clear" w:color="auto" w:fill="F2F2F2" w:themeFill="background1" w:themeFillShade="F2"/>
          </w:tcPr>
          <w:p w:rsidR="00F0209C" w:rsidRPr="003D628A" w:rsidRDefault="00F0209C"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1. Облік суб’єкта господарювання, що перебуває у сфері регулювання</w:t>
            </w:r>
          </w:p>
        </w:tc>
        <w:tc>
          <w:tcPr>
            <w:tcW w:w="576" w:type="pct"/>
            <w:tcBorders>
              <w:top w:val="single" w:sz="12" w:space="0" w:color="auto"/>
            </w:tcBorders>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tcBorders>
              <w:top w:val="single" w:sz="12" w:space="0" w:color="auto"/>
            </w:tcBorders>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tcBorders>
              <w:top w:val="single" w:sz="12" w:space="0" w:color="auto"/>
            </w:tcBorders>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tcBorders>
              <w:top w:val="single" w:sz="12" w:space="0" w:color="auto"/>
            </w:tcBorders>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tcBorders>
              <w:top w:val="single" w:sz="12" w:space="0" w:color="auto"/>
            </w:tcBorders>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F0209C" w:rsidRPr="003D628A" w:rsidRDefault="00F0209C"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2. Поточний контроль за суб’єктом господарювання, що перебуває у сфері регулювання, у тому числі:</w:t>
            </w:r>
          </w:p>
        </w:tc>
        <w:tc>
          <w:tcPr>
            <w:tcW w:w="576"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F0209C" w:rsidRPr="003D628A" w:rsidRDefault="00F0209C"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камеральні</w:t>
            </w:r>
          </w:p>
        </w:tc>
        <w:tc>
          <w:tcPr>
            <w:tcW w:w="576"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shd w:val="clear" w:color="auto" w:fill="F2F2F2" w:themeFill="background1" w:themeFillShade="F2"/>
          </w:tcPr>
          <w:p w:rsidR="00F0209C" w:rsidRPr="003D628A" w:rsidRDefault="00F0209C"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6E3385" w:rsidRPr="003D628A" w:rsidRDefault="006E3385"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виїзні</w:t>
            </w:r>
          </w:p>
        </w:tc>
        <w:tc>
          <w:tcPr>
            <w:tcW w:w="576"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6E3385" w:rsidRPr="003D628A" w:rsidRDefault="006E3385"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3. Підготовка, затвердження та опрацювання одного окремого акта про порушення вимог регулювання</w:t>
            </w:r>
          </w:p>
        </w:tc>
        <w:tc>
          <w:tcPr>
            <w:tcW w:w="576"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6E3385" w:rsidRPr="003D628A" w:rsidRDefault="006E3385"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4. Реалізація одного окремого рішення щодо порушення вимог регулювання</w:t>
            </w:r>
          </w:p>
        </w:tc>
        <w:tc>
          <w:tcPr>
            <w:tcW w:w="576"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6E3385" w:rsidRPr="003D628A" w:rsidRDefault="006E3385"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5. Оскарження одного окремого рішення суб’єктами господарювання</w:t>
            </w:r>
          </w:p>
        </w:tc>
        <w:tc>
          <w:tcPr>
            <w:tcW w:w="576"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6E3385" w:rsidRPr="003D628A" w:rsidRDefault="006E3385"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6. Підготовка звітності за результатами регулювання</w:t>
            </w:r>
          </w:p>
        </w:tc>
        <w:tc>
          <w:tcPr>
            <w:tcW w:w="576"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43"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734"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31"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c>
          <w:tcPr>
            <w:tcW w:w="908"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p>
        </w:tc>
      </w:tr>
      <w:tr w:rsidR="00873798" w:rsidRPr="003D628A" w:rsidTr="00873798">
        <w:tc>
          <w:tcPr>
            <w:tcW w:w="1108" w:type="pct"/>
            <w:shd w:val="clear" w:color="auto" w:fill="F2F2F2" w:themeFill="background1" w:themeFillShade="F2"/>
          </w:tcPr>
          <w:p w:rsidR="006E3385" w:rsidRDefault="006E3385" w:rsidP="0089165C">
            <w:pPr>
              <w:spacing w:after="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7. Інші адміні</w:t>
            </w:r>
            <w:r>
              <w:rPr>
                <w:rFonts w:ascii="Times New Roman" w:hAnsi="Times New Roman"/>
                <w:sz w:val="24"/>
                <w:szCs w:val="24"/>
                <w:lang w:val="uk-UA" w:eastAsia="ru-RU"/>
              </w:rPr>
              <w:t>стративні процедури (уточнити)</w:t>
            </w:r>
            <w:r w:rsidR="0032423E">
              <w:rPr>
                <w:rFonts w:ascii="Times New Roman" w:hAnsi="Times New Roman"/>
                <w:sz w:val="24"/>
                <w:szCs w:val="24"/>
                <w:lang w:val="uk-UA" w:eastAsia="ru-RU"/>
              </w:rPr>
              <w:t>:</w:t>
            </w:r>
          </w:p>
          <w:p w:rsidR="00357760" w:rsidRPr="00357760" w:rsidRDefault="00357760" w:rsidP="0089165C">
            <w:pPr>
              <w:spacing w:after="0" w:line="240" w:lineRule="auto"/>
              <w:textAlignment w:val="baseline"/>
              <w:rPr>
                <w:rFonts w:ascii="Times New Roman" w:hAnsi="Times New Roman"/>
                <w:sz w:val="24"/>
                <w:szCs w:val="24"/>
                <w:lang w:val="uk-UA" w:eastAsia="ru-RU"/>
              </w:rPr>
            </w:pPr>
            <w:r w:rsidRPr="00357760">
              <w:rPr>
                <w:rFonts w:ascii="Times New Roman" w:hAnsi="Times New Roman"/>
                <w:sz w:val="24"/>
                <w:szCs w:val="24"/>
                <w:lang w:val="uk-UA" w:eastAsia="ru-RU"/>
              </w:rPr>
              <w:lastRenderedPageBreak/>
              <w:t>витрати пов’язані з розслідуванням нещасних випадків.</w:t>
            </w:r>
          </w:p>
          <w:p w:rsidR="00357760" w:rsidRPr="0089165C" w:rsidRDefault="00357760" w:rsidP="0089165C">
            <w:pPr>
              <w:spacing w:after="0" w:line="240" w:lineRule="auto"/>
              <w:textAlignment w:val="baseline"/>
              <w:rPr>
                <w:rFonts w:ascii="Times New Roman" w:hAnsi="Times New Roman"/>
                <w:i/>
                <w:spacing w:val="-4"/>
                <w:szCs w:val="24"/>
                <w:lang w:val="uk-UA" w:eastAsia="ru-RU"/>
              </w:rPr>
            </w:pPr>
            <w:r w:rsidRPr="0089165C">
              <w:rPr>
                <w:rFonts w:ascii="Times New Roman" w:hAnsi="Times New Roman"/>
                <w:i/>
                <w:spacing w:val="-4"/>
                <w:szCs w:val="24"/>
                <w:lang w:val="uk-UA" w:eastAsia="ru-RU"/>
              </w:rPr>
              <w:t xml:space="preserve">За статистичними даними Держпраці у 2023 році проводилось </w:t>
            </w:r>
            <w:r w:rsidR="00653D40" w:rsidRPr="0089165C">
              <w:rPr>
                <w:rFonts w:ascii="Times New Roman" w:hAnsi="Times New Roman"/>
                <w:i/>
                <w:spacing w:val="-4"/>
                <w:szCs w:val="24"/>
                <w:lang w:val="uk-UA" w:eastAsia="ru-RU"/>
              </w:rPr>
              <w:t xml:space="preserve">1511 </w:t>
            </w:r>
            <w:r w:rsidRPr="0089165C">
              <w:rPr>
                <w:rFonts w:ascii="Times New Roman" w:hAnsi="Times New Roman"/>
                <w:i/>
                <w:spacing w:val="-4"/>
                <w:szCs w:val="24"/>
                <w:lang w:val="uk-UA" w:eastAsia="ru-RU"/>
              </w:rPr>
              <w:t xml:space="preserve">спеціальних розслідувань, середній строк проведення таких розслідувань становить 61 календарний день (43 робочих дня). </w:t>
            </w:r>
            <w:r w:rsidR="00653D40" w:rsidRPr="0089165C">
              <w:rPr>
                <w:rFonts w:ascii="Times New Roman" w:hAnsi="Times New Roman"/>
                <w:i/>
                <w:spacing w:val="-4"/>
                <w:szCs w:val="24"/>
                <w:lang w:val="uk-UA" w:eastAsia="ru-RU"/>
              </w:rPr>
              <w:br/>
            </w:r>
            <w:r w:rsidRPr="0089165C">
              <w:rPr>
                <w:rFonts w:ascii="Times New Roman" w:hAnsi="Times New Roman"/>
                <w:i/>
                <w:spacing w:val="-4"/>
                <w:szCs w:val="24"/>
                <w:lang w:val="uk-UA" w:eastAsia="ru-RU"/>
              </w:rPr>
              <w:t>Середня кількість представників</w:t>
            </w:r>
            <w:r w:rsidR="00653D40" w:rsidRPr="0089165C">
              <w:rPr>
                <w:rFonts w:ascii="Times New Roman" w:hAnsi="Times New Roman"/>
                <w:i/>
                <w:spacing w:val="-4"/>
                <w:szCs w:val="24"/>
                <w:lang w:val="uk-UA" w:eastAsia="ru-RU"/>
              </w:rPr>
              <w:t xml:space="preserve"> державних органів</w:t>
            </w:r>
            <w:r w:rsidRPr="0089165C">
              <w:rPr>
                <w:rFonts w:ascii="Times New Roman" w:hAnsi="Times New Roman"/>
                <w:i/>
                <w:spacing w:val="-4"/>
                <w:szCs w:val="24"/>
                <w:lang w:val="uk-UA" w:eastAsia="ru-RU"/>
              </w:rPr>
              <w:t xml:space="preserve"> у</w:t>
            </w:r>
            <w:r w:rsidR="00653D40" w:rsidRPr="0089165C">
              <w:rPr>
                <w:rFonts w:ascii="Times New Roman" w:hAnsi="Times New Roman"/>
                <w:i/>
                <w:spacing w:val="-4"/>
                <w:szCs w:val="24"/>
                <w:lang w:val="uk-UA" w:eastAsia="ru-RU"/>
              </w:rPr>
              <w:t xml:space="preserve"> складі с</w:t>
            </w:r>
            <w:r w:rsidRPr="0089165C">
              <w:rPr>
                <w:rFonts w:ascii="Times New Roman" w:hAnsi="Times New Roman"/>
                <w:i/>
                <w:spacing w:val="-4"/>
                <w:szCs w:val="24"/>
                <w:lang w:val="uk-UA" w:eastAsia="ru-RU"/>
              </w:rPr>
              <w:t>пеціальн</w:t>
            </w:r>
            <w:r w:rsidR="00DB6FAC" w:rsidRPr="0089165C">
              <w:rPr>
                <w:rFonts w:ascii="Times New Roman" w:hAnsi="Times New Roman"/>
                <w:i/>
                <w:spacing w:val="-4"/>
                <w:szCs w:val="24"/>
                <w:lang w:val="uk-UA" w:eastAsia="ru-RU"/>
              </w:rPr>
              <w:t>ої комісії</w:t>
            </w:r>
            <w:r w:rsidRPr="0089165C">
              <w:rPr>
                <w:rFonts w:ascii="Times New Roman" w:hAnsi="Times New Roman"/>
                <w:i/>
                <w:spacing w:val="-4"/>
                <w:szCs w:val="24"/>
                <w:lang w:val="uk-UA" w:eastAsia="ru-RU"/>
              </w:rPr>
              <w:t xml:space="preserve"> становить 2 особи.</w:t>
            </w:r>
          </w:p>
          <w:p w:rsidR="0032423E" w:rsidRPr="00DB6FAC" w:rsidRDefault="00357760" w:rsidP="0089165C">
            <w:pPr>
              <w:spacing w:after="0" w:line="240" w:lineRule="auto"/>
              <w:textAlignment w:val="baseline"/>
              <w:rPr>
                <w:rFonts w:ascii="Times New Roman" w:hAnsi="Times New Roman"/>
                <w:i/>
                <w:sz w:val="24"/>
                <w:szCs w:val="24"/>
                <w:lang w:val="uk-UA" w:eastAsia="ru-RU"/>
              </w:rPr>
            </w:pPr>
            <w:r w:rsidRPr="0089165C">
              <w:rPr>
                <w:rFonts w:ascii="Times New Roman" w:hAnsi="Times New Roman"/>
                <w:i/>
                <w:spacing w:val="-4"/>
                <w:szCs w:val="24"/>
                <w:lang w:val="uk-UA" w:eastAsia="ru-RU"/>
              </w:rPr>
              <w:t>Прогнозується, що після прийняття проєкту акта середній строк проведення розслідування зменшиться до 42 календарних (30 робочих) днів. Витрати зазначено з урахуван</w:t>
            </w:r>
            <w:r w:rsidR="00D32BF1" w:rsidRPr="0089165C">
              <w:rPr>
                <w:rFonts w:ascii="Times New Roman" w:hAnsi="Times New Roman"/>
                <w:i/>
                <w:spacing w:val="-4"/>
                <w:szCs w:val="24"/>
                <w:lang w:val="uk-UA" w:eastAsia="ru-RU"/>
              </w:rPr>
              <w:t xml:space="preserve">ням середнього посадового окладу на посаді державної служби підкатегорії В1 у державних органах, юрисдикція яких поширюється на </w:t>
            </w:r>
            <w:r w:rsidR="00B230FF" w:rsidRPr="0089165C">
              <w:rPr>
                <w:rFonts w:ascii="Times New Roman" w:hAnsi="Times New Roman"/>
                <w:i/>
                <w:spacing w:val="-4"/>
                <w:szCs w:val="24"/>
                <w:lang w:val="uk-UA" w:eastAsia="ru-RU"/>
              </w:rPr>
              <w:t xml:space="preserve">всю </w:t>
            </w:r>
            <w:r w:rsidR="00D32BF1" w:rsidRPr="0089165C">
              <w:rPr>
                <w:rFonts w:ascii="Times New Roman" w:hAnsi="Times New Roman"/>
                <w:i/>
                <w:spacing w:val="-4"/>
                <w:szCs w:val="24"/>
                <w:lang w:val="uk-UA" w:eastAsia="ru-RU"/>
              </w:rPr>
              <w:t xml:space="preserve">територію </w:t>
            </w:r>
            <w:r w:rsidR="00B230FF" w:rsidRPr="0089165C">
              <w:rPr>
                <w:rFonts w:ascii="Times New Roman" w:hAnsi="Times New Roman"/>
                <w:i/>
                <w:spacing w:val="-4"/>
                <w:szCs w:val="24"/>
                <w:lang w:val="uk-UA" w:eastAsia="ru-RU"/>
              </w:rPr>
              <w:t>України</w:t>
            </w:r>
            <w:r w:rsidR="0089165C" w:rsidRPr="0089165C">
              <w:rPr>
                <w:rFonts w:ascii="Times New Roman" w:hAnsi="Times New Roman"/>
                <w:i/>
                <w:spacing w:val="-4"/>
                <w:szCs w:val="24"/>
                <w:lang w:val="uk-UA" w:eastAsia="ru-RU"/>
              </w:rPr>
              <w:t xml:space="preserve"> </w:t>
            </w:r>
            <w:r w:rsidRPr="0089165C">
              <w:rPr>
                <w:rFonts w:ascii="Times New Roman" w:hAnsi="Times New Roman"/>
                <w:i/>
                <w:spacing w:val="-4"/>
                <w:szCs w:val="24"/>
                <w:lang w:val="uk-UA" w:eastAsia="ru-RU"/>
              </w:rPr>
              <w:t xml:space="preserve">на 1 січня 2024 року – </w:t>
            </w:r>
            <w:r w:rsidR="0089165C" w:rsidRPr="0089165C">
              <w:rPr>
                <w:rFonts w:ascii="Times New Roman" w:hAnsi="Times New Roman"/>
                <w:i/>
                <w:spacing w:val="-4"/>
                <w:szCs w:val="24"/>
                <w:lang w:val="uk-UA" w:eastAsia="ru-RU"/>
              </w:rPr>
              <w:br/>
            </w:r>
            <w:r w:rsidR="00B230FF" w:rsidRPr="0089165C">
              <w:rPr>
                <w:rFonts w:ascii="Times New Roman" w:hAnsi="Times New Roman"/>
                <w:i/>
                <w:spacing w:val="-4"/>
                <w:szCs w:val="24"/>
                <w:lang w:val="uk-UA" w:eastAsia="ru-RU"/>
              </w:rPr>
              <w:t>9000</w:t>
            </w:r>
            <w:r w:rsidRPr="0089165C">
              <w:rPr>
                <w:rFonts w:ascii="Times New Roman" w:hAnsi="Times New Roman"/>
                <w:i/>
                <w:spacing w:val="-4"/>
                <w:szCs w:val="24"/>
                <w:lang w:val="uk-UA" w:eastAsia="ru-RU"/>
              </w:rPr>
              <w:t xml:space="preserve"> грн</w:t>
            </w:r>
            <w:r w:rsidR="00B230FF" w:rsidRPr="0089165C">
              <w:rPr>
                <w:rFonts w:ascii="Times New Roman" w:hAnsi="Times New Roman"/>
                <w:i/>
                <w:spacing w:val="-4"/>
                <w:szCs w:val="24"/>
                <w:lang w:val="uk-UA" w:eastAsia="ru-RU"/>
              </w:rPr>
              <w:t>/міс (53,57</w:t>
            </w:r>
            <w:r w:rsidR="00B230FF">
              <w:rPr>
                <w:rFonts w:ascii="Times New Roman" w:hAnsi="Times New Roman"/>
                <w:i/>
                <w:szCs w:val="24"/>
                <w:lang w:val="uk-UA" w:eastAsia="ru-RU"/>
              </w:rPr>
              <w:t xml:space="preserve"> грн/год)</w:t>
            </w:r>
          </w:p>
        </w:tc>
        <w:tc>
          <w:tcPr>
            <w:tcW w:w="576" w:type="pct"/>
            <w:shd w:val="clear" w:color="auto" w:fill="F2F2F2" w:themeFill="background1" w:themeFillShade="F2"/>
          </w:tcPr>
          <w:p w:rsidR="006E3385" w:rsidRPr="003D628A" w:rsidRDefault="00BC23C7"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344 </w:t>
            </w:r>
            <w:r w:rsidR="009437E6">
              <w:rPr>
                <w:rFonts w:ascii="Times New Roman" w:hAnsi="Times New Roman"/>
                <w:sz w:val="24"/>
                <w:szCs w:val="24"/>
                <w:lang w:val="uk-UA" w:eastAsia="ru-RU"/>
              </w:rPr>
              <w:br/>
            </w:r>
            <w:r>
              <w:rPr>
                <w:rFonts w:ascii="Times New Roman" w:hAnsi="Times New Roman"/>
                <w:sz w:val="24"/>
                <w:szCs w:val="24"/>
                <w:lang w:val="uk-UA" w:eastAsia="ru-RU"/>
              </w:rPr>
              <w:t>(240)</w:t>
            </w:r>
            <w:r w:rsidR="009437E6">
              <w:rPr>
                <w:rFonts w:ascii="Times New Roman" w:hAnsi="Times New Roman"/>
                <w:sz w:val="24"/>
                <w:szCs w:val="24"/>
                <w:lang w:val="uk-UA" w:eastAsia="ru-RU"/>
              </w:rPr>
              <w:t>**</w:t>
            </w:r>
            <w:r>
              <w:rPr>
                <w:rFonts w:ascii="Times New Roman" w:hAnsi="Times New Roman"/>
                <w:sz w:val="24"/>
                <w:szCs w:val="24"/>
                <w:lang w:val="uk-UA" w:eastAsia="ru-RU"/>
              </w:rPr>
              <w:t xml:space="preserve"> години</w:t>
            </w:r>
          </w:p>
        </w:tc>
        <w:tc>
          <w:tcPr>
            <w:tcW w:w="743" w:type="pct"/>
            <w:shd w:val="clear" w:color="auto" w:fill="F2F2F2" w:themeFill="background1" w:themeFillShade="F2"/>
          </w:tcPr>
          <w:p w:rsidR="006E3385" w:rsidRPr="003D628A" w:rsidRDefault="009437E6"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53,57</w:t>
            </w:r>
            <w:r w:rsidR="00687FA8">
              <w:rPr>
                <w:rFonts w:ascii="Times New Roman" w:hAnsi="Times New Roman"/>
                <w:sz w:val="24"/>
                <w:szCs w:val="24"/>
                <w:lang w:val="uk-UA" w:eastAsia="ru-RU"/>
              </w:rPr>
              <w:t xml:space="preserve"> грн/</w:t>
            </w:r>
            <w:r>
              <w:rPr>
                <w:rFonts w:ascii="Times New Roman" w:hAnsi="Times New Roman"/>
                <w:sz w:val="24"/>
                <w:szCs w:val="24"/>
                <w:lang w:val="uk-UA" w:eastAsia="ru-RU"/>
              </w:rPr>
              <w:t>год</w:t>
            </w:r>
          </w:p>
        </w:tc>
        <w:tc>
          <w:tcPr>
            <w:tcW w:w="734" w:type="pct"/>
            <w:shd w:val="clear" w:color="auto" w:fill="F2F2F2" w:themeFill="background1" w:themeFillShade="F2"/>
          </w:tcPr>
          <w:p w:rsidR="006E3385" w:rsidRPr="003D628A" w:rsidRDefault="006E3385"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0</w:t>
            </w:r>
            <w:r w:rsidR="00687FA8">
              <w:rPr>
                <w:rFonts w:ascii="Times New Roman" w:hAnsi="Times New Roman"/>
                <w:sz w:val="24"/>
                <w:szCs w:val="24"/>
                <w:lang w:val="uk-UA" w:eastAsia="ru-RU"/>
              </w:rPr>
              <w:t>,0</w:t>
            </w:r>
            <w:r w:rsidR="00ED0F4D">
              <w:rPr>
                <w:rFonts w:ascii="Times New Roman" w:hAnsi="Times New Roman"/>
                <w:sz w:val="24"/>
                <w:szCs w:val="24"/>
                <w:lang w:val="uk-UA" w:eastAsia="ru-RU"/>
              </w:rPr>
              <w:t>00</w:t>
            </w:r>
            <w:r w:rsidR="00687FA8">
              <w:rPr>
                <w:rFonts w:ascii="Times New Roman" w:hAnsi="Times New Roman"/>
                <w:sz w:val="24"/>
                <w:szCs w:val="24"/>
                <w:lang w:val="uk-UA" w:eastAsia="ru-RU"/>
              </w:rPr>
              <w:t>77</w:t>
            </w:r>
          </w:p>
        </w:tc>
        <w:tc>
          <w:tcPr>
            <w:tcW w:w="931" w:type="pct"/>
            <w:shd w:val="clear" w:color="auto" w:fill="F2F2F2" w:themeFill="background1" w:themeFillShade="F2"/>
          </w:tcPr>
          <w:p w:rsidR="006E3385" w:rsidRPr="003D628A" w:rsidRDefault="00687FA8" w:rsidP="0089165C">
            <w:pPr>
              <w:spacing w:after="0" w:line="240" w:lineRule="auto"/>
              <w:jc w:val="center"/>
              <w:textAlignment w:val="baseline"/>
              <w:rPr>
                <w:rFonts w:ascii="Times New Roman" w:hAnsi="Times New Roman"/>
                <w:sz w:val="24"/>
                <w:szCs w:val="24"/>
                <w:lang w:val="uk-UA" w:eastAsia="ru-RU"/>
              </w:rPr>
            </w:pPr>
            <w:r w:rsidRPr="00A65C4B">
              <w:rPr>
                <w:rFonts w:ascii="Times New Roman" w:hAnsi="Times New Roman"/>
                <w:sz w:val="24"/>
                <w:szCs w:val="24"/>
                <w:lang w:val="uk-UA" w:eastAsia="ru-RU"/>
              </w:rPr>
              <w:t>1 955 119</w:t>
            </w:r>
          </w:p>
        </w:tc>
        <w:tc>
          <w:tcPr>
            <w:tcW w:w="908" w:type="pct"/>
            <w:shd w:val="clear" w:color="auto" w:fill="F2F2F2" w:themeFill="background1" w:themeFillShade="F2"/>
          </w:tcPr>
          <w:p w:rsidR="006E3385" w:rsidRDefault="00ED0F4D" w:rsidP="0089165C">
            <w:pPr>
              <w:spacing w:after="0" w:line="240" w:lineRule="auto"/>
              <w:jc w:val="center"/>
              <w:textAlignment w:val="baseline"/>
              <w:rPr>
                <w:rFonts w:ascii="Times New Roman" w:hAnsi="Times New Roman"/>
                <w:sz w:val="24"/>
                <w:szCs w:val="24"/>
                <w:lang w:val="uk-UA" w:eastAsia="ru-RU"/>
              </w:rPr>
            </w:pPr>
            <w:r w:rsidRPr="00ED0F4D">
              <w:rPr>
                <w:rFonts w:ascii="Times New Roman" w:hAnsi="Times New Roman"/>
                <w:sz w:val="24"/>
                <w:szCs w:val="24"/>
                <w:lang w:val="uk-UA" w:eastAsia="ru-RU"/>
              </w:rPr>
              <w:t>54 839 625,52</w:t>
            </w:r>
          </w:p>
          <w:p w:rsidR="000624E4" w:rsidRPr="003D628A" w:rsidRDefault="000624E4" w:rsidP="0089165C">
            <w:pPr>
              <w:spacing w:after="0" w:line="240" w:lineRule="auto"/>
              <w:jc w:val="center"/>
              <w:textAlignment w:val="baseline"/>
              <w:rPr>
                <w:rFonts w:ascii="Times New Roman" w:hAnsi="Times New Roman"/>
                <w:sz w:val="24"/>
                <w:szCs w:val="24"/>
                <w:lang w:val="uk-UA" w:eastAsia="ru-RU"/>
              </w:rPr>
            </w:pPr>
            <w:r>
              <w:rPr>
                <w:rFonts w:ascii="Times New Roman" w:hAnsi="Times New Roman"/>
                <w:sz w:val="24"/>
                <w:szCs w:val="24"/>
                <w:lang w:val="uk-UA" w:eastAsia="ru-RU"/>
              </w:rPr>
              <w:t>(</w:t>
            </w:r>
            <w:r w:rsidR="00ED0F4D" w:rsidRPr="00ED0F4D">
              <w:rPr>
                <w:rFonts w:ascii="Times New Roman" w:hAnsi="Times New Roman"/>
                <w:sz w:val="24"/>
                <w:szCs w:val="24"/>
                <w:lang w:val="uk-UA" w:eastAsia="ru-RU"/>
              </w:rPr>
              <w:t>38 710 323,9</w:t>
            </w:r>
            <w:r>
              <w:rPr>
                <w:rFonts w:ascii="Times New Roman" w:hAnsi="Times New Roman"/>
                <w:sz w:val="24"/>
                <w:szCs w:val="24"/>
                <w:lang w:val="uk-UA" w:eastAsia="ru-RU"/>
              </w:rPr>
              <w:t>)</w:t>
            </w:r>
          </w:p>
        </w:tc>
      </w:tr>
      <w:tr w:rsidR="00873798" w:rsidRPr="003D628A" w:rsidTr="00873798">
        <w:tc>
          <w:tcPr>
            <w:tcW w:w="1108" w:type="pct"/>
            <w:shd w:val="clear" w:color="auto" w:fill="EAF1DD" w:themeFill="accent3" w:themeFillTint="33"/>
          </w:tcPr>
          <w:p w:rsidR="0089165C" w:rsidRPr="003D628A" w:rsidRDefault="0089165C" w:rsidP="000E3B3A">
            <w:pPr>
              <w:spacing w:before="150" w:after="15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lastRenderedPageBreak/>
              <w:t>Разом за рік</w:t>
            </w:r>
          </w:p>
        </w:tc>
        <w:tc>
          <w:tcPr>
            <w:tcW w:w="576" w:type="pct"/>
            <w:shd w:val="clear" w:color="auto" w:fill="EAF1DD" w:themeFill="accent3" w:themeFillTint="33"/>
            <w:vAlign w:val="center"/>
          </w:tcPr>
          <w:p w:rsidR="0089165C" w:rsidRPr="00873798" w:rsidRDefault="0089165C" w:rsidP="00873798">
            <w:pPr>
              <w:spacing w:after="0" w:line="240" w:lineRule="auto"/>
              <w:jc w:val="center"/>
              <w:textAlignment w:val="baseline"/>
              <w:rPr>
                <w:rFonts w:ascii="Times New Roman" w:hAnsi="Times New Roman"/>
                <w:b/>
                <w:spacing w:val="-4"/>
                <w:sz w:val="24"/>
                <w:szCs w:val="24"/>
                <w:lang w:val="uk-UA" w:eastAsia="ru-RU"/>
              </w:rPr>
            </w:pPr>
            <w:r w:rsidRPr="00873798">
              <w:rPr>
                <w:rFonts w:ascii="Times New Roman" w:hAnsi="Times New Roman"/>
                <w:b/>
                <w:spacing w:val="-4"/>
                <w:sz w:val="24"/>
                <w:szCs w:val="24"/>
                <w:lang w:val="uk-UA" w:eastAsia="ru-RU"/>
              </w:rPr>
              <w:t>344 (240)** год.</w:t>
            </w:r>
          </w:p>
        </w:tc>
        <w:tc>
          <w:tcPr>
            <w:tcW w:w="743" w:type="pct"/>
            <w:shd w:val="clear" w:color="auto" w:fill="EAF1DD" w:themeFill="accent3" w:themeFillTint="33"/>
            <w:vAlign w:val="center"/>
          </w:tcPr>
          <w:p w:rsidR="0089165C" w:rsidRPr="0089165C" w:rsidRDefault="0089165C" w:rsidP="0089165C">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53,57 грн/год</w:t>
            </w:r>
          </w:p>
        </w:tc>
        <w:tc>
          <w:tcPr>
            <w:tcW w:w="734" w:type="pct"/>
            <w:shd w:val="clear" w:color="auto" w:fill="EAF1DD" w:themeFill="accent3" w:themeFillTint="33"/>
            <w:vAlign w:val="center"/>
          </w:tcPr>
          <w:p w:rsidR="0089165C" w:rsidRPr="0089165C" w:rsidRDefault="0089165C" w:rsidP="0089165C">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0,0</w:t>
            </w:r>
            <w:r w:rsidR="00191C8C">
              <w:rPr>
                <w:rFonts w:ascii="Times New Roman" w:hAnsi="Times New Roman"/>
                <w:b/>
                <w:sz w:val="24"/>
                <w:szCs w:val="24"/>
                <w:lang w:val="uk-UA" w:eastAsia="ru-RU"/>
              </w:rPr>
              <w:t>00</w:t>
            </w:r>
            <w:r w:rsidRPr="0089165C">
              <w:rPr>
                <w:rFonts w:ascii="Times New Roman" w:hAnsi="Times New Roman"/>
                <w:b/>
                <w:sz w:val="24"/>
                <w:szCs w:val="24"/>
                <w:lang w:val="uk-UA" w:eastAsia="ru-RU"/>
              </w:rPr>
              <w:t>77</w:t>
            </w:r>
          </w:p>
        </w:tc>
        <w:tc>
          <w:tcPr>
            <w:tcW w:w="931" w:type="pct"/>
            <w:shd w:val="clear" w:color="auto" w:fill="EAF1DD" w:themeFill="accent3" w:themeFillTint="33"/>
            <w:vAlign w:val="center"/>
          </w:tcPr>
          <w:p w:rsidR="0089165C" w:rsidRPr="0089165C" w:rsidRDefault="0089165C" w:rsidP="0089165C">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1 955 119</w:t>
            </w:r>
          </w:p>
        </w:tc>
        <w:tc>
          <w:tcPr>
            <w:tcW w:w="908" w:type="pct"/>
            <w:shd w:val="clear" w:color="auto" w:fill="EAF1DD" w:themeFill="accent3" w:themeFillTint="33"/>
            <w:vAlign w:val="center"/>
          </w:tcPr>
          <w:p w:rsidR="0089165C" w:rsidRPr="0089165C" w:rsidRDefault="00ED0F4D" w:rsidP="0089165C">
            <w:pPr>
              <w:spacing w:after="0" w:line="240" w:lineRule="auto"/>
              <w:jc w:val="center"/>
              <w:textAlignment w:val="baseline"/>
              <w:rPr>
                <w:rFonts w:ascii="Times New Roman" w:hAnsi="Times New Roman"/>
                <w:b/>
                <w:sz w:val="24"/>
                <w:szCs w:val="24"/>
                <w:lang w:val="uk-UA" w:eastAsia="ru-RU"/>
              </w:rPr>
            </w:pPr>
            <w:r w:rsidRPr="00ED0F4D">
              <w:rPr>
                <w:rFonts w:ascii="Times New Roman" w:hAnsi="Times New Roman"/>
                <w:b/>
                <w:sz w:val="24"/>
                <w:szCs w:val="24"/>
                <w:lang w:val="uk-UA" w:eastAsia="ru-RU"/>
              </w:rPr>
              <w:t>54 839 625,52</w:t>
            </w:r>
          </w:p>
          <w:p w:rsidR="0089165C" w:rsidRPr="0089165C" w:rsidRDefault="0089165C" w:rsidP="0089165C">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w:t>
            </w:r>
            <w:r w:rsidR="00ED0F4D" w:rsidRPr="00ED0F4D">
              <w:rPr>
                <w:rFonts w:ascii="Times New Roman" w:hAnsi="Times New Roman"/>
                <w:b/>
                <w:sz w:val="24"/>
                <w:szCs w:val="24"/>
                <w:lang w:val="uk-UA" w:eastAsia="ru-RU"/>
              </w:rPr>
              <w:t>38 710 323,9</w:t>
            </w:r>
            <w:r w:rsidRPr="0089165C">
              <w:rPr>
                <w:rFonts w:ascii="Times New Roman" w:hAnsi="Times New Roman"/>
                <w:b/>
                <w:sz w:val="24"/>
                <w:szCs w:val="24"/>
                <w:lang w:val="uk-UA" w:eastAsia="ru-RU"/>
              </w:rPr>
              <w:t>)</w:t>
            </w:r>
          </w:p>
        </w:tc>
      </w:tr>
      <w:tr w:rsidR="00873798" w:rsidRPr="003D628A" w:rsidTr="00873798">
        <w:tc>
          <w:tcPr>
            <w:tcW w:w="1108" w:type="pct"/>
            <w:shd w:val="clear" w:color="auto" w:fill="EAF1DD" w:themeFill="accent3" w:themeFillTint="33"/>
          </w:tcPr>
          <w:p w:rsidR="0089165C" w:rsidRPr="003D628A" w:rsidRDefault="0089165C" w:rsidP="000E3B3A">
            <w:pPr>
              <w:spacing w:before="150" w:after="150" w:line="240" w:lineRule="auto"/>
              <w:textAlignment w:val="baseline"/>
              <w:rPr>
                <w:rFonts w:ascii="Times New Roman" w:hAnsi="Times New Roman"/>
                <w:sz w:val="24"/>
                <w:szCs w:val="24"/>
                <w:lang w:val="uk-UA" w:eastAsia="ru-RU"/>
              </w:rPr>
            </w:pPr>
            <w:r w:rsidRPr="003D628A">
              <w:rPr>
                <w:rFonts w:ascii="Times New Roman" w:hAnsi="Times New Roman"/>
                <w:sz w:val="24"/>
                <w:szCs w:val="24"/>
                <w:lang w:val="uk-UA" w:eastAsia="ru-RU"/>
              </w:rPr>
              <w:t>Сумарно за п’ять років</w:t>
            </w:r>
          </w:p>
        </w:tc>
        <w:tc>
          <w:tcPr>
            <w:tcW w:w="576" w:type="pct"/>
            <w:shd w:val="clear" w:color="auto" w:fill="EAF1DD" w:themeFill="accent3" w:themeFillTint="33"/>
            <w:vAlign w:val="center"/>
          </w:tcPr>
          <w:p w:rsidR="0089165C" w:rsidRPr="00873798" w:rsidRDefault="0089165C" w:rsidP="00873798">
            <w:pPr>
              <w:spacing w:after="0" w:line="240" w:lineRule="auto"/>
              <w:jc w:val="center"/>
              <w:textAlignment w:val="baseline"/>
              <w:rPr>
                <w:rFonts w:ascii="Times New Roman" w:hAnsi="Times New Roman"/>
                <w:b/>
                <w:spacing w:val="-4"/>
                <w:sz w:val="24"/>
                <w:szCs w:val="24"/>
                <w:lang w:val="uk-UA" w:eastAsia="ru-RU"/>
              </w:rPr>
            </w:pPr>
            <w:r w:rsidRPr="00873798">
              <w:rPr>
                <w:rFonts w:ascii="Times New Roman" w:hAnsi="Times New Roman"/>
                <w:b/>
                <w:spacing w:val="-4"/>
                <w:sz w:val="24"/>
                <w:szCs w:val="24"/>
                <w:lang w:val="uk-UA" w:eastAsia="ru-RU"/>
              </w:rPr>
              <w:t>1720 (1200)** год.</w:t>
            </w:r>
          </w:p>
        </w:tc>
        <w:tc>
          <w:tcPr>
            <w:tcW w:w="743" w:type="pct"/>
            <w:shd w:val="clear" w:color="auto" w:fill="EAF1DD" w:themeFill="accent3" w:themeFillTint="33"/>
            <w:vAlign w:val="center"/>
          </w:tcPr>
          <w:p w:rsidR="0089165C" w:rsidRPr="0089165C" w:rsidRDefault="0089165C" w:rsidP="00275796">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53,57 грн/год</w:t>
            </w:r>
          </w:p>
        </w:tc>
        <w:tc>
          <w:tcPr>
            <w:tcW w:w="734" w:type="pct"/>
            <w:shd w:val="clear" w:color="auto" w:fill="EAF1DD" w:themeFill="accent3" w:themeFillTint="33"/>
            <w:vAlign w:val="center"/>
          </w:tcPr>
          <w:p w:rsidR="0089165C" w:rsidRPr="0089165C" w:rsidRDefault="0089165C" w:rsidP="00275796">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0,0</w:t>
            </w:r>
            <w:r w:rsidR="00191C8C">
              <w:rPr>
                <w:rFonts w:ascii="Times New Roman" w:hAnsi="Times New Roman"/>
                <w:b/>
                <w:sz w:val="24"/>
                <w:szCs w:val="24"/>
                <w:lang w:val="uk-UA" w:eastAsia="ru-RU"/>
              </w:rPr>
              <w:t>00</w:t>
            </w:r>
            <w:r w:rsidRPr="0089165C">
              <w:rPr>
                <w:rFonts w:ascii="Times New Roman" w:hAnsi="Times New Roman"/>
                <w:b/>
                <w:sz w:val="24"/>
                <w:szCs w:val="24"/>
                <w:lang w:val="uk-UA" w:eastAsia="ru-RU"/>
              </w:rPr>
              <w:t>77</w:t>
            </w:r>
          </w:p>
        </w:tc>
        <w:tc>
          <w:tcPr>
            <w:tcW w:w="931" w:type="pct"/>
            <w:shd w:val="clear" w:color="auto" w:fill="EAF1DD" w:themeFill="accent3" w:themeFillTint="33"/>
            <w:vAlign w:val="center"/>
          </w:tcPr>
          <w:p w:rsidR="0089165C" w:rsidRPr="0089165C" w:rsidRDefault="0089165C" w:rsidP="00275796">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1 955 119</w:t>
            </w:r>
          </w:p>
        </w:tc>
        <w:tc>
          <w:tcPr>
            <w:tcW w:w="908" w:type="pct"/>
            <w:shd w:val="clear" w:color="auto" w:fill="EAF1DD" w:themeFill="accent3" w:themeFillTint="33"/>
            <w:vAlign w:val="center"/>
          </w:tcPr>
          <w:p w:rsidR="0089165C" w:rsidRPr="0089165C" w:rsidRDefault="00ED0F4D" w:rsidP="00275796">
            <w:pPr>
              <w:spacing w:after="0" w:line="240" w:lineRule="auto"/>
              <w:jc w:val="center"/>
              <w:textAlignment w:val="baseline"/>
              <w:rPr>
                <w:rFonts w:ascii="Times New Roman" w:hAnsi="Times New Roman"/>
                <w:b/>
                <w:sz w:val="24"/>
                <w:szCs w:val="24"/>
                <w:lang w:val="uk-UA" w:eastAsia="ru-RU"/>
              </w:rPr>
            </w:pPr>
            <w:r w:rsidRPr="00ED0F4D">
              <w:rPr>
                <w:rFonts w:ascii="Times New Roman" w:hAnsi="Times New Roman"/>
                <w:b/>
                <w:sz w:val="24"/>
                <w:szCs w:val="24"/>
                <w:lang w:val="uk-UA" w:eastAsia="ru-RU"/>
              </w:rPr>
              <w:t>274 198 127,6</w:t>
            </w:r>
          </w:p>
          <w:p w:rsidR="0089165C" w:rsidRPr="0089165C" w:rsidRDefault="0089165C" w:rsidP="00275796">
            <w:pPr>
              <w:spacing w:after="0" w:line="240" w:lineRule="auto"/>
              <w:jc w:val="center"/>
              <w:textAlignment w:val="baseline"/>
              <w:rPr>
                <w:rFonts w:ascii="Times New Roman" w:hAnsi="Times New Roman"/>
                <w:b/>
                <w:sz w:val="24"/>
                <w:szCs w:val="24"/>
                <w:lang w:val="uk-UA" w:eastAsia="ru-RU"/>
              </w:rPr>
            </w:pPr>
            <w:r w:rsidRPr="0089165C">
              <w:rPr>
                <w:rFonts w:ascii="Times New Roman" w:hAnsi="Times New Roman"/>
                <w:b/>
                <w:sz w:val="24"/>
                <w:szCs w:val="24"/>
                <w:lang w:val="uk-UA" w:eastAsia="ru-RU"/>
              </w:rPr>
              <w:t>(</w:t>
            </w:r>
            <w:r w:rsidR="00ED0F4D" w:rsidRPr="00ED0F4D">
              <w:rPr>
                <w:rFonts w:ascii="Times New Roman" w:hAnsi="Times New Roman"/>
                <w:b/>
                <w:sz w:val="24"/>
                <w:szCs w:val="24"/>
                <w:lang w:val="uk-UA" w:eastAsia="ru-RU"/>
              </w:rPr>
              <w:t>193 551 619,5</w:t>
            </w:r>
            <w:r w:rsidRPr="0089165C">
              <w:rPr>
                <w:rFonts w:ascii="Times New Roman" w:hAnsi="Times New Roman"/>
                <w:b/>
                <w:sz w:val="24"/>
                <w:szCs w:val="24"/>
                <w:lang w:val="uk-UA" w:eastAsia="ru-RU"/>
              </w:rPr>
              <w:t>)</w:t>
            </w:r>
          </w:p>
        </w:tc>
      </w:tr>
    </w:tbl>
    <w:p w:rsidR="00F12502" w:rsidRDefault="00F12502" w:rsidP="000E3B3A">
      <w:pPr>
        <w:spacing w:after="0" w:line="240" w:lineRule="auto"/>
        <w:jc w:val="both"/>
        <w:textAlignment w:val="baseline"/>
        <w:rPr>
          <w:rFonts w:ascii="Times New Roman" w:hAnsi="Times New Roman"/>
          <w:color w:val="000000"/>
          <w:sz w:val="20"/>
          <w:lang w:val="uk-UA" w:eastAsia="ru-RU"/>
        </w:rPr>
      </w:pPr>
      <w:bookmarkStart w:id="15" w:name="n213"/>
      <w:bookmarkEnd w:id="15"/>
      <w:r w:rsidRPr="003D628A">
        <w:rPr>
          <w:rFonts w:ascii="Times New Roman" w:hAnsi="Times New Roman"/>
          <w:color w:val="000000"/>
          <w:sz w:val="20"/>
          <w:lang w:val="uk-UA" w:eastAsia="ru-RU"/>
        </w:rPr>
        <w:t>__________</w:t>
      </w:r>
      <w:r w:rsidRPr="003D628A">
        <w:rPr>
          <w:rFonts w:ascii="Times New Roman" w:hAnsi="Times New Roman"/>
          <w:sz w:val="24"/>
          <w:szCs w:val="24"/>
          <w:lang w:val="uk-UA" w:eastAsia="ru-RU"/>
        </w:rPr>
        <w:t> </w:t>
      </w:r>
      <w:r w:rsidRPr="003D628A">
        <w:rPr>
          <w:rFonts w:ascii="Times New Roman" w:hAnsi="Times New Roman"/>
          <w:sz w:val="24"/>
          <w:szCs w:val="24"/>
          <w:lang w:val="uk-UA" w:eastAsia="ru-RU"/>
        </w:rPr>
        <w:br/>
      </w:r>
      <w:r w:rsidRPr="003D628A">
        <w:rPr>
          <w:rFonts w:ascii="Times New Roman" w:hAnsi="Times New Roman"/>
          <w:color w:val="000000"/>
          <w:sz w:val="20"/>
          <w:lang w:val="uk-UA" w:eastAsia="ru-RU"/>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330D60" w:rsidRPr="003D628A" w:rsidRDefault="00330D60" w:rsidP="000E3B3A">
      <w:pPr>
        <w:spacing w:after="0" w:line="240" w:lineRule="auto"/>
        <w:jc w:val="both"/>
        <w:textAlignment w:val="baseline"/>
        <w:rPr>
          <w:rFonts w:ascii="Times New Roman" w:hAnsi="Times New Roman"/>
          <w:color w:val="000000"/>
          <w:sz w:val="20"/>
          <w:lang w:val="uk-UA" w:eastAsia="ru-RU"/>
        </w:rPr>
      </w:pPr>
      <w:r>
        <w:rPr>
          <w:rFonts w:ascii="Times New Roman" w:hAnsi="Times New Roman"/>
          <w:color w:val="000000"/>
          <w:sz w:val="20"/>
          <w:lang w:val="uk-UA" w:eastAsia="ru-RU"/>
        </w:rPr>
        <w:t xml:space="preserve">   ** в дужках зазначені витрати при альтернативі 2.</w:t>
      </w:r>
    </w:p>
    <w:p w:rsidR="00F12502" w:rsidRPr="003D628A" w:rsidRDefault="00F12502" w:rsidP="000E3B3A">
      <w:pPr>
        <w:spacing w:after="0" w:line="240" w:lineRule="auto"/>
        <w:jc w:val="both"/>
        <w:textAlignment w:val="baseline"/>
        <w:rPr>
          <w:rFonts w:ascii="Times New Roman" w:hAnsi="Times New Roman"/>
          <w:color w:val="000000"/>
          <w:sz w:val="20"/>
          <w:szCs w:val="20"/>
          <w:lang w:val="uk-UA" w:eastAsia="ru-RU"/>
        </w:rPr>
      </w:pPr>
    </w:p>
    <w:p w:rsidR="00F12502" w:rsidRDefault="00F12502" w:rsidP="00874673">
      <w:pPr>
        <w:spacing w:after="0" w:line="240" w:lineRule="auto"/>
        <w:ind w:firstLine="284"/>
        <w:jc w:val="both"/>
        <w:textAlignment w:val="baseline"/>
        <w:rPr>
          <w:rFonts w:ascii="Times New Roman" w:hAnsi="Times New Roman"/>
          <w:sz w:val="24"/>
          <w:szCs w:val="24"/>
          <w:lang w:val="uk-UA" w:eastAsia="ru-RU"/>
        </w:rPr>
      </w:pPr>
    </w:p>
    <w:p w:rsidR="00F26E23" w:rsidRPr="003D628A" w:rsidRDefault="00F26E23" w:rsidP="00874673">
      <w:pPr>
        <w:spacing w:after="0" w:line="240" w:lineRule="auto"/>
        <w:ind w:firstLine="284"/>
        <w:jc w:val="both"/>
        <w:textAlignment w:val="baseline"/>
        <w:rPr>
          <w:rFonts w:ascii="Times New Roman" w:hAnsi="Times New Roman"/>
          <w:sz w:val="24"/>
          <w:szCs w:val="24"/>
          <w:lang w:val="uk-UA" w:eastAsia="ru-RU"/>
        </w:rPr>
      </w:pPr>
    </w:p>
    <w:p w:rsidR="00F12502" w:rsidRDefault="00F12502" w:rsidP="000E3B3A">
      <w:pPr>
        <w:spacing w:after="0" w:line="240" w:lineRule="auto"/>
        <w:ind w:firstLine="450"/>
        <w:jc w:val="both"/>
        <w:textAlignment w:val="baseline"/>
        <w:rPr>
          <w:rFonts w:ascii="Times New Roman" w:hAnsi="Times New Roman"/>
          <w:b/>
          <w:sz w:val="28"/>
          <w:szCs w:val="24"/>
          <w:lang w:val="uk-UA" w:eastAsia="ru-RU"/>
        </w:rPr>
      </w:pPr>
      <w:bookmarkStart w:id="16" w:name="n214"/>
      <w:bookmarkStart w:id="17" w:name="n216"/>
      <w:bookmarkEnd w:id="16"/>
      <w:bookmarkEnd w:id="17"/>
      <w:r w:rsidRPr="006827C7">
        <w:rPr>
          <w:rFonts w:ascii="Times New Roman" w:hAnsi="Times New Roman"/>
          <w:b/>
          <w:sz w:val="28"/>
          <w:szCs w:val="24"/>
          <w:lang w:val="uk-UA" w:eastAsia="ru-RU"/>
        </w:rPr>
        <w:lastRenderedPageBreak/>
        <w:t>4. Розрахунок сумарних витрат суб’єктів малого підприємництва, що виникають на виконання вимог регулювання</w:t>
      </w:r>
    </w:p>
    <w:p w:rsidR="006827C7" w:rsidRPr="00525C7E" w:rsidRDefault="006827C7" w:rsidP="000E3B3A">
      <w:pPr>
        <w:spacing w:after="0" w:line="240" w:lineRule="auto"/>
        <w:ind w:firstLine="450"/>
        <w:jc w:val="both"/>
        <w:textAlignment w:val="baseline"/>
        <w:rPr>
          <w:rFonts w:ascii="Times New Roman" w:hAnsi="Times New Roman"/>
          <w:b/>
          <w:szCs w:val="24"/>
          <w:lang w:val="uk-UA" w:eastAsia="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441"/>
        <w:gridCol w:w="3543"/>
        <w:gridCol w:w="2835"/>
        <w:gridCol w:w="2849"/>
      </w:tblGrid>
      <w:tr w:rsidR="00525C7E" w:rsidRPr="00525C7E" w:rsidTr="00525C7E">
        <w:tc>
          <w:tcPr>
            <w:tcW w:w="441" w:type="dxa"/>
            <w:shd w:val="clear" w:color="auto" w:fill="EAF1DD" w:themeFill="accent3" w:themeFillTint="33"/>
            <w:vAlign w:val="center"/>
          </w:tcPr>
          <w:p w:rsidR="00F12502" w:rsidRPr="00525C7E" w:rsidRDefault="00873798" w:rsidP="00873798">
            <w:pPr>
              <w:spacing w:before="150" w:after="150" w:line="240" w:lineRule="auto"/>
              <w:jc w:val="center"/>
              <w:textAlignment w:val="baseline"/>
              <w:rPr>
                <w:rFonts w:ascii="Times New Roman" w:hAnsi="Times New Roman"/>
                <w:b/>
                <w:spacing w:val="-4"/>
                <w:sz w:val="24"/>
                <w:szCs w:val="24"/>
                <w:lang w:val="uk-UA" w:eastAsia="ru-RU"/>
              </w:rPr>
            </w:pPr>
            <w:bookmarkStart w:id="18" w:name="n217"/>
            <w:bookmarkEnd w:id="18"/>
            <w:r w:rsidRPr="00525C7E">
              <w:rPr>
                <w:rFonts w:ascii="Times New Roman" w:hAnsi="Times New Roman"/>
                <w:b/>
                <w:spacing w:val="-4"/>
                <w:sz w:val="24"/>
                <w:szCs w:val="24"/>
                <w:lang w:val="uk-UA" w:eastAsia="ru-RU"/>
              </w:rPr>
              <w:t>№</w:t>
            </w:r>
          </w:p>
        </w:tc>
        <w:tc>
          <w:tcPr>
            <w:tcW w:w="3543" w:type="dxa"/>
            <w:shd w:val="clear" w:color="auto" w:fill="EAF1DD" w:themeFill="accent3" w:themeFillTint="33"/>
            <w:vAlign w:val="center"/>
          </w:tcPr>
          <w:p w:rsidR="00F12502" w:rsidRPr="00525C7E" w:rsidRDefault="00F12502" w:rsidP="00873798">
            <w:pPr>
              <w:spacing w:before="150" w:after="15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Показник</w:t>
            </w:r>
          </w:p>
        </w:tc>
        <w:tc>
          <w:tcPr>
            <w:tcW w:w="2835" w:type="dxa"/>
            <w:shd w:val="clear" w:color="auto" w:fill="EAF1DD" w:themeFill="accent3" w:themeFillTint="33"/>
            <w:vAlign w:val="center"/>
          </w:tcPr>
          <w:p w:rsidR="00F12502" w:rsidRPr="00525C7E" w:rsidRDefault="00F12502" w:rsidP="00873798">
            <w:pPr>
              <w:spacing w:before="150" w:after="15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Перший рік регулювання (стартовий)</w:t>
            </w:r>
          </w:p>
        </w:tc>
        <w:tc>
          <w:tcPr>
            <w:tcW w:w="2849" w:type="dxa"/>
            <w:shd w:val="clear" w:color="auto" w:fill="EAF1DD" w:themeFill="accent3" w:themeFillTint="33"/>
            <w:vAlign w:val="center"/>
          </w:tcPr>
          <w:p w:rsidR="00F12502" w:rsidRPr="00525C7E" w:rsidRDefault="00F12502" w:rsidP="00873798">
            <w:pPr>
              <w:spacing w:before="150" w:after="15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За п’ять років</w:t>
            </w:r>
          </w:p>
        </w:tc>
      </w:tr>
      <w:tr w:rsidR="00525C7E" w:rsidRPr="00525C7E" w:rsidTr="00525C7E">
        <w:tc>
          <w:tcPr>
            <w:tcW w:w="441" w:type="dxa"/>
          </w:tcPr>
          <w:p w:rsidR="00F12502" w:rsidRPr="00525C7E" w:rsidRDefault="00F12502" w:rsidP="000E3B3A">
            <w:pPr>
              <w:spacing w:before="150" w:after="15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1</w:t>
            </w:r>
          </w:p>
        </w:tc>
        <w:tc>
          <w:tcPr>
            <w:tcW w:w="3543" w:type="dxa"/>
          </w:tcPr>
          <w:p w:rsidR="00F12502" w:rsidRPr="00525C7E" w:rsidRDefault="00F12502" w:rsidP="00525C7E">
            <w:pPr>
              <w:spacing w:after="0" w:line="240" w:lineRule="auto"/>
              <w:ind w:left="57"/>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Оцінка “прямих” витрат суб’єктів малого підприємництва на виконання регулювання</w:t>
            </w:r>
          </w:p>
        </w:tc>
        <w:tc>
          <w:tcPr>
            <w:tcW w:w="2835" w:type="dxa"/>
            <w:vAlign w:val="center"/>
          </w:tcPr>
          <w:p w:rsidR="00F12502"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дані рядка 8 пункту 3 цього додатка</w:t>
            </w:r>
          </w:p>
          <w:p w:rsidR="00ED0F4D" w:rsidRPr="00ED0F4D" w:rsidRDefault="00ED0F4D" w:rsidP="00525C7E">
            <w:pPr>
              <w:spacing w:after="0" w:line="240" w:lineRule="auto"/>
              <w:jc w:val="center"/>
              <w:textAlignment w:val="baseline"/>
              <w:rPr>
                <w:rFonts w:ascii="Times New Roman" w:hAnsi="Times New Roman"/>
                <w:b/>
                <w:spacing w:val="-4"/>
                <w:sz w:val="24"/>
                <w:szCs w:val="24"/>
                <w:lang w:val="uk-UA" w:eastAsia="ru-RU"/>
              </w:rPr>
            </w:pPr>
            <w:r w:rsidRPr="00ED0F4D">
              <w:rPr>
                <w:rFonts w:ascii="Times New Roman" w:hAnsi="Times New Roman"/>
                <w:b/>
                <w:spacing w:val="-4"/>
                <w:sz w:val="24"/>
                <w:szCs w:val="24"/>
                <w:lang w:val="uk-UA" w:eastAsia="ru-RU"/>
              </w:rPr>
              <w:t>0</w:t>
            </w:r>
          </w:p>
        </w:tc>
        <w:tc>
          <w:tcPr>
            <w:tcW w:w="2849" w:type="dxa"/>
            <w:vAlign w:val="center"/>
          </w:tcPr>
          <w:p w:rsidR="00F12502"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дані рядка 8 пункту 3 цього додатка</w:t>
            </w:r>
          </w:p>
          <w:p w:rsidR="00ED0F4D" w:rsidRPr="00ED0F4D" w:rsidRDefault="00ED0F4D" w:rsidP="00525C7E">
            <w:pPr>
              <w:spacing w:after="0" w:line="240" w:lineRule="auto"/>
              <w:jc w:val="center"/>
              <w:textAlignment w:val="baseline"/>
              <w:rPr>
                <w:rFonts w:ascii="Times New Roman" w:hAnsi="Times New Roman"/>
                <w:b/>
                <w:spacing w:val="-4"/>
                <w:sz w:val="24"/>
                <w:szCs w:val="24"/>
                <w:lang w:val="uk-UA" w:eastAsia="ru-RU"/>
              </w:rPr>
            </w:pPr>
            <w:r w:rsidRPr="00ED0F4D">
              <w:rPr>
                <w:rFonts w:ascii="Times New Roman" w:hAnsi="Times New Roman"/>
                <w:b/>
                <w:spacing w:val="-4"/>
                <w:sz w:val="24"/>
                <w:szCs w:val="24"/>
                <w:lang w:val="uk-UA" w:eastAsia="ru-RU"/>
              </w:rPr>
              <w:t>0</w:t>
            </w:r>
          </w:p>
        </w:tc>
      </w:tr>
      <w:tr w:rsidR="00525C7E" w:rsidRPr="00525C7E" w:rsidTr="00525C7E">
        <w:tc>
          <w:tcPr>
            <w:tcW w:w="441" w:type="dxa"/>
          </w:tcPr>
          <w:p w:rsidR="00F12502" w:rsidRPr="00525C7E" w:rsidRDefault="00F12502" w:rsidP="000E3B3A">
            <w:pPr>
              <w:spacing w:before="150" w:after="15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2</w:t>
            </w:r>
          </w:p>
        </w:tc>
        <w:tc>
          <w:tcPr>
            <w:tcW w:w="3543" w:type="dxa"/>
          </w:tcPr>
          <w:p w:rsidR="00F12502" w:rsidRPr="00525C7E" w:rsidRDefault="00F12502" w:rsidP="00525C7E">
            <w:pPr>
              <w:spacing w:after="0" w:line="240" w:lineRule="auto"/>
              <w:ind w:left="57"/>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2835"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дані рядка 16 пункту 3 цього додатка</w:t>
            </w:r>
          </w:p>
          <w:p w:rsidR="00F12502" w:rsidRPr="00525C7E" w:rsidRDefault="00A51660" w:rsidP="00A51660">
            <w:pPr>
              <w:spacing w:after="0" w:line="240" w:lineRule="auto"/>
              <w:jc w:val="center"/>
              <w:textAlignment w:val="baseline"/>
              <w:rPr>
                <w:rFonts w:ascii="Times New Roman" w:hAnsi="Times New Roman"/>
                <w:b/>
                <w:spacing w:val="-4"/>
                <w:sz w:val="24"/>
                <w:szCs w:val="24"/>
                <w:lang w:val="uk-UA" w:eastAsia="ru-RU"/>
              </w:rPr>
            </w:pPr>
            <w:r>
              <w:rPr>
                <w:rFonts w:ascii="Times New Roman" w:hAnsi="Times New Roman"/>
                <w:b/>
                <w:spacing w:val="-4"/>
                <w:sz w:val="24"/>
                <w:szCs w:val="24"/>
                <w:lang w:val="uk-UA" w:eastAsia="ru-RU"/>
              </w:rPr>
              <w:t>4</w:t>
            </w:r>
            <w:r w:rsidR="001E6D80" w:rsidRPr="00525C7E">
              <w:rPr>
                <w:rFonts w:ascii="Times New Roman" w:hAnsi="Times New Roman"/>
                <w:b/>
                <w:spacing w:val="-4"/>
                <w:sz w:val="24"/>
                <w:szCs w:val="24"/>
                <w:lang w:val="uk-UA" w:eastAsia="ru-RU"/>
              </w:rPr>
              <w:t>5 </w:t>
            </w:r>
            <w:r>
              <w:rPr>
                <w:rFonts w:ascii="Times New Roman" w:hAnsi="Times New Roman"/>
                <w:b/>
                <w:spacing w:val="-4"/>
                <w:sz w:val="24"/>
                <w:szCs w:val="24"/>
                <w:lang w:val="uk-UA" w:eastAsia="ru-RU"/>
              </w:rPr>
              <w:t>847</w:t>
            </w:r>
            <w:r w:rsidR="001E6D80"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540</w:t>
            </w:r>
            <w:r w:rsidR="001E6D80"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55</w:t>
            </w:r>
            <w:r w:rsidR="001E6D80" w:rsidRPr="00525C7E">
              <w:rPr>
                <w:rFonts w:ascii="Times New Roman" w:hAnsi="Times New Roman"/>
                <w:b/>
                <w:spacing w:val="-4"/>
                <w:sz w:val="24"/>
                <w:szCs w:val="24"/>
                <w:lang w:val="uk-UA" w:eastAsia="ru-RU"/>
              </w:rPr>
              <w:t xml:space="preserve"> (</w:t>
            </w:r>
            <w:r>
              <w:rPr>
                <w:rFonts w:ascii="Times New Roman" w:hAnsi="Times New Roman"/>
                <w:b/>
                <w:spacing w:val="-4"/>
                <w:sz w:val="24"/>
                <w:szCs w:val="24"/>
                <w:lang w:val="uk-UA" w:eastAsia="ru-RU"/>
              </w:rPr>
              <w:t>40</w:t>
            </w:r>
            <w:r w:rsidR="001E6D80"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314</w:t>
            </w:r>
            <w:r w:rsidR="001E6D80"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553</w:t>
            </w:r>
            <w:r w:rsidR="001E6D80"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78</w:t>
            </w:r>
            <w:r w:rsidR="001E6D80" w:rsidRPr="00525C7E">
              <w:rPr>
                <w:rFonts w:ascii="Times New Roman" w:hAnsi="Times New Roman"/>
                <w:b/>
                <w:spacing w:val="-4"/>
                <w:sz w:val="24"/>
                <w:szCs w:val="24"/>
                <w:lang w:val="uk-UA" w:eastAsia="ru-RU"/>
              </w:rPr>
              <w:t>)</w:t>
            </w:r>
            <w:r w:rsidR="00592FD1" w:rsidRPr="00525C7E">
              <w:rPr>
                <w:rFonts w:ascii="Times New Roman" w:hAnsi="Times New Roman"/>
                <w:b/>
                <w:spacing w:val="-4"/>
                <w:sz w:val="24"/>
                <w:szCs w:val="24"/>
                <w:lang w:val="uk-UA" w:eastAsia="ru-RU"/>
              </w:rPr>
              <w:t>*</w:t>
            </w:r>
            <w:r w:rsidR="001E6D80" w:rsidRPr="00525C7E">
              <w:rPr>
                <w:rFonts w:ascii="Times New Roman" w:hAnsi="Times New Roman"/>
                <w:b/>
                <w:spacing w:val="-4"/>
                <w:sz w:val="24"/>
                <w:szCs w:val="24"/>
                <w:lang w:val="uk-UA" w:eastAsia="ru-RU"/>
              </w:rPr>
              <w:t xml:space="preserve"> </w:t>
            </w:r>
            <w:r w:rsidR="009E0ED0" w:rsidRPr="00525C7E">
              <w:rPr>
                <w:rFonts w:ascii="Times New Roman" w:hAnsi="Times New Roman"/>
                <w:b/>
                <w:spacing w:val="-4"/>
                <w:sz w:val="24"/>
                <w:szCs w:val="24"/>
                <w:lang w:val="uk-UA" w:eastAsia="ru-RU"/>
              </w:rPr>
              <w:t>грн</w:t>
            </w:r>
          </w:p>
        </w:tc>
        <w:tc>
          <w:tcPr>
            <w:tcW w:w="2849"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дані рядка 16 пункту 3 цього додатка</w:t>
            </w:r>
          </w:p>
          <w:p w:rsidR="0050644E" w:rsidRPr="00525C7E" w:rsidRDefault="00A51660" w:rsidP="00A51660">
            <w:pPr>
              <w:spacing w:after="0" w:line="240" w:lineRule="auto"/>
              <w:jc w:val="center"/>
              <w:textAlignment w:val="baseline"/>
              <w:rPr>
                <w:rFonts w:ascii="Times New Roman" w:hAnsi="Times New Roman"/>
                <w:b/>
                <w:spacing w:val="-4"/>
                <w:sz w:val="24"/>
                <w:szCs w:val="24"/>
                <w:lang w:val="uk-UA" w:eastAsia="ru-RU"/>
              </w:rPr>
            </w:pPr>
            <w:r>
              <w:rPr>
                <w:rFonts w:ascii="Times New Roman" w:hAnsi="Times New Roman"/>
                <w:b/>
                <w:spacing w:val="-4"/>
                <w:sz w:val="24"/>
                <w:szCs w:val="24"/>
                <w:lang w:val="uk-UA" w:eastAsia="ru-RU"/>
              </w:rPr>
              <w:t>229</w:t>
            </w:r>
            <w:r w:rsidR="001E6D80"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237 702,75</w:t>
            </w:r>
            <w:r w:rsidR="001E6D80" w:rsidRPr="00525C7E">
              <w:rPr>
                <w:rFonts w:ascii="Times New Roman" w:hAnsi="Times New Roman"/>
                <w:b/>
                <w:spacing w:val="-4"/>
                <w:sz w:val="24"/>
                <w:szCs w:val="24"/>
                <w:lang w:val="uk-UA" w:eastAsia="ru-RU"/>
              </w:rPr>
              <w:t xml:space="preserve"> (</w:t>
            </w:r>
            <w:r>
              <w:rPr>
                <w:rFonts w:ascii="Times New Roman" w:hAnsi="Times New Roman"/>
                <w:b/>
                <w:spacing w:val="-4"/>
                <w:sz w:val="24"/>
                <w:szCs w:val="24"/>
                <w:lang w:val="uk-UA" w:eastAsia="ru-RU"/>
              </w:rPr>
              <w:t>168</w:t>
            </w:r>
            <w:r w:rsidR="001E6D80"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257 </w:t>
            </w:r>
            <w:r w:rsidR="001E6D80" w:rsidRPr="00525C7E">
              <w:rPr>
                <w:rFonts w:ascii="Times New Roman" w:hAnsi="Times New Roman"/>
                <w:b/>
                <w:spacing w:val="-4"/>
                <w:sz w:val="24"/>
                <w:szCs w:val="24"/>
                <w:lang w:val="uk-UA" w:eastAsia="ru-RU"/>
              </w:rPr>
              <w:t>5</w:t>
            </w:r>
            <w:r>
              <w:rPr>
                <w:rFonts w:ascii="Times New Roman" w:hAnsi="Times New Roman"/>
                <w:b/>
                <w:spacing w:val="-4"/>
                <w:sz w:val="24"/>
                <w:szCs w:val="24"/>
                <w:lang w:val="uk-UA" w:eastAsia="ru-RU"/>
              </w:rPr>
              <w:t>4</w:t>
            </w:r>
            <w:r w:rsidR="001E6D80" w:rsidRPr="00525C7E">
              <w:rPr>
                <w:rFonts w:ascii="Times New Roman" w:hAnsi="Times New Roman"/>
                <w:b/>
                <w:spacing w:val="-4"/>
                <w:sz w:val="24"/>
                <w:szCs w:val="24"/>
                <w:lang w:val="uk-UA" w:eastAsia="ru-RU"/>
              </w:rPr>
              <w:t>1</w:t>
            </w:r>
            <w:r>
              <w:rPr>
                <w:rFonts w:ascii="Times New Roman" w:hAnsi="Times New Roman"/>
                <w:b/>
                <w:spacing w:val="-4"/>
                <w:sz w:val="24"/>
                <w:szCs w:val="24"/>
                <w:lang w:val="uk-UA" w:eastAsia="ru-RU"/>
              </w:rPr>
              <w:t>,14</w:t>
            </w:r>
            <w:r w:rsidR="001E6D80" w:rsidRPr="00525C7E">
              <w:rPr>
                <w:rFonts w:ascii="Times New Roman" w:hAnsi="Times New Roman"/>
                <w:b/>
                <w:spacing w:val="-4"/>
                <w:sz w:val="24"/>
                <w:szCs w:val="24"/>
                <w:lang w:val="uk-UA" w:eastAsia="ru-RU"/>
              </w:rPr>
              <w:t>)</w:t>
            </w:r>
            <w:r w:rsidR="009E0ED0" w:rsidRPr="00525C7E">
              <w:rPr>
                <w:rFonts w:ascii="Times New Roman" w:hAnsi="Times New Roman"/>
                <w:b/>
                <w:spacing w:val="-4"/>
                <w:sz w:val="24"/>
                <w:szCs w:val="24"/>
                <w:lang w:val="uk-UA" w:eastAsia="ru-RU"/>
              </w:rPr>
              <w:t xml:space="preserve"> грн</w:t>
            </w:r>
          </w:p>
        </w:tc>
      </w:tr>
      <w:tr w:rsidR="00525C7E" w:rsidRPr="00525C7E" w:rsidTr="00525C7E">
        <w:tc>
          <w:tcPr>
            <w:tcW w:w="441" w:type="dxa"/>
          </w:tcPr>
          <w:p w:rsidR="00F12502" w:rsidRPr="00525C7E" w:rsidRDefault="00F12502" w:rsidP="000E3B3A">
            <w:pPr>
              <w:spacing w:before="150" w:after="15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3</w:t>
            </w:r>
          </w:p>
        </w:tc>
        <w:tc>
          <w:tcPr>
            <w:tcW w:w="3543" w:type="dxa"/>
          </w:tcPr>
          <w:p w:rsidR="00F12502" w:rsidRPr="00525C7E" w:rsidRDefault="00F12502" w:rsidP="00525C7E">
            <w:pPr>
              <w:spacing w:after="0" w:line="240" w:lineRule="auto"/>
              <w:ind w:left="57"/>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Сумарні витрати малого підприємни</w:t>
            </w:r>
            <w:r w:rsidR="00525C7E" w:rsidRPr="00525C7E">
              <w:rPr>
                <w:rFonts w:ascii="Times New Roman" w:hAnsi="Times New Roman"/>
                <w:spacing w:val="-4"/>
                <w:sz w:val="24"/>
                <w:szCs w:val="24"/>
                <w:lang w:val="uk-UA" w:eastAsia="ru-RU"/>
              </w:rPr>
              <w:t>цтва на виконання запланованого</w:t>
            </w:r>
            <w:r w:rsidRPr="00525C7E">
              <w:rPr>
                <w:rFonts w:ascii="Times New Roman" w:hAnsi="Times New Roman"/>
                <w:spacing w:val="-4"/>
                <w:sz w:val="24"/>
                <w:szCs w:val="24"/>
                <w:lang w:val="uk-UA" w:eastAsia="ru-RU"/>
              </w:rPr>
              <w:t xml:space="preserve"> регулювання</w:t>
            </w:r>
          </w:p>
        </w:tc>
        <w:tc>
          <w:tcPr>
            <w:tcW w:w="2835"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сума рядків 1 та 2 цієї таблиці</w:t>
            </w:r>
          </w:p>
          <w:p w:rsidR="00F12502" w:rsidRPr="00525C7E" w:rsidRDefault="00A51660" w:rsidP="00525C7E">
            <w:pPr>
              <w:spacing w:after="0" w:line="240" w:lineRule="auto"/>
              <w:jc w:val="center"/>
              <w:textAlignment w:val="baseline"/>
              <w:rPr>
                <w:rFonts w:ascii="Times New Roman" w:hAnsi="Times New Roman"/>
                <w:b/>
                <w:spacing w:val="-4"/>
                <w:sz w:val="24"/>
                <w:szCs w:val="24"/>
                <w:lang w:val="uk-UA" w:eastAsia="ru-RU"/>
              </w:rPr>
            </w:pPr>
            <w:r>
              <w:rPr>
                <w:rFonts w:ascii="Times New Roman" w:hAnsi="Times New Roman"/>
                <w:b/>
                <w:spacing w:val="-4"/>
                <w:sz w:val="24"/>
                <w:szCs w:val="24"/>
                <w:lang w:val="uk-UA" w:eastAsia="ru-RU"/>
              </w:rPr>
              <w:t>4</w:t>
            </w:r>
            <w:r w:rsidRPr="00525C7E">
              <w:rPr>
                <w:rFonts w:ascii="Times New Roman" w:hAnsi="Times New Roman"/>
                <w:b/>
                <w:spacing w:val="-4"/>
                <w:sz w:val="24"/>
                <w:szCs w:val="24"/>
                <w:lang w:val="uk-UA" w:eastAsia="ru-RU"/>
              </w:rPr>
              <w:t>5 </w:t>
            </w:r>
            <w:r>
              <w:rPr>
                <w:rFonts w:ascii="Times New Roman" w:hAnsi="Times New Roman"/>
                <w:b/>
                <w:spacing w:val="-4"/>
                <w:sz w:val="24"/>
                <w:szCs w:val="24"/>
                <w:lang w:val="uk-UA" w:eastAsia="ru-RU"/>
              </w:rPr>
              <w:t>847</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540</w:t>
            </w:r>
            <w:r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55</w:t>
            </w:r>
            <w:r w:rsidRPr="00525C7E">
              <w:rPr>
                <w:rFonts w:ascii="Times New Roman" w:hAnsi="Times New Roman"/>
                <w:b/>
                <w:spacing w:val="-4"/>
                <w:sz w:val="24"/>
                <w:szCs w:val="24"/>
                <w:lang w:val="uk-UA" w:eastAsia="ru-RU"/>
              </w:rPr>
              <w:t xml:space="preserve"> (</w:t>
            </w:r>
            <w:r>
              <w:rPr>
                <w:rFonts w:ascii="Times New Roman" w:hAnsi="Times New Roman"/>
                <w:b/>
                <w:spacing w:val="-4"/>
                <w:sz w:val="24"/>
                <w:szCs w:val="24"/>
                <w:lang w:val="uk-UA" w:eastAsia="ru-RU"/>
              </w:rPr>
              <w:t>40</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314</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553</w:t>
            </w:r>
            <w:r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78</w:t>
            </w:r>
            <w:r w:rsidRPr="00525C7E">
              <w:rPr>
                <w:rFonts w:ascii="Times New Roman" w:hAnsi="Times New Roman"/>
                <w:b/>
                <w:spacing w:val="-4"/>
                <w:sz w:val="24"/>
                <w:szCs w:val="24"/>
                <w:lang w:val="uk-UA" w:eastAsia="ru-RU"/>
              </w:rPr>
              <w:t>)* грн</w:t>
            </w:r>
          </w:p>
        </w:tc>
        <w:tc>
          <w:tcPr>
            <w:tcW w:w="2849"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сума рядків 1 та 2 цієї таблиці</w:t>
            </w:r>
          </w:p>
          <w:p w:rsidR="0050644E" w:rsidRPr="00525C7E" w:rsidRDefault="00A51660" w:rsidP="00525C7E">
            <w:pPr>
              <w:spacing w:after="0" w:line="240" w:lineRule="auto"/>
              <w:jc w:val="center"/>
              <w:textAlignment w:val="baseline"/>
              <w:rPr>
                <w:rFonts w:ascii="Times New Roman" w:hAnsi="Times New Roman"/>
                <w:b/>
                <w:spacing w:val="-4"/>
                <w:sz w:val="24"/>
                <w:szCs w:val="24"/>
                <w:lang w:val="uk-UA" w:eastAsia="ru-RU"/>
              </w:rPr>
            </w:pPr>
            <w:r>
              <w:rPr>
                <w:rFonts w:ascii="Times New Roman" w:hAnsi="Times New Roman"/>
                <w:b/>
                <w:spacing w:val="-4"/>
                <w:sz w:val="24"/>
                <w:szCs w:val="24"/>
                <w:lang w:val="uk-UA" w:eastAsia="ru-RU"/>
              </w:rPr>
              <w:t>229</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237 702,75</w:t>
            </w:r>
            <w:r w:rsidRPr="00525C7E">
              <w:rPr>
                <w:rFonts w:ascii="Times New Roman" w:hAnsi="Times New Roman"/>
                <w:b/>
                <w:spacing w:val="-4"/>
                <w:sz w:val="24"/>
                <w:szCs w:val="24"/>
                <w:lang w:val="uk-UA" w:eastAsia="ru-RU"/>
              </w:rPr>
              <w:t xml:space="preserve"> (</w:t>
            </w:r>
            <w:r>
              <w:rPr>
                <w:rFonts w:ascii="Times New Roman" w:hAnsi="Times New Roman"/>
                <w:b/>
                <w:spacing w:val="-4"/>
                <w:sz w:val="24"/>
                <w:szCs w:val="24"/>
                <w:lang w:val="uk-UA" w:eastAsia="ru-RU"/>
              </w:rPr>
              <w:t>168</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257 </w:t>
            </w:r>
            <w:r w:rsidRPr="00525C7E">
              <w:rPr>
                <w:rFonts w:ascii="Times New Roman" w:hAnsi="Times New Roman"/>
                <w:b/>
                <w:spacing w:val="-4"/>
                <w:sz w:val="24"/>
                <w:szCs w:val="24"/>
                <w:lang w:val="uk-UA" w:eastAsia="ru-RU"/>
              </w:rPr>
              <w:t>5</w:t>
            </w:r>
            <w:r>
              <w:rPr>
                <w:rFonts w:ascii="Times New Roman" w:hAnsi="Times New Roman"/>
                <w:b/>
                <w:spacing w:val="-4"/>
                <w:sz w:val="24"/>
                <w:szCs w:val="24"/>
                <w:lang w:val="uk-UA" w:eastAsia="ru-RU"/>
              </w:rPr>
              <w:t>4</w:t>
            </w:r>
            <w:r w:rsidRPr="00525C7E">
              <w:rPr>
                <w:rFonts w:ascii="Times New Roman" w:hAnsi="Times New Roman"/>
                <w:b/>
                <w:spacing w:val="-4"/>
                <w:sz w:val="24"/>
                <w:szCs w:val="24"/>
                <w:lang w:val="uk-UA" w:eastAsia="ru-RU"/>
              </w:rPr>
              <w:t>1</w:t>
            </w:r>
            <w:r>
              <w:rPr>
                <w:rFonts w:ascii="Times New Roman" w:hAnsi="Times New Roman"/>
                <w:b/>
                <w:spacing w:val="-4"/>
                <w:sz w:val="24"/>
                <w:szCs w:val="24"/>
                <w:lang w:val="uk-UA" w:eastAsia="ru-RU"/>
              </w:rPr>
              <w:t>,14</w:t>
            </w:r>
            <w:r w:rsidRPr="00525C7E">
              <w:rPr>
                <w:rFonts w:ascii="Times New Roman" w:hAnsi="Times New Roman"/>
                <w:b/>
                <w:spacing w:val="-4"/>
                <w:sz w:val="24"/>
                <w:szCs w:val="24"/>
                <w:lang w:val="uk-UA" w:eastAsia="ru-RU"/>
              </w:rPr>
              <w:t>) грн</w:t>
            </w:r>
          </w:p>
        </w:tc>
      </w:tr>
      <w:tr w:rsidR="00525C7E" w:rsidRPr="00525C7E" w:rsidTr="00525C7E">
        <w:tc>
          <w:tcPr>
            <w:tcW w:w="441" w:type="dxa"/>
          </w:tcPr>
          <w:p w:rsidR="00F12502" w:rsidRPr="00525C7E" w:rsidRDefault="00F12502" w:rsidP="000E3B3A">
            <w:pPr>
              <w:spacing w:before="150" w:after="15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4</w:t>
            </w:r>
          </w:p>
        </w:tc>
        <w:tc>
          <w:tcPr>
            <w:tcW w:w="3543" w:type="dxa"/>
          </w:tcPr>
          <w:p w:rsidR="00F12502" w:rsidRPr="00525C7E" w:rsidRDefault="00F12502" w:rsidP="00525C7E">
            <w:pPr>
              <w:spacing w:after="0" w:line="240" w:lineRule="auto"/>
              <w:ind w:left="57"/>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Бюджетні витрати  на адміністрування регулювання суб’єктів малого підприємництва</w:t>
            </w:r>
          </w:p>
        </w:tc>
        <w:tc>
          <w:tcPr>
            <w:tcW w:w="2835"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дані з таблиці “Бюджетні витрати на адміністрування регулювання суб’єктів малого підприємництва” цього додатка</w:t>
            </w:r>
          </w:p>
          <w:p w:rsidR="00A51660" w:rsidRPr="00A51660" w:rsidRDefault="00A51660" w:rsidP="00A51660">
            <w:pPr>
              <w:spacing w:after="0" w:line="240" w:lineRule="auto"/>
              <w:jc w:val="center"/>
              <w:textAlignment w:val="baseline"/>
              <w:rPr>
                <w:rFonts w:ascii="Times New Roman" w:hAnsi="Times New Roman"/>
                <w:b/>
                <w:spacing w:val="-4"/>
                <w:sz w:val="24"/>
                <w:szCs w:val="24"/>
                <w:lang w:val="uk-UA" w:eastAsia="ru-RU"/>
              </w:rPr>
            </w:pPr>
            <w:r w:rsidRPr="00A51660">
              <w:rPr>
                <w:rFonts w:ascii="Times New Roman" w:hAnsi="Times New Roman"/>
                <w:b/>
                <w:spacing w:val="-4"/>
                <w:sz w:val="24"/>
                <w:szCs w:val="24"/>
                <w:lang w:val="uk-UA" w:eastAsia="ru-RU"/>
              </w:rPr>
              <w:t>54 839 625,52</w:t>
            </w:r>
          </w:p>
          <w:p w:rsidR="00F12502" w:rsidRPr="00525C7E" w:rsidRDefault="00A51660" w:rsidP="00A51660">
            <w:pPr>
              <w:spacing w:after="0" w:line="240" w:lineRule="auto"/>
              <w:jc w:val="center"/>
              <w:textAlignment w:val="baseline"/>
              <w:rPr>
                <w:rFonts w:ascii="Times New Roman" w:hAnsi="Times New Roman"/>
                <w:spacing w:val="-4"/>
                <w:sz w:val="24"/>
                <w:szCs w:val="24"/>
                <w:lang w:val="uk-UA" w:eastAsia="ru-RU"/>
              </w:rPr>
            </w:pPr>
            <w:r w:rsidRPr="00A51660">
              <w:rPr>
                <w:rFonts w:ascii="Times New Roman" w:hAnsi="Times New Roman"/>
                <w:b/>
                <w:spacing w:val="-4"/>
                <w:sz w:val="24"/>
                <w:szCs w:val="24"/>
                <w:lang w:val="uk-UA" w:eastAsia="ru-RU"/>
              </w:rPr>
              <w:t>(38 710 323,9)</w:t>
            </w:r>
          </w:p>
        </w:tc>
        <w:tc>
          <w:tcPr>
            <w:tcW w:w="2849"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дані з таблиці “Бюджетні витрати на адміністрування регулювання суб’єктів малого підприємництва” цього додатка</w:t>
            </w:r>
          </w:p>
          <w:p w:rsidR="00A51660" w:rsidRPr="0089165C" w:rsidRDefault="00A51660" w:rsidP="00A51660">
            <w:pPr>
              <w:spacing w:after="0" w:line="240" w:lineRule="auto"/>
              <w:jc w:val="center"/>
              <w:textAlignment w:val="baseline"/>
              <w:rPr>
                <w:rFonts w:ascii="Times New Roman" w:hAnsi="Times New Roman"/>
                <w:b/>
                <w:sz w:val="24"/>
                <w:szCs w:val="24"/>
                <w:lang w:val="uk-UA" w:eastAsia="ru-RU"/>
              </w:rPr>
            </w:pPr>
            <w:r w:rsidRPr="00ED0F4D">
              <w:rPr>
                <w:rFonts w:ascii="Times New Roman" w:hAnsi="Times New Roman"/>
                <w:b/>
                <w:sz w:val="24"/>
                <w:szCs w:val="24"/>
                <w:lang w:val="uk-UA" w:eastAsia="ru-RU"/>
              </w:rPr>
              <w:t>274 198 127,6</w:t>
            </w:r>
          </w:p>
          <w:p w:rsidR="000B6939" w:rsidRPr="00525C7E" w:rsidRDefault="00A51660" w:rsidP="00A51660">
            <w:pPr>
              <w:spacing w:after="0" w:line="240" w:lineRule="auto"/>
              <w:jc w:val="center"/>
              <w:textAlignment w:val="baseline"/>
              <w:rPr>
                <w:rFonts w:ascii="Times New Roman" w:hAnsi="Times New Roman"/>
                <w:b/>
                <w:spacing w:val="-4"/>
                <w:sz w:val="24"/>
                <w:szCs w:val="24"/>
                <w:lang w:val="uk-UA" w:eastAsia="ru-RU"/>
              </w:rPr>
            </w:pPr>
            <w:r w:rsidRPr="0089165C">
              <w:rPr>
                <w:rFonts w:ascii="Times New Roman" w:hAnsi="Times New Roman"/>
                <w:b/>
                <w:sz w:val="24"/>
                <w:szCs w:val="24"/>
                <w:lang w:val="uk-UA" w:eastAsia="ru-RU"/>
              </w:rPr>
              <w:t>(</w:t>
            </w:r>
            <w:r w:rsidRPr="00ED0F4D">
              <w:rPr>
                <w:rFonts w:ascii="Times New Roman" w:hAnsi="Times New Roman"/>
                <w:b/>
                <w:sz w:val="24"/>
                <w:szCs w:val="24"/>
                <w:lang w:val="uk-UA" w:eastAsia="ru-RU"/>
              </w:rPr>
              <w:t>193 551 619,5</w:t>
            </w:r>
            <w:r w:rsidRPr="0089165C">
              <w:rPr>
                <w:rFonts w:ascii="Times New Roman" w:hAnsi="Times New Roman"/>
                <w:b/>
                <w:sz w:val="24"/>
                <w:szCs w:val="24"/>
                <w:lang w:val="uk-UA" w:eastAsia="ru-RU"/>
              </w:rPr>
              <w:t>)</w:t>
            </w:r>
          </w:p>
        </w:tc>
      </w:tr>
      <w:tr w:rsidR="00525C7E" w:rsidRPr="00525C7E" w:rsidTr="00525C7E">
        <w:tc>
          <w:tcPr>
            <w:tcW w:w="441" w:type="dxa"/>
          </w:tcPr>
          <w:p w:rsidR="00F12502" w:rsidRPr="00525C7E" w:rsidRDefault="00F12502" w:rsidP="000E3B3A">
            <w:pPr>
              <w:spacing w:before="150" w:after="15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5</w:t>
            </w:r>
          </w:p>
        </w:tc>
        <w:tc>
          <w:tcPr>
            <w:tcW w:w="3543" w:type="dxa"/>
          </w:tcPr>
          <w:p w:rsidR="00F12502" w:rsidRPr="00525C7E" w:rsidRDefault="00F12502" w:rsidP="00525C7E">
            <w:pPr>
              <w:spacing w:after="0" w:line="240" w:lineRule="auto"/>
              <w:ind w:left="57"/>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Сумарні витрати на виконання запланованого регулювання</w:t>
            </w:r>
          </w:p>
        </w:tc>
        <w:tc>
          <w:tcPr>
            <w:tcW w:w="2835"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сума рядків 3 та 4 цієї таблиці</w:t>
            </w:r>
          </w:p>
          <w:p w:rsidR="00F12502" w:rsidRPr="00525C7E" w:rsidRDefault="00A51660" w:rsidP="00525C7E">
            <w:pPr>
              <w:spacing w:after="0" w:line="240" w:lineRule="auto"/>
              <w:jc w:val="center"/>
              <w:textAlignment w:val="baseline"/>
              <w:rPr>
                <w:rFonts w:ascii="Times New Roman" w:hAnsi="Times New Roman"/>
                <w:b/>
                <w:spacing w:val="-4"/>
                <w:sz w:val="24"/>
                <w:szCs w:val="24"/>
                <w:lang w:val="uk-UA" w:eastAsia="ru-RU"/>
              </w:rPr>
            </w:pPr>
            <w:r w:rsidRPr="00A51660">
              <w:rPr>
                <w:rFonts w:ascii="Times New Roman" w:hAnsi="Times New Roman"/>
                <w:b/>
                <w:spacing w:val="-4"/>
                <w:sz w:val="24"/>
                <w:szCs w:val="24"/>
                <w:lang w:val="uk-UA" w:eastAsia="ru-RU"/>
              </w:rPr>
              <w:t xml:space="preserve">100 687 166,07 </w:t>
            </w:r>
            <w:r w:rsidR="001144D3" w:rsidRPr="00525C7E">
              <w:rPr>
                <w:rFonts w:ascii="Times New Roman" w:hAnsi="Times New Roman"/>
                <w:b/>
                <w:spacing w:val="-4"/>
                <w:sz w:val="24"/>
                <w:szCs w:val="24"/>
                <w:lang w:val="uk-UA" w:eastAsia="ru-RU"/>
              </w:rPr>
              <w:t>(</w:t>
            </w:r>
            <w:r w:rsidRPr="00A51660">
              <w:rPr>
                <w:rFonts w:ascii="Times New Roman" w:hAnsi="Times New Roman"/>
                <w:b/>
                <w:spacing w:val="-4"/>
                <w:sz w:val="24"/>
                <w:szCs w:val="24"/>
                <w:lang w:val="uk-UA" w:eastAsia="ru-RU"/>
              </w:rPr>
              <w:t>79 024 877,68</w:t>
            </w:r>
            <w:r w:rsidR="001144D3" w:rsidRPr="00525C7E">
              <w:rPr>
                <w:rFonts w:ascii="Times New Roman" w:hAnsi="Times New Roman"/>
                <w:b/>
                <w:spacing w:val="-4"/>
                <w:sz w:val="24"/>
                <w:szCs w:val="24"/>
                <w:lang w:val="uk-UA" w:eastAsia="ru-RU"/>
              </w:rPr>
              <w:t xml:space="preserve">) </w:t>
            </w:r>
            <w:r w:rsidR="00F12502" w:rsidRPr="00525C7E">
              <w:rPr>
                <w:rFonts w:ascii="Times New Roman" w:hAnsi="Times New Roman"/>
                <w:b/>
                <w:spacing w:val="-4"/>
                <w:sz w:val="24"/>
                <w:szCs w:val="24"/>
                <w:lang w:val="uk-UA" w:eastAsia="ru-RU"/>
              </w:rPr>
              <w:t>грн</w:t>
            </w:r>
          </w:p>
        </w:tc>
        <w:tc>
          <w:tcPr>
            <w:tcW w:w="2849" w:type="dxa"/>
            <w:vAlign w:val="center"/>
          </w:tcPr>
          <w:p w:rsidR="00F12502" w:rsidRPr="00525C7E" w:rsidRDefault="00F12502" w:rsidP="00525C7E">
            <w:pPr>
              <w:spacing w:after="0" w:line="240" w:lineRule="auto"/>
              <w:jc w:val="center"/>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сума рядків 3 та 4 цієї таблиці</w:t>
            </w:r>
          </w:p>
          <w:p w:rsidR="000B6939" w:rsidRPr="00525C7E" w:rsidRDefault="00A51660" w:rsidP="00525C7E">
            <w:pPr>
              <w:spacing w:after="0" w:line="240" w:lineRule="auto"/>
              <w:jc w:val="center"/>
              <w:textAlignment w:val="baseline"/>
              <w:rPr>
                <w:rFonts w:ascii="Times New Roman" w:hAnsi="Times New Roman"/>
                <w:spacing w:val="-4"/>
                <w:sz w:val="24"/>
                <w:szCs w:val="24"/>
                <w:lang w:val="uk-UA" w:eastAsia="ru-RU"/>
              </w:rPr>
            </w:pPr>
            <w:r w:rsidRPr="00A51660">
              <w:rPr>
                <w:rFonts w:ascii="Times New Roman" w:hAnsi="Times New Roman"/>
                <w:b/>
                <w:spacing w:val="-4"/>
                <w:sz w:val="24"/>
                <w:szCs w:val="24"/>
                <w:lang w:val="uk-UA" w:eastAsia="ru-RU"/>
              </w:rPr>
              <w:t>503 435 830,35</w:t>
            </w:r>
            <w:r w:rsidR="001144D3" w:rsidRPr="00525C7E">
              <w:rPr>
                <w:rFonts w:ascii="Times New Roman" w:hAnsi="Times New Roman"/>
                <w:spacing w:val="-4"/>
                <w:sz w:val="24"/>
                <w:szCs w:val="24"/>
                <w:lang w:val="uk-UA" w:eastAsia="ru-RU"/>
              </w:rPr>
              <w:t xml:space="preserve"> </w:t>
            </w:r>
            <w:r w:rsidR="001144D3" w:rsidRPr="00525C7E">
              <w:rPr>
                <w:rFonts w:ascii="Times New Roman" w:hAnsi="Times New Roman"/>
                <w:b/>
                <w:spacing w:val="-4"/>
                <w:sz w:val="24"/>
                <w:szCs w:val="24"/>
                <w:lang w:val="uk-UA" w:eastAsia="ru-RU"/>
              </w:rPr>
              <w:t>(</w:t>
            </w:r>
            <w:r w:rsidRPr="00A51660">
              <w:rPr>
                <w:rFonts w:ascii="Times New Roman" w:hAnsi="Times New Roman"/>
                <w:b/>
                <w:spacing w:val="-4"/>
                <w:sz w:val="24"/>
                <w:szCs w:val="24"/>
                <w:lang w:val="uk-UA" w:eastAsia="ru-RU"/>
              </w:rPr>
              <w:t>361 809 160,64</w:t>
            </w:r>
            <w:r w:rsidR="001144D3" w:rsidRPr="00525C7E">
              <w:rPr>
                <w:rFonts w:ascii="Times New Roman" w:hAnsi="Times New Roman"/>
                <w:b/>
                <w:spacing w:val="-4"/>
                <w:sz w:val="24"/>
                <w:szCs w:val="24"/>
                <w:lang w:val="uk-UA" w:eastAsia="ru-RU"/>
              </w:rPr>
              <w:t>)</w:t>
            </w:r>
            <w:r w:rsidR="000B6939" w:rsidRPr="00525C7E">
              <w:rPr>
                <w:rFonts w:ascii="Times New Roman" w:hAnsi="Times New Roman"/>
                <w:b/>
                <w:spacing w:val="-4"/>
                <w:sz w:val="24"/>
                <w:szCs w:val="24"/>
                <w:lang w:val="uk-UA" w:eastAsia="ru-RU"/>
              </w:rPr>
              <w:t xml:space="preserve"> грн</w:t>
            </w:r>
          </w:p>
        </w:tc>
      </w:tr>
    </w:tbl>
    <w:p w:rsidR="00EC1A0F" w:rsidRDefault="00592FD1" w:rsidP="000E3B3A">
      <w:pPr>
        <w:spacing w:after="0" w:line="240" w:lineRule="auto"/>
        <w:ind w:firstLine="450"/>
        <w:jc w:val="both"/>
        <w:textAlignment w:val="baseline"/>
        <w:rPr>
          <w:rFonts w:ascii="Times New Roman" w:hAnsi="Times New Roman"/>
          <w:sz w:val="24"/>
          <w:szCs w:val="24"/>
          <w:lang w:val="uk-UA" w:eastAsia="ru-RU"/>
        </w:rPr>
      </w:pPr>
      <w:bookmarkStart w:id="19" w:name="n218"/>
      <w:bookmarkEnd w:id="19"/>
      <w:r>
        <w:rPr>
          <w:rFonts w:ascii="Times New Roman" w:hAnsi="Times New Roman"/>
          <w:color w:val="000000"/>
          <w:sz w:val="20"/>
          <w:lang w:val="uk-UA" w:eastAsia="ru-RU"/>
        </w:rPr>
        <w:t>* в дужках зазначені витрати при альтернативі 2.</w:t>
      </w:r>
    </w:p>
    <w:p w:rsidR="00592FD1" w:rsidRPr="00525C7E" w:rsidRDefault="00592FD1" w:rsidP="000E3B3A">
      <w:pPr>
        <w:spacing w:after="0" w:line="240" w:lineRule="auto"/>
        <w:ind w:firstLine="450"/>
        <w:jc w:val="both"/>
        <w:textAlignment w:val="baseline"/>
        <w:rPr>
          <w:rFonts w:ascii="Times New Roman" w:hAnsi="Times New Roman"/>
          <w:szCs w:val="24"/>
          <w:lang w:val="uk-UA" w:eastAsia="ru-RU"/>
        </w:rPr>
      </w:pPr>
    </w:p>
    <w:p w:rsidR="00F12502" w:rsidRPr="00592FD1" w:rsidRDefault="00F12502" w:rsidP="000E3B3A">
      <w:pPr>
        <w:spacing w:after="0" w:line="240" w:lineRule="auto"/>
        <w:ind w:firstLine="450"/>
        <w:jc w:val="both"/>
        <w:textAlignment w:val="baseline"/>
        <w:rPr>
          <w:rFonts w:ascii="Times New Roman" w:hAnsi="Times New Roman"/>
          <w:b/>
          <w:sz w:val="28"/>
          <w:szCs w:val="24"/>
          <w:lang w:val="uk-UA" w:eastAsia="ru-RU"/>
        </w:rPr>
      </w:pPr>
      <w:r w:rsidRPr="00592FD1">
        <w:rPr>
          <w:rFonts w:ascii="Times New Roman" w:hAnsi="Times New Roman"/>
          <w:b/>
          <w:sz w:val="28"/>
          <w:szCs w:val="24"/>
          <w:lang w:val="uk-UA" w:eastAsia="ru-RU"/>
        </w:rPr>
        <w:t xml:space="preserve">5. Розроблення </w:t>
      </w:r>
      <w:r w:rsidR="00873798" w:rsidRPr="00592FD1">
        <w:rPr>
          <w:rFonts w:ascii="Times New Roman" w:hAnsi="Times New Roman"/>
          <w:b/>
          <w:sz w:val="28"/>
          <w:szCs w:val="24"/>
          <w:lang w:val="uk-UA" w:eastAsia="ru-RU"/>
        </w:rPr>
        <w:t>коригуючих</w:t>
      </w:r>
      <w:r w:rsidRPr="00592FD1">
        <w:rPr>
          <w:rFonts w:ascii="Times New Roman" w:hAnsi="Times New Roman"/>
          <w:b/>
          <w:sz w:val="28"/>
          <w:szCs w:val="24"/>
          <w:lang w:val="uk-UA" w:eastAsia="ru-RU"/>
        </w:rPr>
        <w:t xml:space="preserve"> (пом’якшувальних) заходів для малого підприємництва щодо запропонованого регулювання</w:t>
      </w:r>
    </w:p>
    <w:p w:rsidR="00592FD1" w:rsidRPr="00525C7E" w:rsidRDefault="00592FD1" w:rsidP="000E3B3A">
      <w:pPr>
        <w:spacing w:after="0" w:line="240" w:lineRule="auto"/>
        <w:ind w:firstLine="450"/>
        <w:jc w:val="both"/>
        <w:textAlignment w:val="baseline"/>
        <w:rPr>
          <w:rFonts w:ascii="Times New Roman" w:hAnsi="Times New Roman"/>
          <w:szCs w:val="24"/>
          <w:lang w:val="uk-UA" w:eastAsia="ru-RU"/>
        </w:rPr>
      </w:pPr>
      <w:bookmarkStart w:id="20" w:name="n219"/>
      <w:bookmarkEnd w:id="20"/>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64"/>
        <w:gridCol w:w="5075"/>
      </w:tblGrid>
      <w:tr w:rsidR="00CD57F6" w:rsidTr="00525C7E">
        <w:trPr>
          <w:trHeight w:val="454"/>
        </w:trPr>
        <w:tc>
          <w:tcPr>
            <w:tcW w:w="4564" w:type="dxa"/>
            <w:shd w:val="clear" w:color="auto" w:fill="D6E3BC" w:themeFill="accent3" w:themeFillTint="66"/>
            <w:vAlign w:val="center"/>
          </w:tcPr>
          <w:p w:rsidR="00CD57F6" w:rsidRPr="00CD57F6" w:rsidRDefault="00CD57F6" w:rsidP="00873798">
            <w:pPr>
              <w:spacing w:after="0" w:line="240" w:lineRule="auto"/>
              <w:jc w:val="center"/>
              <w:textAlignment w:val="baseline"/>
              <w:rPr>
                <w:rFonts w:ascii="Times New Roman" w:hAnsi="Times New Roman"/>
                <w:b/>
                <w:sz w:val="24"/>
                <w:szCs w:val="24"/>
                <w:lang w:val="uk-UA" w:eastAsia="ru-RU"/>
              </w:rPr>
            </w:pPr>
            <w:r w:rsidRPr="00CD57F6">
              <w:rPr>
                <w:rFonts w:ascii="Times New Roman" w:hAnsi="Times New Roman"/>
                <w:b/>
                <w:sz w:val="24"/>
                <w:szCs w:val="24"/>
                <w:lang w:val="uk-UA" w:eastAsia="ru-RU"/>
              </w:rPr>
              <w:t>Процедура, що потребує корегування</w:t>
            </w:r>
          </w:p>
        </w:tc>
        <w:tc>
          <w:tcPr>
            <w:tcW w:w="5075" w:type="dxa"/>
            <w:shd w:val="clear" w:color="auto" w:fill="D6E3BC" w:themeFill="accent3" w:themeFillTint="66"/>
            <w:vAlign w:val="center"/>
          </w:tcPr>
          <w:p w:rsidR="00CD57F6" w:rsidRPr="00CD57F6" w:rsidRDefault="00525C7E" w:rsidP="00873798">
            <w:pPr>
              <w:spacing w:after="0" w:line="240" w:lineRule="auto"/>
              <w:jc w:val="center"/>
              <w:textAlignment w:val="baseline"/>
              <w:rPr>
                <w:rFonts w:ascii="Times New Roman" w:hAnsi="Times New Roman"/>
                <w:b/>
                <w:sz w:val="24"/>
                <w:szCs w:val="24"/>
                <w:lang w:val="uk-UA" w:eastAsia="ru-RU"/>
              </w:rPr>
            </w:pPr>
            <w:r w:rsidRPr="00CD57F6">
              <w:rPr>
                <w:rFonts w:ascii="Times New Roman" w:hAnsi="Times New Roman"/>
                <w:b/>
                <w:sz w:val="24"/>
                <w:szCs w:val="24"/>
                <w:lang w:val="uk-UA" w:eastAsia="ru-RU"/>
              </w:rPr>
              <w:t>Коригуючий</w:t>
            </w:r>
            <w:r w:rsidR="00CD57F6" w:rsidRPr="00CD57F6">
              <w:rPr>
                <w:rFonts w:ascii="Times New Roman" w:hAnsi="Times New Roman"/>
                <w:b/>
                <w:sz w:val="24"/>
                <w:szCs w:val="24"/>
                <w:lang w:val="uk-UA" w:eastAsia="ru-RU"/>
              </w:rPr>
              <w:t xml:space="preserve"> механізм</w:t>
            </w:r>
          </w:p>
        </w:tc>
      </w:tr>
      <w:tr w:rsidR="00CD57F6" w:rsidTr="00525C7E">
        <w:tc>
          <w:tcPr>
            <w:tcW w:w="4564" w:type="dxa"/>
          </w:tcPr>
          <w:p w:rsidR="00CD57F6" w:rsidRDefault="00CD57F6" w:rsidP="000E3B3A">
            <w:pPr>
              <w:spacing w:after="0" w:line="240" w:lineRule="auto"/>
              <w:jc w:val="both"/>
              <w:textAlignment w:val="baseline"/>
              <w:rPr>
                <w:rFonts w:ascii="Times New Roman" w:hAnsi="Times New Roman"/>
                <w:sz w:val="24"/>
                <w:szCs w:val="24"/>
                <w:lang w:val="uk-UA" w:eastAsia="ru-RU"/>
              </w:rPr>
            </w:pPr>
            <w:r w:rsidRPr="00CD57F6">
              <w:rPr>
                <w:rFonts w:ascii="Times New Roman" w:hAnsi="Times New Roman"/>
                <w:sz w:val="24"/>
                <w:szCs w:val="24"/>
                <w:lang w:val="uk-UA" w:eastAsia="ru-RU"/>
              </w:rPr>
              <w:t>не передбачено</w:t>
            </w:r>
          </w:p>
        </w:tc>
        <w:tc>
          <w:tcPr>
            <w:tcW w:w="5075" w:type="dxa"/>
          </w:tcPr>
          <w:p w:rsidR="00CD57F6" w:rsidRDefault="00CD57F6" w:rsidP="000E3B3A">
            <w:pPr>
              <w:spacing w:after="0" w:line="240" w:lineRule="auto"/>
              <w:jc w:val="both"/>
              <w:textAlignment w:val="baseline"/>
              <w:rPr>
                <w:rFonts w:ascii="Times New Roman" w:hAnsi="Times New Roman"/>
                <w:sz w:val="24"/>
                <w:szCs w:val="24"/>
                <w:lang w:val="uk-UA" w:eastAsia="ru-RU"/>
              </w:rPr>
            </w:pPr>
            <w:r w:rsidRPr="00CD57F6">
              <w:rPr>
                <w:rFonts w:ascii="Times New Roman" w:hAnsi="Times New Roman"/>
                <w:sz w:val="24"/>
                <w:szCs w:val="24"/>
                <w:lang w:val="uk-UA" w:eastAsia="ru-RU"/>
              </w:rPr>
              <w:t>не потребує</w:t>
            </w:r>
          </w:p>
        </w:tc>
      </w:tr>
    </w:tbl>
    <w:p w:rsidR="00F12502" w:rsidRPr="00525C7E" w:rsidRDefault="00F12502" w:rsidP="000E3B3A">
      <w:pPr>
        <w:spacing w:after="0" w:line="240" w:lineRule="auto"/>
        <w:ind w:firstLine="450"/>
        <w:jc w:val="both"/>
        <w:textAlignment w:val="baseline"/>
        <w:rPr>
          <w:rFonts w:ascii="Times New Roman" w:hAnsi="Times New Roman"/>
          <w:szCs w:val="24"/>
          <w:lang w:val="uk-UA" w:eastAsia="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2992"/>
        <w:gridCol w:w="3260"/>
        <w:gridCol w:w="3416"/>
      </w:tblGrid>
      <w:tr w:rsidR="00525C7E" w:rsidRPr="00525C7E" w:rsidTr="00525C7E">
        <w:tc>
          <w:tcPr>
            <w:tcW w:w="2992" w:type="dxa"/>
            <w:shd w:val="clear" w:color="auto" w:fill="D6E3BC" w:themeFill="accent3" w:themeFillTint="66"/>
            <w:vAlign w:val="center"/>
          </w:tcPr>
          <w:p w:rsidR="00F12502" w:rsidRPr="00525C7E" w:rsidRDefault="00F12502" w:rsidP="00525C7E">
            <w:pPr>
              <w:spacing w:after="0" w:line="240" w:lineRule="auto"/>
              <w:jc w:val="center"/>
              <w:textAlignment w:val="baseline"/>
              <w:rPr>
                <w:rFonts w:ascii="Times New Roman" w:hAnsi="Times New Roman"/>
                <w:b/>
                <w:spacing w:val="-4"/>
                <w:sz w:val="24"/>
                <w:szCs w:val="24"/>
                <w:lang w:val="uk-UA" w:eastAsia="ru-RU"/>
              </w:rPr>
            </w:pPr>
            <w:bookmarkStart w:id="21" w:name="n225"/>
            <w:bookmarkEnd w:id="21"/>
            <w:r w:rsidRPr="00525C7E">
              <w:rPr>
                <w:rFonts w:ascii="Times New Roman" w:hAnsi="Times New Roman"/>
                <w:b/>
                <w:spacing w:val="-4"/>
                <w:sz w:val="24"/>
                <w:szCs w:val="24"/>
                <w:lang w:val="uk-UA" w:eastAsia="ru-RU"/>
              </w:rPr>
              <w:t>Показник</w:t>
            </w:r>
          </w:p>
        </w:tc>
        <w:tc>
          <w:tcPr>
            <w:tcW w:w="3260" w:type="dxa"/>
            <w:shd w:val="clear" w:color="auto" w:fill="D6E3BC" w:themeFill="accent3" w:themeFillTint="66"/>
            <w:vAlign w:val="center"/>
          </w:tcPr>
          <w:p w:rsidR="00F12502" w:rsidRPr="00525C7E" w:rsidRDefault="00F12502" w:rsidP="00525C7E">
            <w:pPr>
              <w:spacing w:after="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Сумарні витрати малого підприємництва на виконання запланованого регулювання за перший рік, гривень</w:t>
            </w:r>
          </w:p>
        </w:tc>
        <w:tc>
          <w:tcPr>
            <w:tcW w:w="3416" w:type="dxa"/>
            <w:shd w:val="clear" w:color="auto" w:fill="D6E3BC" w:themeFill="accent3" w:themeFillTint="66"/>
            <w:vAlign w:val="center"/>
          </w:tcPr>
          <w:p w:rsidR="00F12502" w:rsidRPr="00525C7E" w:rsidRDefault="00F12502" w:rsidP="00525C7E">
            <w:pPr>
              <w:spacing w:after="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Сумарні витрати малого підприємни</w:t>
            </w:r>
            <w:r w:rsidR="00873798" w:rsidRPr="00525C7E">
              <w:rPr>
                <w:rFonts w:ascii="Times New Roman" w:hAnsi="Times New Roman"/>
                <w:b/>
                <w:spacing w:val="-4"/>
                <w:sz w:val="24"/>
                <w:szCs w:val="24"/>
                <w:lang w:val="uk-UA" w:eastAsia="ru-RU"/>
              </w:rPr>
              <w:t xml:space="preserve">цтва на виконання запланованого регулювання </w:t>
            </w:r>
            <w:r w:rsidRPr="00525C7E">
              <w:rPr>
                <w:rFonts w:ascii="Times New Roman" w:hAnsi="Times New Roman"/>
                <w:b/>
                <w:spacing w:val="-4"/>
                <w:sz w:val="24"/>
                <w:szCs w:val="24"/>
                <w:lang w:val="uk-UA" w:eastAsia="ru-RU"/>
              </w:rPr>
              <w:t>за п’ять років, гривень</w:t>
            </w:r>
          </w:p>
        </w:tc>
      </w:tr>
      <w:tr w:rsidR="00525C7E" w:rsidRPr="00525C7E" w:rsidTr="00525C7E">
        <w:tc>
          <w:tcPr>
            <w:tcW w:w="2992" w:type="dxa"/>
            <w:shd w:val="clear" w:color="auto" w:fill="FDE9D9" w:themeFill="accent6" w:themeFillTint="33"/>
            <w:vAlign w:val="center"/>
          </w:tcPr>
          <w:p w:rsidR="00F12502" w:rsidRPr="00525C7E" w:rsidRDefault="00F12502" w:rsidP="00525C7E">
            <w:pPr>
              <w:spacing w:after="0" w:line="240" w:lineRule="auto"/>
              <w:ind w:left="57"/>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Заплановане регулювання</w:t>
            </w:r>
          </w:p>
        </w:tc>
        <w:tc>
          <w:tcPr>
            <w:tcW w:w="3260" w:type="dxa"/>
            <w:shd w:val="clear" w:color="auto" w:fill="F2F2F2" w:themeFill="background1" w:themeFillShade="F2"/>
            <w:vAlign w:val="center"/>
          </w:tcPr>
          <w:p w:rsidR="00A51660" w:rsidRDefault="00A51660" w:rsidP="00525C7E">
            <w:pPr>
              <w:spacing w:after="0" w:line="240" w:lineRule="auto"/>
              <w:jc w:val="center"/>
              <w:textAlignment w:val="baseline"/>
              <w:rPr>
                <w:rFonts w:ascii="Times New Roman" w:hAnsi="Times New Roman"/>
                <w:b/>
                <w:spacing w:val="-4"/>
                <w:sz w:val="24"/>
                <w:szCs w:val="24"/>
                <w:lang w:val="uk-UA" w:eastAsia="ru-RU"/>
              </w:rPr>
            </w:pPr>
            <w:r>
              <w:rPr>
                <w:rFonts w:ascii="Times New Roman" w:hAnsi="Times New Roman"/>
                <w:b/>
                <w:spacing w:val="-4"/>
                <w:sz w:val="24"/>
                <w:szCs w:val="24"/>
                <w:lang w:val="uk-UA" w:eastAsia="ru-RU"/>
              </w:rPr>
              <w:t>4</w:t>
            </w:r>
            <w:r w:rsidRPr="00525C7E">
              <w:rPr>
                <w:rFonts w:ascii="Times New Roman" w:hAnsi="Times New Roman"/>
                <w:b/>
                <w:spacing w:val="-4"/>
                <w:sz w:val="24"/>
                <w:szCs w:val="24"/>
                <w:lang w:val="uk-UA" w:eastAsia="ru-RU"/>
              </w:rPr>
              <w:t>5 </w:t>
            </w:r>
            <w:r>
              <w:rPr>
                <w:rFonts w:ascii="Times New Roman" w:hAnsi="Times New Roman"/>
                <w:b/>
                <w:spacing w:val="-4"/>
                <w:sz w:val="24"/>
                <w:szCs w:val="24"/>
                <w:lang w:val="uk-UA" w:eastAsia="ru-RU"/>
              </w:rPr>
              <w:t>847</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540</w:t>
            </w:r>
            <w:r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55</w:t>
            </w:r>
            <w:r w:rsidRPr="00525C7E">
              <w:rPr>
                <w:rFonts w:ascii="Times New Roman" w:hAnsi="Times New Roman"/>
                <w:b/>
                <w:spacing w:val="-4"/>
                <w:sz w:val="24"/>
                <w:szCs w:val="24"/>
                <w:lang w:val="uk-UA" w:eastAsia="ru-RU"/>
              </w:rPr>
              <w:t xml:space="preserve"> </w:t>
            </w:r>
          </w:p>
          <w:p w:rsidR="00F12502" w:rsidRPr="00525C7E" w:rsidRDefault="00A51660" w:rsidP="00525C7E">
            <w:pPr>
              <w:spacing w:after="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40</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314</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553</w:t>
            </w:r>
            <w:r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78</w:t>
            </w:r>
            <w:r w:rsidRPr="00525C7E">
              <w:rPr>
                <w:rFonts w:ascii="Times New Roman" w:hAnsi="Times New Roman"/>
                <w:b/>
                <w:spacing w:val="-4"/>
                <w:sz w:val="24"/>
                <w:szCs w:val="24"/>
                <w:lang w:val="uk-UA" w:eastAsia="ru-RU"/>
              </w:rPr>
              <w:t>)*</w:t>
            </w:r>
          </w:p>
        </w:tc>
        <w:tc>
          <w:tcPr>
            <w:tcW w:w="3416" w:type="dxa"/>
            <w:shd w:val="clear" w:color="auto" w:fill="F2F2F2" w:themeFill="background1" w:themeFillShade="F2"/>
            <w:vAlign w:val="center"/>
          </w:tcPr>
          <w:p w:rsidR="00A51660" w:rsidRDefault="00A51660" w:rsidP="00525C7E">
            <w:pPr>
              <w:spacing w:after="0" w:line="240" w:lineRule="auto"/>
              <w:jc w:val="center"/>
              <w:textAlignment w:val="baseline"/>
              <w:rPr>
                <w:rFonts w:ascii="Times New Roman" w:hAnsi="Times New Roman"/>
                <w:b/>
                <w:spacing w:val="-4"/>
                <w:sz w:val="24"/>
                <w:szCs w:val="24"/>
                <w:lang w:val="uk-UA" w:eastAsia="ru-RU"/>
              </w:rPr>
            </w:pPr>
            <w:r>
              <w:rPr>
                <w:rFonts w:ascii="Times New Roman" w:hAnsi="Times New Roman"/>
                <w:b/>
                <w:spacing w:val="-4"/>
                <w:sz w:val="24"/>
                <w:szCs w:val="24"/>
                <w:lang w:val="uk-UA" w:eastAsia="ru-RU"/>
              </w:rPr>
              <w:t>229</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237 702,75</w:t>
            </w:r>
            <w:r w:rsidRPr="00525C7E">
              <w:rPr>
                <w:rFonts w:ascii="Times New Roman" w:hAnsi="Times New Roman"/>
                <w:b/>
                <w:spacing w:val="-4"/>
                <w:sz w:val="24"/>
                <w:szCs w:val="24"/>
                <w:lang w:val="uk-UA" w:eastAsia="ru-RU"/>
              </w:rPr>
              <w:t xml:space="preserve"> </w:t>
            </w:r>
          </w:p>
          <w:p w:rsidR="00F12502" w:rsidRPr="00525C7E" w:rsidRDefault="00A51660" w:rsidP="00525C7E">
            <w:pPr>
              <w:spacing w:after="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168</w:t>
            </w:r>
            <w:r w:rsidRPr="00525C7E">
              <w:rPr>
                <w:rFonts w:ascii="Times New Roman" w:hAnsi="Times New Roman"/>
                <w:b/>
                <w:spacing w:val="-4"/>
                <w:sz w:val="24"/>
                <w:szCs w:val="24"/>
                <w:lang w:val="uk-UA" w:eastAsia="ru-RU"/>
              </w:rPr>
              <w:t> </w:t>
            </w:r>
            <w:r>
              <w:rPr>
                <w:rFonts w:ascii="Times New Roman" w:hAnsi="Times New Roman"/>
                <w:b/>
                <w:spacing w:val="-4"/>
                <w:sz w:val="24"/>
                <w:szCs w:val="24"/>
                <w:lang w:val="uk-UA" w:eastAsia="ru-RU"/>
              </w:rPr>
              <w:t>257 </w:t>
            </w:r>
            <w:r w:rsidRPr="00525C7E">
              <w:rPr>
                <w:rFonts w:ascii="Times New Roman" w:hAnsi="Times New Roman"/>
                <w:b/>
                <w:spacing w:val="-4"/>
                <w:sz w:val="24"/>
                <w:szCs w:val="24"/>
                <w:lang w:val="uk-UA" w:eastAsia="ru-RU"/>
              </w:rPr>
              <w:t>5</w:t>
            </w:r>
            <w:r>
              <w:rPr>
                <w:rFonts w:ascii="Times New Roman" w:hAnsi="Times New Roman"/>
                <w:b/>
                <w:spacing w:val="-4"/>
                <w:sz w:val="24"/>
                <w:szCs w:val="24"/>
                <w:lang w:val="uk-UA" w:eastAsia="ru-RU"/>
              </w:rPr>
              <w:t>4</w:t>
            </w:r>
            <w:r w:rsidRPr="00525C7E">
              <w:rPr>
                <w:rFonts w:ascii="Times New Roman" w:hAnsi="Times New Roman"/>
                <w:b/>
                <w:spacing w:val="-4"/>
                <w:sz w:val="24"/>
                <w:szCs w:val="24"/>
                <w:lang w:val="uk-UA" w:eastAsia="ru-RU"/>
              </w:rPr>
              <w:t>1</w:t>
            </w:r>
            <w:r>
              <w:rPr>
                <w:rFonts w:ascii="Times New Roman" w:hAnsi="Times New Roman"/>
                <w:b/>
                <w:spacing w:val="-4"/>
                <w:sz w:val="24"/>
                <w:szCs w:val="24"/>
                <w:lang w:val="uk-UA" w:eastAsia="ru-RU"/>
              </w:rPr>
              <w:t>,14</w:t>
            </w:r>
            <w:r w:rsidRPr="00525C7E">
              <w:rPr>
                <w:rFonts w:ascii="Times New Roman" w:hAnsi="Times New Roman"/>
                <w:b/>
                <w:spacing w:val="-4"/>
                <w:sz w:val="24"/>
                <w:szCs w:val="24"/>
                <w:lang w:val="uk-UA" w:eastAsia="ru-RU"/>
              </w:rPr>
              <w:t>)</w:t>
            </w:r>
            <w:r>
              <w:rPr>
                <w:rFonts w:ascii="Times New Roman" w:hAnsi="Times New Roman"/>
                <w:b/>
                <w:spacing w:val="-4"/>
                <w:sz w:val="24"/>
                <w:szCs w:val="24"/>
                <w:lang w:val="uk-UA" w:eastAsia="ru-RU"/>
              </w:rPr>
              <w:t>*</w:t>
            </w:r>
          </w:p>
        </w:tc>
      </w:tr>
      <w:tr w:rsidR="00525C7E" w:rsidRPr="00525C7E" w:rsidTr="00525C7E">
        <w:tc>
          <w:tcPr>
            <w:tcW w:w="2992" w:type="dxa"/>
            <w:shd w:val="clear" w:color="auto" w:fill="FDE9D9" w:themeFill="accent6" w:themeFillTint="33"/>
          </w:tcPr>
          <w:p w:rsidR="00D62CB3" w:rsidRPr="00525C7E" w:rsidRDefault="00D62CB3" w:rsidP="00525C7E">
            <w:pPr>
              <w:spacing w:after="0" w:line="240" w:lineRule="auto"/>
              <w:ind w:left="57"/>
              <w:textAlignment w:val="baseline"/>
              <w:rPr>
                <w:rFonts w:ascii="Times New Roman" w:hAnsi="Times New Roman"/>
                <w:spacing w:val="-4"/>
                <w:sz w:val="24"/>
                <w:szCs w:val="24"/>
                <w:lang w:val="uk-UA" w:eastAsia="ru-RU"/>
              </w:rPr>
            </w:pPr>
            <w:r w:rsidRPr="00525C7E">
              <w:rPr>
                <w:rFonts w:ascii="Times New Roman" w:hAnsi="Times New Roman"/>
                <w:spacing w:val="-4"/>
                <w:sz w:val="24"/>
                <w:szCs w:val="24"/>
                <w:lang w:val="uk-UA" w:eastAsia="ru-RU"/>
              </w:rPr>
              <w:t>За умов застосування компенсаторних механізмів для малого підприємництва</w:t>
            </w:r>
          </w:p>
        </w:tc>
        <w:tc>
          <w:tcPr>
            <w:tcW w:w="3260" w:type="dxa"/>
            <w:shd w:val="clear" w:color="auto" w:fill="F2F2F2" w:themeFill="background1" w:themeFillShade="F2"/>
            <w:vAlign w:val="center"/>
          </w:tcPr>
          <w:p w:rsidR="00D62CB3" w:rsidRPr="00525C7E" w:rsidRDefault="00D62CB3" w:rsidP="00525C7E">
            <w:pPr>
              <w:spacing w:after="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не передбачено</w:t>
            </w:r>
          </w:p>
        </w:tc>
        <w:tc>
          <w:tcPr>
            <w:tcW w:w="3416" w:type="dxa"/>
            <w:shd w:val="clear" w:color="auto" w:fill="F2F2F2" w:themeFill="background1" w:themeFillShade="F2"/>
            <w:vAlign w:val="center"/>
          </w:tcPr>
          <w:p w:rsidR="00D62CB3" w:rsidRPr="00525C7E" w:rsidRDefault="00D62CB3" w:rsidP="00525C7E">
            <w:pPr>
              <w:spacing w:after="0" w:line="240" w:lineRule="auto"/>
              <w:jc w:val="center"/>
              <w:textAlignment w:val="baseline"/>
              <w:rPr>
                <w:rFonts w:ascii="Times New Roman" w:hAnsi="Times New Roman"/>
                <w:b/>
                <w:spacing w:val="-4"/>
                <w:sz w:val="24"/>
                <w:szCs w:val="24"/>
                <w:lang w:val="uk-UA" w:eastAsia="ru-RU"/>
              </w:rPr>
            </w:pPr>
            <w:r w:rsidRPr="00525C7E">
              <w:rPr>
                <w:rFonts w:ascii="Times New Roman" w:hAnsi="Times New Roman"/>
                <w:b/>
                <w:spacing w:val="-4"/>
                <w:sz w:val="24"/>
                <w:szCs w:val="24"/>
                <w:lang w:val="uk-UA" w:eastAsia="ru-RU"/>
              </w:rPr>
              <w:t>не передбачено</w:t>
            </w:r>
          </w:p>
        </w:tc>
      </w:tr>
      <w:tr w:rsidR="00525C7E" w:rsidRPr="00525C7E" w:rsidTr="00525C7E">
        <w:tc>
          <w:tcPr>
            <w:tcW w:w="2992" w:type="dxa"/>
            <w:shd w:val="clear" w:color="auto" w:fill="FDE9D9" w:themeFill="accent6" w:themeFillTint="33"/>
          </w:tcPr>
          <w:p w:rsidR="00F12502" w:rsidRPr="00525C7E" w:rsidRDefault="00F12502" w:rsidP="00525C7E">
            <w:pPr>
              <w:spacing w:after="0" w:line="240" w:lineRule="auto"/>
              <w:ind w:left="57"/>
              <w:textAlignment w:val="baseline"/>
              <w:rPr>
                <w:rFonts w:ascii="Times New Roman" w:hAnsi="Times New Roman"/>
                <w:color w:val="000000"/>
                <w:spacing w:val="-4"/>
                <w:sz w:val="24"/>
                <w:szCs w:val="24"/>
                <w:lang w:val="uk-UA" w:eastAsia="ru-RU"/>
              </w:rPr>
            </w:pPr>
            <w:r w:rsidRPr="00525C7E">
              <w:rPr>
                <w:rFonts w:ascii="Times New Roman" w:hAnsi="Times New Roman"/>
                <w:color w:val="000000"/>
                <w:spacing w:val="-4"/>
                <w:sz w:val="24"/>
                <w:szCs w:val="24"/>
                <w:lang w:val="uk-UA" w:eastAsia="ru-RU"/>
              </w:rPr>
              <w:t>Сумарно: зміна вартості регулювання малого підприємництва</w:t>
            </w:r>
          </w:p>
        </w:tc>
        <w:tc>
          <w:tcPr>
            <w:tcW w:w="3260" w:type="dxa"/>
            <w:shd w:val="clear" w:color="auto" w:fill="F2F2F2" w:themeFill="background1" w:themeFillShade="F2"/>
            <w:vAlign w:val="center"/>
          </w:tcPr>
          <w:p w:rsidR="00F12502" w:rsidRPr="00525C7E" w:rsidRDefault="00D62CB3" w:rsidP="00525C7E">
            <w:pPr>
              <w:spacing w:after="0" w:line="240" w:lineRule="auto"/>
              <w:jc w:val="center"/>
              <w:textAlignment w:val="baseline"/>
              <w:rPr>
                <w:rFonts w:ascii="Times New Roman" w:hAnsi="Times New Roman"/>
                <w:b/>
                <w:color w:val="000000"/>
                <w:spacing w:val="-4"/>
                <w:sz w:val="24"/>
                <w:szCs w:val="24"/>
                <w:lang w:val="uk-UA" w:eastAsia="ru-RU"/>
              </w:rPr>
            </w:pPr>
            <w:r w:rsidRPr="00525C7E">
              <w:rPr>
                <w:rFonts w:ascii="Times New Roman" w:hAnsi="Times New Roman"/>
                <w:b/>
                <w:color w:val="000000"/>
                <w:spacing w:val="-4"/>
                <w:sz w:val="24"/>
                <w:szCs w:val="24"/>
                <w:lang w:val="uk-UA" w:eastAsia="ru-RU"/>
              </w:rPr>
              <w:t>0</w:t>
            </w:r>
          </w:p>
        </w:tc>
        <w:tc>
          <w:tcPr>
            <w:tcW w:w="3416" w:type="dxa"/>
            <w:shd w:val="clear" w:color="auto" w:fill="F2F2F2" w:themeFill="background1" w:themeFillShade="F2"/>
            <w:vAlign w:val="center"/>
          </w:tcPr>
          <w:p w:rsidR="00F12502" w:rsidRPr="00525C7E" w:rsidRDefault="00D62CB3" w:rsidP="00525C7E">
            <w:pPr>
              <w:spacing w:after="0" w:line="240" w:lineRule="auto"/>
              <w:jc w:val="center"/>
              <w:rPr>
                <w:rFonts w:ascii="Times New Roman" w:hAnsi="Times New Roman"/>
                <w:b/>
                <w:color w:val="000000"/>
                <w:spacing w:val="-4"/>
                <w:sz w:val="24"/>
                <w:szCs w:val="24"/>
                <w:lang w:val="uk-UA" w:eastAsia="ru-RU"/>
              </w:rPr>
            </w:pPr>
            <w:r w:rsidRPr="00525C7E">
              <w:rPr>
                <w:rFonts w:ascii="Times New Roman" w:hAnsi="Times New Roman"/>
                <w:b/>
                <w:color w:val="000000"/>
                <w:spacing w:val="-4"/>
                <w:sz w:val="24"/>
                <w:szCs w:val="24"/>
                <w:lang w:val="uk-UA" w:eastAsia="ru-RU"/>
              </w:rPr>
              <w:t>0</w:t>
            </w:r>
          </w:p>
        </w:tc>
      </w:tr>
    </w:tbl>
    <w:p w:rsidR="00F12502" w:rsidRPr="003D628A" w:rsidRDefault="006557B5" w:rsidP="00525C7E">
      <w:pPr>
        <w:spacing w:after="0" w:line="240" w:lineRule="auto"/>
        <w:ind w:firstLine="450"/>
        <w:jc w:val="both"/>
        <w:textAlignment w:val="baseline"/>
        <w:rPr>
          <w:lang w:val="uk-UA"/>
        </w:rPr>
      </w:pPr>
      <w:r>
        <w:rPr>
          <w:rFonts w:ascii="Times New Roman" w:hAnsi="Times New Roman"/>
          <w:color w:val="000000"/>
          <w:sz w:val="20"/>
          <w:lang w:val="uk-UA" w:eastAsia="ru-RU"/>
        </w:rPr>
        <w:t>* в дужках зазначені витрати при альтернативі 2.</w:t>
      </w:r>
    </w:p>
    <w:sectPr w:rsidR="00F12502" w:rsidRPr="003D628A" w:rsidSect="00F26E2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CB" w:rsidRDefault="001173CB" w:rsidP="00F26E23">
      <w:pPr>
        <w:spacing w:after="0" w:line="240" w:lineRule="auto"/>
      </w:pPr>
      <w:r>
        <w:separator/>
      </w:r>
    </w:p>
  </w:endnote>
  <w:endnote w:type="continuationSeparator" w:id="0">
    <w:p w:rsidR="001173CB" w:rsidRDefault="001173CB" w:rsidP="00F2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CB" w:rsidRDefault="001173CB" w:rsidP="00F26E23">
      <w:pPr>
        <w:spacing w:after="0" w:line="240" w:lineRule="auto"/>
      </w:pPr>
      <w:r>
        <w:separator/>
      </w:r>
    </w:p>
  </w:footnote>
  <w:footnote w:type="continuationSeparator" w:id="0">
    <w:p w:rsidR="001173CB" w:rsidRDefault="001173CB" w:rsidP="00F2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515395"/>
      <w:docPartObj>
        <w:docPartGallery w:val="Page Numbers (Top of Page)"/>
        <w:docPartUnique/>
      </w:docPartObj>
    </w:sdtPr>
    <w:sdtEndPr/>
    <w:sdtContent>
      <w:p w:rsidR="00F26E23" w:rsidRDefault="00F26E23">
        <w:pPr>
          <w:pStyle w:val="a8"/>
          <w:jc w:val="center"/>
        </w:pPr>
        <w:r>
          <w:fldChar w:fldCharType="begin"/>
        </w:r>
        <w:r>
          <w:instrText>PAGE   \* MERGEFORMAT</w:instrText>
        </w:r>
        <w:r>
          <w:fldChar w:fldCharType="separate"/>
        </w:r>
        <w:r w:rsidR="0032716F">
          <w:rPr>
            <w:noProof/>
          </w:rPr>
          <w:t>6</w:t>
        </w:r>
        <w:r>
          <w:fldChar w:fldCharType="end"/>
        </w:r>
      </w:p>
    </w:sdtContent>
  </w:sdt>
  <w:p w:rsidR="00F26E23" w:rsidRDefault="00F26E2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86B"/>
    <w:multiLevelType w:val="hybridMultilevel"/>
    <w:tmpl w:val="251E7B94"/>
    <w:lvl w:ilvl="0" w:tplc="D05ACC38">
      <w:start w:val="35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8C34197"/>
    <w:multiLevelType w:val="hybridMultilevel"/>
    <w:tmpl w:val="4FFA9C3E"/>
    <w:lvl w:ilvl="0" w:tplc="854ACD8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3A"/>
    <w:rsid w:val="00043BE4"/>
    <w:rsid w:val="000624E4"/>
    <w:rsid w:val="000633BA"/>
    <w:rsid w:val="00066C5B"/>
    <w:rsid w:val="0007490F"/>
    <w:rsid w:val="00085AF6"/>
    <w:rsid w:val="000951BF"/>
    <w:rsid w:val="000B6939"/>
    <w:rsid w:val="000D0AFD"/>
    <w:rsid w:val="000D53A4"/>
    <w:rsid w:val="000E3B3A"/>
    <w:rsid w:val="000F34AF"/>
    <w:rsid w:val="0011148F"/>
    <w:rsid w:val="001144D3"/>
    <w:rsid w:val="00115151"/>
    <w:rsid w:val="001173CB"/>
    <w:rsid w:val="00127018"/>
    <w:rsid w:val="00156319"/>
    <w:rsid w:val="001728DD"/>
    <w:rsid w:val="00191C8C"/>
    <w:rsid w:val="001A1B76"/>
    <w:rsid w:val="001A217D"/>
    <w:rsid w:val="001A43FE"/>
    <w:rsid w:val="001B1285"/>
    <w:rsid w:val="001B7654"/>
    <w:rsid w:val="001C1899"/>
    <w:rsid w:val="001E295C"/>
    <w:rsid w:val="001E3599"/>
    <w:rsid w:val="001E6D80"/>
    <w:rsid w:val="00205410"/>
    <w:rsid w:val="002122EA"/>
    <w:rsid w:val="002143A2"/>
    <w:rsid w:val="002557DC"/>
    <w:rsid w:val="002875A2"/>
    <w:rsid w:val="0032423E"/>
    <w:rsid w:val="0032716F"/>
    <w:rsid w:val="00330D60"/>
    <w:rsid w:val="00341561"/>
    <w:rsid w:val="003516BE"/>
    <w:rsid w:val="00353184"/>
    <w:rsid w:val="003531B1"/>
    <w:rsid w:val="00357760"/>
    <w:rsid w:val="00366D24"/>
    <w:rsid w:val="003D628A"/>
    <w:rsid w:val="00402950"/>
    <w:rsid w:val="00461485"/>
    <w:rsid w:val="0046295F"/>
    <w:rsid w:val="00475D35"/>
    <w:rsid w:val="004A4D9A"/>
    <w:rsid w:val="004B7D10"/>
    <w:rsid w:val="004C10E3"/>
    <w:rsid w:val="004C6BE1"/>
    <w:rsid w:val="004E1A71"/>
    <w:rsid w:val="004F1F27"/>
    <w:rsid w:val="0050644E"/>
    <w:rsid w:val="00510C6C"/>
    <w:rsid w:val="00521211"/>
    <w:rsid w:val="00525C7E"/>
    <w:rsid w:val="00542833"/>
    <w:rsid w:val="00567845"/>
    <w:rsid w:val="005830D7"/>
    <w:rsid w:val="00592FD1"/>
    <w:rsid w:val="00644D5C"/>
    <w:rsid w:val="00653D40"/>
    <w:rsid w:val="0065475D"/>
    <w:rsid w:val="006557B5"/>
    <w:rsid w:val="00673128"/>
    <w:rsid w:val="006827C7"/>
    <w:rsid w:val="00687FA8"/>
    <w:rsid w:val="006C0136"/>
    <w:rsid w:val="006E2339"/>
    <w:rsid w:val="006E3385"/>
    <w:rsid w:val="00720D03"/>
    <w:rsid w:val="00727CEE"/>
    <w:rsid w:val="007952EC"/>
    <w:rsid w:val="007958D0"/>
    <w:rsid w:val="00814CF7"/>
    <w:rsid w:val="0081668F"/>
    <w:rsid w:val="00816F6D"/>
    <w:rsid w:val="008231E2"/>
    <w:rsid w:val="008417B7"/>
    <w:rsid w:val="00843FAD"/>
    <w:rsid w:val="0084505B"/>
    <w:rsid w:val="00864664"/>
    <w:rsid w:val="00873798"/>
    <w:rsid w:val="00874673"/>
    <w:rsid w:val="0089165C"/>
    <w:rsid w:val="0089514B"/>
    <w:rsid w:val="008B38AB"/>
    <w:rsid w:val="008B5F8B"/>
    <w:rsid w:val="008E37BA"/>
    <w:rsid w:val="008E5443"/>
    <w:rsid w:val="008F459F"/>
    <w:rsid w:val="00902033"/>
    <w:rsid w:val="009107B3"/>
    <w:rsid w:val="009437E6"/>
    <w:rsid w:val="00956296"/>
    <w:rsid w:val="00961492"/>
    <w:rsid w:val="00970769"/>
    <w:rsid w:val="00973076"/>
    <w:rsid w:val="00974CCC"/>
    <w:rsid w:val="00983014"/>
    <w:rsid w:val="00983687"/>
    <w:rsid w:val="009916A3"/>
    <w:rsid w:val="009C2184"/>
    <w:rsid w:val="009E0ED0"/>
    <w:rsid w:val="009E6EA7"/>
    <w:rsid w:val="009F4016"/>
    <w:rsid w:val="00A005C5"/>
    <w:rsid w:val="00A0680D"/>
    <w:rsid w:val="00A10531"/>
    <w:rsid w:val="00A174DB"/>
    <w:rsid w:val="00A43E68"/>
    <w:rsid w:val="00A51660"/>
    <w:rsid w:val="00A62D7D"/>
    <w:rsid w:val="00A65C4B"/>
    <w:rsid w:val="00A73D4B"/>
    <w:rsid w:val="00AA64B1"/>
    <w:rsid w:val="00AB1822"/>
    <w:rsid w:val="00AC4F0C"/>
    <w:rsid w:val="00AF32B0"/>
    <w:rsid w:val="00AF5302"/>
    <w:rsid w:val="00B230FF"/>
    <w:rsid w:val="00B3324D"/>
    <w:rsid w:val="00B46B60"/>
    <w:rsid w:val="00B542DC"/>
    <w:rsid w:val="00B92AE3"/>
    <w:rsid w:val="00BB7627"/>
    <w:rsid w:val="00BC23C7"/>
    <w:rsid w:val="00BD2909"/>
    <w:rsid w:val="00BE3985"/>
    <w:rsid w:val="00BE6272"/>
    <w:rsid w:val="00C07198"/>
    <w:rsid w:val="00C20E7C"/>
    <w:rsid w:val="00C31B1A"/>
    <w:rsid w:val="00C40100"/>
    <w:rsid w:val="00C86796"/>
    <w:rsid w:val="00C86894"/>
    <w:rsid w:val="00C87B78"/>
    <w:rsid w:val="00C908DA"/>
    <w:rsid w:val="00CD57F6"/>
    <w:rsid w:val="00CD5ECF"/>
    <w:rsid w:val="00CF4985"/>
    <w:rsid w:val="00D21B8A"/>
    <w:rsid w:val="00D32BF1"/>
    <w:rsid w:val="00D3773B"/>
    <w:rsid w:val="00D62CB3"/>
    <w:rsid w:val="00D904C6"/>
    <w:rsid w:val="00D90A00"/>
    <w:rsid w:val="00DB099E"/>
    <w:rsid w:val="00DB6FAC"/>
    <w:rsid w:val="00DE1D24"/>
    <w:rsid w:val="00E6085F"/>
    <w:rsid w:val="00E7445B"/>
    <w:rsid w:val="00E76EFC"/>
    <w:rsid w:val="00EC1A0F"/>
    <w:rsid w:val="00EC6498"/>
    <w:rsid w:val="00ED0F4D"/>
    <w:rsid w:val="00ED5335"/>
    <w:rsid w:val="00F0209C"/>
    <w:rsid w:val="00F0460C"/>
    <w:rsid w:val="00F12502"/>
    <w:rsid w:val="00F1617D"/>
    <w:rsid w:val="00F23857"/>
    <w:rsid w:val="00F24DB6"/>
    <w:rsid w:val="00F26E23"/>
    <w:rsid w:val="00F45F6C"/>
    <w:rsid w:val="00F57030"/>
    <w:rsid w:val="00F90168"/>
    <w:rsid w:val="00F958EF"/>
    <w:rsid w:val="00FC1A7D"/>
    <w:rsid w:val="00FD6576"/>
    <w:rsid w:val="00FE1B9B"/>
    <w:rsid w:val="00FF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6B606"/>
  <w15:docId w15:val="{069273D1-7E4E-4B5D-AADE-AE4C590F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7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0E3B3A"/>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15">
    <w:name w:val="rvts15"/>
    <w:basedOn w:val="a0"/>
    <w:rsid w:val="000E3B3A"/>
    <w:rPr>
      <w:rFonts w:cs="Times New Roman"/>
    </w:rPr>
  </w:style>
  <w:style w:type="paragraph" w:customStyle="1" w:styleId="rvps2">
    <w:name w:val="rvps2"/>
    <w:basedOn w:val="a"/>
    <w:rsid w:val="000E3B3A"/>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0E3B3A"/>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11">
    <w:name w:val="rvts11"/>
    <w:basedOn w:val="a0"/>
    <w:rsid w:val="000E3B3A"/>
    <w:rPr>
      <w:rFonts w:cs="Times New Roman"/>
    </w:rPr>
  </w:style>
  <w:style w:type="paragraph" w:customStyle="1" w:styleId="rvps3">
    <w:name w:val="rvps3"/>
    <w:basedOn w:val="a"/>
    <w:rsid w:val="000E3B3A"/>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82">
    <w:name w:val="rvts82"/>
    <w:basedOn w:val="a0"/>
    <w:rsid w:val="000E3B3A"/>
    <w:rPr>
      <w:rFonts w:cs="Times New Roman"/>
    </w:rPr>
  </w:style>
  <w:style w:type="paragraph" w:customStyle="1" w:styleId="rvps8">
    <w:name w:val="rvps8"/>
    <w:basedOn w:val="a"/>
    <w:rsid w:val="000E3B3A"/>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FD6576"/>
    <w:pPr>
      <w:ind w:left="720"/>
      <w:contextualSpacing/>
    </w:pPr>
  </w:style>
  <w:style w:type="character" w:styleId="a3">
    <w:name w:val="Emphasis"/>
    <w:basedOn w:val="a0"/>
    <w:uiPriority w:val="20"/>
    <w:qFormat/>
    <w:locked/>
    <w:rsid w:val="00970769"/>
    <w:rPr>
      <w:i/>
      <w:iCs/>
    </w:rPr>
  </w:style>
  <w:style w:type="paragraph" w:styleId="a4">
    <w:name w:val="Balloon Text"/>
    <w:basedOn w:val="a"/>
    <w:link w:val="a5"/>
    <w:semiHidden/>
    <w:unhideWhenUsed/>
    <w:rsid w:val="001728DD"/>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1728DD"/>
    <w:rPr>
      <w:rFonts w:ascii="Segoe UI" w:eastAsia="Times New Roman" w:hAnsi="Segoe UI" w:cs="Segoe UI"/>
      <w:sz w:val="18"/>
      <w:szCs w:val="18"/>
      <w:lang w:eastAsia="en-US"/>
    </w:rPr>
  </w:style>
  <w:style w:type="paragraph" w:styleId="a6">
    <w:name w:val="List Paragraph"/>
    <w:basedOn w:val="a"/>
    <w:uiPriority w:val="34"/>
    <w:qFormat/>
    <w:rsid w:val="009916A3"/>
    <w:pPr>
      <w:ind w:left="720"/>
      <w:contextualSpacing/>
    </w:pPr>
  </w:style>
  <w:style w:type="table" w:styleId="a7">
    <w:name w:val="Table Grid"/>
    <w:basedOn w:val="a1"/>
    <w:locked/>
    <w:rsid w:val="00CD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6E2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26E23"/>
    <w:rPr>
      <w:rFonts w:eastAsia="Times New Roman"/>
      <w:sz w:val="22"/>
      <w:szCs w:val="22"/>
      <w:lang w:eastAsia="en-US"/>
    </w:rPr>
  </w:style>
  <w:style w:type="paragraph" w:styleId="aa">
    <w:name w:val="footer"/>
    <w:basedOn w:val="a"/>
    <w:link w:val="ab"/>
    <w:unhideWhenUsed/>
    <w:rsid w:val="00F26E23"/>
    <w:pPr>
      <w:tabs>
        <w:tab w:val="center" w:pos="4819"/>
        <w:tab w:val="right" w:pos="9639"/>
      </w:tabs>
      <w:spacing w:after="0" w:line="240" w:lineRule="auto"/>
    </w:pPr>
  </w:style>
  <w:style w:type="character" w:customStyle="1" w:styleId="ab">
    <w:name w:val="Нижний колонтитул Знак"/>
    <w:basedOn w:val="a0"/>
    <w:link w:val="aa"/>
    <w:rsid w:val="00F26E2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50"/>
          <w:divBdr>
            <w:top w:val="none" w:sz="0" w:space="0" w:color="auto"/>
            <w:left w:val="none" w:sz="0" w:space="0" w:color="auto"/>
            <w:bottom w:val="none" w:sz="0" w:space="0" w:color="auto"/>
            <w:right w:val="none" w:sz="0" w:space="0" w:color="auto"/>
          </w:divBdr>
        </w:div>
        <w:div w:id="2">
          <w:marLeft w:val="0"/>
          <w:marRight w:val="0"/>
          <w:marTop w:val="150"/>
          <w:marBottom w:val="150"/>
          <w:divBdr>
            <w:top w:val="none" w:sz="0" w:space="0" w:color="auto"/>
            <w:left w:val="none" w:sz="0" w:space="0" w:color="auto"/>
            <w:bottom w:val="none" w:sz="0" w:space="0" w:color="auto"/>
            <w:right w:val="none" w:sz="0" w:space="0" w:color="auto"/>
          </w:divBdr>
        </w:div>
        <w:div w:id="3">
          <w:marLeft w:val="0"/>
          <w:marRight w:val="0"/>
          <w:marTop w:val="150"/>
          <w:marBottom w:val="150"/>
          <w:divBdr>
            <w:top w:val="none" w:sz="0" w:space="0" w:color="auto"/>
            <w:left w:val="none" w:sz="0" w:space="0" w:color="auto"/>
            <w:bottom w:val="none" w:sz="0" w:space="0" w:color="auto"/>
            <w:right w:val="none" w:sz="0" w:space="0" w:color="auto"/>
          </w:divBdr>
        </w:div>
        <w:div w:id="4">
          <w:marLeft w:val="0"/>
          <w:marRight w:val="0"/>
          <w:marTop w:val="150"/>
          <w:marBottom w:val="150"/>
          <w:divBdr>
            <w:top w:val="none" w:sz="0" w:space="0" w:color="auto"/>
            <w:left w:val="none" w:sz="0" w:space="0" w:color="auto"/>
            <w:bottom w:val="none" w:sz="0" w:space="0" w:color="auto"/>
            <w:right w:val="none" w:sz="0" w:space="0" w:color="auto"/>
          </w:divBdr>
        </w:div>
        <w:div w:id="5">
          <w:marLeft w:val="0"/>
          <w:marRight w:val="0"/>
          <w:marTop w:val="150"/>
          <w:marBottom w:val="150"/>
          <w:divBdr>
            <w:top w:val="none" w:sz="0" w:space="0" w:color="auto"/>
            <w:left w:val="none" w:sz="0" w:space="0" w:color="auto"/>
            <w:bottom w:val="none" w:sz="0" w:space="0" w:color="auto"/>
            <w:right w:val="none" w:sz="0" w:space="0" w:color="auto"/>
          </w:divBdr>
        </w:div>
        <w:div w:id="7">
          <w:marLeft w:val="0"/>
          <w:marRight w:val="0"/>
          <w:marTop w:val="150"/>
          <w:marBottom w:val="150"/>
          <w:divBdr>
            <w:top w:val="none" w:sz="0" w:space="0" w:color="auto"/>
            <w:left w:val="none" w:sz="0" w:space="0" w:color="auto"/>
            <w:bottom w:val="none" w:sz="0" w:space="0" w:color="auto"/>
            <w:right w:val="none" w:sz="0" w:space="0" w:color="auto"/>
          </w:divBdr>
        </w:div>
        <w:div w:id="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6110</Words>
  <Characters>3484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4</vt:lpstr>
      <vt:lpstr>Додаток 4</vt:lpstr>
    </vt:vector>
  </TitlesOfParts>
  <Company>Krokoz™</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Крристувач</dc:creator>
  <cp:lastModifiedBy>user</cp:lastModifiedBy>
  <cp:revision>11</cp:revision>
  <cp:lastPrinted>2022-09-08T08:14:00Z</cp:lastPrinted>
  <dcterms:created xsi:type="dcterms:W3CDTF">2024-03-29T15:50:00Z</dcterms:created>
  <dcterms:modified xsi:type="dcterms:W3CDTF">2024-07-23T11:20:00Z</dcterms:modified>
</cp:coreProperties>
</file>