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10206"/>
        <w:rPr>
          <w:rFonts w:ascii="Times New Roman" w:hAnsi="Times New Roman" w:cs="Times New Roman"/>
        </w:rPr>
      </w:pPr>
      <w:bookmarkStart w:id="4" w:name="_GoBack"/>
      <w:bookmarkEnd w:id="4"/>
      <w:r>
        <w:rPr>
          <w:rFonts w:ascii="Times New Roman" w:hAnsi="Times New Roman" w:cs="Times New Roman"/>
        </w:rPr>
        <w:t>Додаток 6</w:t>
      </w:r>
    </w:p>
    <w:p>
      <w:pPr>
        <w:spacing w:after="0" w:line="240" w:lineRule="auto"/>
        <w:ind w:left="10206"/>
        <w:rPr>
          <w:rFonts w:ascii="Times New Roman" w:hAnsi="Times New Roman" w:cs="Times New Roman"/>
        </w:rPr>
      </w:pPr>
      <w:r>
        <w:rPr>
          <w:rFonts w:ascii="Times New Roman" w:hAnsi="Times New Roman" w:cs="Times New Roman"/>
        </w:rPr>
        <w:t>(до пункту 1 § 50)</w:t>
      </w:r>
    </w:p>
    <w:p>
      <w:pPr>
        <w:spacing w:after="0" w:line="240" w:lineRule="auto"/>
        <w:ind w:left="10206"/>
        <w:rPr>
          <w:rFonts w:ascii="Times New Roman" w:hAnsi="Times New Roman" w:cs="Times New Roman"/>
        </w:rPr>
      </w:pPr>
      <w:r>
        <w:rPr>
          <w:rFonts w:ascii="Times New Roman" w:hAnsi="Times New Roman" w:cs="Times New Roman"/>
        </w:rPr>
        <w:t>(в редакції постанови Кабінету Міністрів України</w:t>
      </w:r>
    </w:p>
    <w:p>
      <w:pPr>
        <w:spacing w:after="0" w:line="240" w:lineRule="auto"/>
        <w:ind w:left="10206"/>
        <w:rPr>
          <w:rFonts w:ascii="Times New Roman" w:hAnsi="Times New Roman" w:cs="Times New Roman"/>
        </w:rPr>
      </w:pPr>
      <w:r>
        <w:rPr>
          <w:rFonts w:ascii="Times New Roman" w:hAnsi="Times New Roman" w:cs="Times New Roman"/>
        </w:rPr>
        <w:t>від 9 жовтня 2019 р. № 874)</w:t>
      </w:r>
    </w:p>
    <w:p>
      <w:pPr>
        <w:spacing w:after="0" w:line="240" w:lineRule="auto"/>
        <w:ind w:left="5954"/>
      </w:pPr>
    </w:p>
    <w:p>
      <w:pPr>
        <w:spacing w:after="0" w:line="240" w:lineRule="auto"/>
        <w:ind w:left="450" w:right="450"/>
        <w:jc w:val="center"/>
        <w:rPr>
          <w:rFonts w:ascii="Times New Roman" w:hAnsi="Times New Roman" w:eastAsia="Times New Roman" w:cs="Times New Roman"/>
          <w:b/>
          <w:bCs/>
          <w:sz w:val="28"/>
          <w:szCs w:val="28"/>
          <w:lang w:eastAsia="uk-UA"/>
        </w:rPr>
      </w:pPr>
      <w:r>
        <w:rPr>
          <w:rFonts w:ascii="Times New Roman" w:hAnsi="Times New Roman" w:eastAsia="Times New Roman" w:cs="Times New Roman"/>
          <w:b/>
          <w:bCs/>
          <w:sz w:val="28"/>
          <w:szCs w:val="28"/>
          <w:lang w:eastAsia="uk-UA"/>
        </w:rPr>
        <w:t>ПРОТОКОЛ УЗГОДЖЕННЯ ПОЗИЦІЙ</w:t>
      </w:r>
      <w:r>
        <w:rPr>
          <w:rFonts w:ascii="Times New Roman" w:hAnsi="Times New Roman" w:eastAsia="Times New Roman" w:cs="Times New Roman"/>
          <w:sz w:val="24"/>
          <w:szCs w:val="24"/>
          <w:lang w:eastAsia="uk-UA"/>
        </w:rPr>
        <w:br w:type="textWrapping"/>
      </w:r>
      <w:r>
        <w:rPr>
          <w:rFonts w:ascii="Times New Roman" w:hAnsi="Times New Roman" w:eastAsia="Times New Roman" w:cs="Times New Roman"/>
          <w:b/>
          <w:bCs/>
          <w:sz w:val="28"/>
          <w:szCs w:val="28"/>
          <w:lang w:eastAsia="uk-UA"/>
        </w:rPr>
        <w:t xml:space="preserve">щодо проєкту постанови Кабінету Міністрів України “Про внесення змін до деяких постанов Кабінету Міністрів України щодо порядку відомчої реєстрації та ведення обліку великотоннажних та інших технологічних транспортних засобів”                    </w:t>
      </w:r>
    </w:p>
    <w:p>
      <w:pPr>
        <w:spacing w:after="0" w:line="240" w:lineRule="auto"/>
        <w:ind w:firstLine="450"/>
        <w:jc w:val="both"/>
        <w:rPr>
          <w:rFonts w:ascii="Times New Roman" w:hAnsi="Times New Roman" w:eastAsia="Times New Roman" w:cs="Times New Roman"/>
          <w:b/>
          <w:bCs/>
          <w:sz w:val="24"/>
          <w:szCs w:val="24"/>
          <w:lang w:eastAsia="uk-UA"/>
        </w:rPr>
      </w:pPr>
      <w:bookmarkStart w:id="0" w:name="n2003"/>
      <w:bookmarkEnd w:id="0"/>
      <w:bookmarkStart w:id="1" w:name="n2005"/>
      <w:bookmarkEnd w:id="1"/>
    </w:p>
    <w:p>
      <w:pPr>
        <w:spacing w:after="0" w:line="240" w:lineRule="auto"/>
        <w:ind w:firstLine="450"/>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sz w:val="24"/>
          <w:szCs w:val="24"/>
          <w:lang w:eastAsia="uk-UA"/>
        </w:rPr>
        <w:t>Враховані зауваження</w:t>
      </w:r>
    </w:p>
    <w:tbl>
      <w:tblPr>
        <w:tblStyle w:val="3"/>
        <w:tblW w:w="4992" w:type="pct"/>
        <w:tblInd w:w="0" w:type="dxa"/>
        <w:tblBorders>
          <w:top w:val="single" w:color="000000" w:sz="6" w:space="0"/>
          <w:left w:val="single" w:color="auto" w:sz="4" w:space="0"/>
          <w:bottom w:val="single" w:color="000000" w:sz="6" w:space="0"/>
          <w:right w:val="single" w:color="auto" w:sz="4" w:space="0"/>
          <w:insideH w:val="single" w:color="000000" w:sz="6" w:space="0"/>
          <w:insideV w:val="single" w:color="000000" w:sz="6" w:space="0"/>
        </w:tblBorders>
        <w:tblLayout w:type="fixed"/>
        <w:tblCellMar>
          <w:top w:w="60" w:type="dxa"/>
          <w:left w:w="60" w:type="dxa"/>
          <w:bottom w:w="60" w:type="dxa"/>
          <w:right w:w="60" w:type="dxa"/>
        </w:tblCellMar>
      </w:tblPr>
      <w:tblGrid>
        <w:gridCol w:w="9004"/>
        <w:gridCol w:w="1600"/>
        <w:gridCol w:w="4609"/>
        <w:gridCol w:w="21"/>
      </w:tblGrid>
      <w:tr>
        <w:tblPrEx>
          <w:tblBorders>
            <w:top w:val="single" w:color="000000" w:sz="6" w:space="0"/>
            <w:left w:val="single" w:color="auto" w:sz="4" w:space="0"/>
            <w:bottom w:val="single" w:color="000000" w:sz="6" w:space="0"/>
            <w:right w:val="single" w:color="auto" w:sz="4" w:space="0"/>
            <w:insideH w:val="single" w:color="000000" w:sz="6" w:space="0"/>
            <w:insideV w:val="single" w:color="000000" w:sz="6" w:space="0"/>
          </w:tblBorders>
          <w:tblCellMar>
            <w:top w:w="60" w:type="dxa"/>
            <w:left w:w="60" w:type="dxa"/>
            <w:bottom w:w="60" w:type="dxa"/>
            <w:right w:w="60" w:type="dxa"/>
          </w:tblCellMar>
        </w:tblPrEx>
        <w:trPr>
          <w:gridAfter w:val="1"/>
          <w:wAfter w:w="8" w:type="pct"/>
        </w:trPr>
        <w:tc>
          <w:tcPr>
            <w:tcW w:w="2955" w:type="pct"/>
          </w:tcPr>
          <w:p>
            <w:pPr>
              <w:spacing w:after="0" w:line="240" w:lineRule="auto"/>
              <w:jc w:val="center"/>
              <w:rPr>
                <w:rFonts w:ascii="Times New Roman" w:hAnsi="Times New Roman" w:eastAsia="Times New Roman" w:cs="Times New Roman"/>
                <w:sz w:val="24"/>
                <w:szCs w:val="24"/>
                <w:lang w:eastAsia="uk-UA"/>
              </w:rPr>
            </w:pPr>
            <w:bookmarkStart w:id="2" w:name="n2006"/>
            <w:bookmarkEnd w:id="2"/>
            <w:r>
              <w:rPr>
                <w:rFonts w:ascii="Times New Roman" w:hAnsi="Times New Roman" w:eastAsia="Times New Roman" w:cs="Times New Roman"/>
                <w:sz w:val="24"/>
                <w:szCs w:val="24"/>
                <w:lang w:eastAsia="uk-UA"/>
              </w:rPr>
              <w:t>Суть зауваження</w:t>
            </w:r>
          </w:p>
        </w:tc>
        <w:tc>
          <w:tcPr>
            <w:tcW w:w="525" w:type="pct"/>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Положення</w:t>
            </w:r>
            <w:r>
              <w:rPr>
                <w:rFonts w:ascii="Times New Roman" w:hAnsi="Times New Roman" w:eastAsia="Times New Roman" w:cs="Times New Roman"/>
                <w:sz w:val="24"/>
                <w:szCs w:val="24"/>
                <w:lang w:eastAsia="uk-UA"/>
              </w:rPr>
              <w:br w:type="textWrapping"/>
            </w:r>
            <w:r>
              <w:rPr>
                <w:rFonts w:ascii="Times New Roman" w:hAnsi="Times New Roman" w:eastAsia="Times New Roman" w:cs="Times New Roman"/>
                <w:sz w:val="24"/>
                <w:szCs w:val="24"/>
                <w:lang w:eastAsia="uk-UA"/>
              </w:rPr>
              <w:t>спірної частини проєкту акта (у разі потреби)</w:t>
            </w:r>
          </w:p>
        </w:tc>
        <w:tc>
          <w:tcPr>
            <w:tcW w:w="1513" w:type="pct"/>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Спосіб врахування</w:t>
            </w:r>
          </w:p>
        </w:tc>
      </w:tr>
      <w:tr>
        <w:tblPrEx>
          <w:tblBorders>
            <w:top w:val="single" w:color="000000" w:sz="6" w:space="0"/>
            <w:left w:val="single" w:color="auto" w:sz="4" w:space="0"/>
            <w:bottom w:val="single" w:color="000000" w:sz="6" w:space="0"/>
            <w:right w:val="single" w:color="auto" w:sz="4" w:space="0"/>
            <w:insideH w:val="single" w:color="000000" w:sz="6" w:space="0"/>
            <w:insideV w:val="single" w:color="000000" w:sz="6" w:space="0"/>
          </w:tblBorders>
          <w:tblCellMar>
            <w:top w:w="60" w:type="dxa"/>
            <w:left w:w="60" w:type="dxa"/>
            <w:bottom w:w="60" w:type="dxa"/>
            <w:right w:w="60" w:type="dxa"/>
          </w:tblCellMar>
        </w:tblPrEx>
        <w:tc>
          <w:tcPr>
            <w:tcW w:w="5000" w:type="pct"/>
            <w:gridSpan w:val="4"/>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Державне підприємство «Запорізький експертно-технічний центр Держпраці»</w:t>
            </w:r>
          </w:p>
        </w:tc>
      </w:tr>
      <w:tr>
        <w:tblPrEx>
          <w:tblBorders>
            <w:top w:val="single" w:color="000000" w:sz="6" w:space="0"/>
            <w:left w:val="single" w:color="auto" w:sz="4" w:space="0"/>
            <w:bottom w:val="single" w:color="000000" w:sz="6" w:space="0"/>
            <w:right w:val="single" w:color="auto" w:sz="4" w:space="0"/>
            <w:insideH w:val="single" w:color="000000" w:sz="6" w:space="0"/>
            <w:insideV w:val="single" w:color="000000" w:sz="6" w:space="0"/>
          </w:tblBorders>
          <w:tblCellMar>
            <w:top w:w="60" w:type="dxa"/>
            <w:left w:w="60" w:type="dxa"/>
            <w:bottom w:w="60" w:type="dxa"/>
            <w:right w:w="60" w:type="dxa"/>
          </w:tblCellMar>
        </w:tblPrEx>
        <w:trPr>
          <w:gridAfter w:val="1"/>
          <w:wAfter w:w="8" w:type="pct"/>
        </w:trPr>
        <w:tc>
          <w:tcPr>
            <w:tcW w:w="2955" w:type="pct"/>
          </w:tcPr>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Форми «Журналу реєстрації великотоннажних та інших технологічних транспортних засобів» (Додаток 3) та «Акту технічного огляду технологічних транспортних засобів» (Додаток 5) проєкту Змін містять колонку із реквізитом щодо «дати ВИДАЧІ номерного знаку». Пропонуємо Додаток 3 «Журнал реєстрації великотоннажних та інших технологічних транспортних засобів» та Додаток 5 «Акт технічного огляду технологічних транспортних засобів» привести у відповідність із пунктом 18 Порядку №8.</w:t>
            </w:r>
          </w:p>
        </w:tc>
        <w:tc>
          <w:tcPr>
            <w:tcW w:w="525" w:type="pct"/>
          </w:tcPr>
          <w:p>
            <w:pPr>
              <w:spacing w:after="0" w:line="240" w:lineRule="auto"/>
              <w:rPr>
                <w:rFonts w:ascii="Times New Roman" w:hAnsi="Times New Roman" w:eastAsia="Times New Roman" w:cs="Times New Roman"/>
                <w:sz w:val="24"/>
                <w:szCs w:val="24"/>
                <w:lang w:eastAsia="uk-UA"/>
              </w:rPr>
            </w:pPr>
          </w:p>
        </w:tc>
        <w:tc>
          <w:tcPr>
            <w:tcW w:w="1513" w:type="pct"/>
          </w:tcPr>
          <w:p>
            <w:pPr>
              <w:spacing w:after="0" w:line="240" w:lineRule="auto"/>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Враховано</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 формі «Журнал реєстрації великотоннажних та інших технологічних транспортних засобів» (Додаток 3) в колонці «Присвоєно номерний знак» слова «дата видачі» замінено словами «дата присвоєння»;</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 формі «Акт технічного огляду технологічних транспортних засобів» (Додаток 5) в колонці «Номерний знак» слова «дата видачі» замінено словами «дата присвоєння»</w:t>
            </w:r>
          </w:p>
          <w:p>
            <w:pPr>
              <w:spacing w:after="0" w:line="240" w:lineRule="auto"/>
              <w:rPr>
                <w:rFonts w:ascii="Times New Roman" w:hAnsi="Times New Roman" w:eastAsia="Times New Roman" w:cs="Times New Roman"/>
                <w:sz w:val="24"/>
                <w:szCs w:val="24"/>
                <w:lang w:eastAsia="uk-UA"/>
              </w:rPr>
            </w:pPr>
          </w:p>
        </w:tc>
      </w:tr>
      <w:tr>
        <w:tblPrEx>
          <w:tblBorders>
            <w:top w:val="single" w:color="000000" w:sz="6" w:space="0"/>
            <w:left w:val="single" w:color="auto" w:sz="4" w:space="0"/>
            <w:bottom w:val="single" w:color="000000" w:sz="6" w:space="0"/>
            <w:right w:val="single" w:color="auto" w:sz="4" w:space="0"/>
            <w:insideH w:val="single" w:color="000000" w:sz="6" w:space="0"/>
            <w:insideV w:val="single" w:color="000000" w:sz="6" w:space="0"/>
          </w:tblBorders>
          <w:tblCellMar>
            <w:top w:w="60" w:type="dxa"/>
            <w:left w:w="60" w:type="dxa"/>
            <w:bottom w:w="60" w:type="dxa"/>
            <w:right w:w="60" w:type="dxa"/>
          </w:tblCellMar>
        </w:tblPrEx>
        <w:trPr>
          <w:gridAfter w:val="1"/>
          <w:wAfter w:w="8" w:type="pct"/>
        </w:trPr>
        <w:tc>
          <w:tcPr>
            <w:tcW w:w="2955" w:type="pct"/>
          </w:tcPr>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В четвертому абзаці пункту 18 </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Порядку №8 «ТЕХНОЛОГІЧНИЙ транспортний засіб» зазначений як </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«ТЕХНІЧНИЙ транспортний засіб»</w:t>
            </w:r>
          </w:p>
        </w:tc>
        <w:tc>
          <w:tcPr>
            <w:tcW w:w="525" w:type="pct"/>
          </w:tcPr>
          <w:p>
            <w:pPr>
              <w:spacing w:after="0" w:line="240" w:lineRule="auto"/>
              <w:rPr>
                <w:rFonts w:ascii="Times New Roman" w:hAnsi="Times New Roman" w:eastAsia="Times New Roman" w:cs="Times New Roman"/>
                <w:sz w:val="24"/>
                <w:szCs w:val="24"/>
                <w:lang w:eastAsia="uk-UA"/>
              </w:rPr>
            </w:pPr>
          </w:p>
        </w:tc>
        <w:tc>
          <w:tcPr>
            <w:tcW w:w="1513" w:type="pct"/>
          </w:tcPr>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b/>
                <w:sz w:val="24"/>
                <w:szCs w:val="24"/>
                <w:lang w:eastAsia="uk-UA"/>
              </w:rPr>
              <w:t>Враховано</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В абзаці четвертому пункту 18 слово «технічного» замінено словом «технологічного»</w:t>
            </w:r>
          </w:p>
        </w:tc>
      </w:tr>
      <w:tr>
        <w:tblPrEx>
          <w:tblBorders>
            <w:top w:val="single" w:color="000000" w:sz="6" w:space="0"/>
            <w:left w:val="single" w:color="auto" w:sz="4" w:space="0"/>
            <w:bottom w:val="single" w:color="000000" w:sz="6" w:space="0"/>
            <w:right w:val="single" w:color="auto" w:sz="4" w:space="0"/>
            <w:insideH w:val="single" w:color="000000" w:sz="6" w:space="0"/>
            <w:insideV w:val="single" w:color="000000" w:sz="6" w:space="0"/>
          </w:tblBorders>
          <w:tblCellMar>
            <w:top w:w="60" w:type="dxa"/>
            <w:left w:w="60" w:type="dxa"/>
            <w:bottom w:w="60" w:type="dxa"/>
            <w:right w:w="60" w:type="dxa"/>
          </w:tblCellMar>
        </w:tblPrEx>
        <w:trPr>
          <w:gridAfter w:val="1"/>
          <w:wAfter w:w="8" w:type="pct"/>
        </w:trPr>
        <w:tc>
          <w:tcPr>
            <w:tcW w:w="2955" w:type="pct"/>
          </w:tcPr>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Відповідно до пункту 6 Групи Б Переліку машин, механізмів, устатковання підвищеної небезпеки, затвердженого постановою КМУ від 03.02.2021 № 77, «великотоннажний та інший технологічний транспортний засіб», визначений підпунктом 1 пункту 2 Порядку № 8, віднесено до машин, механізмів, устатковання підвищеної небезпеки (далі – устатковання).</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Підпунктом 7 Порядку №8 зазначено, що порядок контролю технічного стану устатковання встановлюється Порядком проведення огляду, випробування та експертного обстеження (технічного діагностування) машин, механізмів, устатковання підвищеної небезпеки, затвердженого постановою КМУ від 26.05.2004 № 687 (далі – Порядок № 687).</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Звертаємо увагу, що відповідно до абзацу 6 пункту 2 Порядку № 687:</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«Експертна організація – незалежний суб’єкт господарювання, який проводить технічний огляд, експертне обстеження (технічне діагностування) устатковання та провадить діяльність у цій сфері як третя сторона відповідно до вимог, встановлених Мінекономіки.»</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Натомість, абзацом 2 пункту 9 Порядку №8 зазначено:</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«Технічний огляд технологічних транспортних засобів проводиться експертними організаціями, які мають підтверджену компетенцію для провадження інспекційної діяльності як третя сторона відповідно до законодавства (далі – експертні організації).»</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Ця вимога не відповідає визначенню терміна «експертна організація», що зазначено в абзаці 6 пункту 2 Порядку №687 (див. вище).</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Тобто у Порядку №8 застосовуються два терміни «ЕКСПЕРТНА ОРГАНІЗАЦІЯ», які мають різні за змістом визначення та суперечать один одному.</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З метою усунення цих суперечностей і встановлення єдиних вимог до експертних організацій, що проводять контроль технічного стану устатковання відповідно до Порядку №8, прозорості та однозначності трактування законодавства в цій сфері пропонуємо:</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Абзац 2 пункту 9 виключити.</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Підпункт 7) пункту 2 викласти в такій редакції: «Технічний огляд технологічних транспортних засобів (технічний огляд) –обов’язковий технічний контроль транспортних засобів, що здійснюється експертними організаціями відповідно до вимог Порядку проведення огляду, випробування та експертного обстеження (технічного діагностування) машин, механізмів, устатковання підвищеної небезпеки, затвердженого Постановою КМУ від 26 травня 2004 року № 687.»</w:t>
            </w:r>
          </w:p>
        </w:tc>
        <w:tc>
          <w:tcPr>
            <w:tcW w:w="525" w:type="pct"/>
          </w:tcPr>
          <w:p>
            <w:pPr>
              <w:spacing w:after="0" w:line="240" w:lineRule="auto"/>
              <w:rPr>
                <w:rFonts w:ascii="Times New Roman" w:hAnsi="Times New Roman" w:eastAsia="Times New Roman" w:cs="Times New Roman"/>
                <w:sz w:val="24"/>
                <w:szCs w:val="24"/>
                <w:lang w:eastAsia="uk-UA"/>
              </w:rPr>
            </w:pPr>
          </w:p>
        </w:tc>
        <w:tc>
          <w:tcPr>
            <w:tcW w:w="1513" w:type="pct"/>
          </w:tcPr>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b/>
                <w:sz w:val="24"/>
                <w:szCs w:val="24"/>
                <w:lang w:eastAsia="uk-UA"/>
              </w:rPr>
              <w:t>Враховано</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Абзац другий пункту 9 виключено;</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Підпункт 7 пункту 2 викладено в такій редакції:</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«Технічний огляд технологічних транспортних засобів (далі – технічний огляд) – обов’язковий технічний контроль транспортних засобів, що здійснюється експертними організаціями відповідно до вимог Порядку проведення огляду, випробування та експертного обстеження (технічного діагностування) машин, механізмів, устатковання підвищеної небезпеки, затвердженого постановою КМУ від 26 травня 2004 року №687 (Офіційний вісник України, 2004 р., № 21, ст. 1434)».</w:t>
            </w:r>
          </w:p>
          <w:p>
            <w:pPr>
              <w:spacing w:after="0" w:line="240" w:lineRule="auto"/>
              <w:rPr>
                <w:rFonts w:ascii="Times New Roman" w:hAnsi="Times New Roman" w:eastAsia="Times New Roman" w:cs="Times New Roman"/>
                <w:sz w:val="24"/>
                <w:szCs w:val="24"/>
                <w:lang w:eastAsia="uk-UA"/>
              </w:rPr>
            </w:pPr>
          </w:p>
        </w:tc>
      </w:tr>
      <w:tr>
        <w:tblPrEx>
          <w:tblBorders>
            <w:top w:val="single" w:color="000000" w:sz="6" w:space="0"/>
            <w:left w:val="single" w:color="auto" w:sz="4" w:space="0"/>
            <w:bottom w:val="single" w:color="000000" w:sz="6" w:space="0"/>
            <w:right w:val="single" w:color="auto" w:sz="4" w:space="0"/>
            <w:insideH w:val="single" w:color="000000" w:sz="6" w:space="0"/>
            <w:insideV w:val="single" w:color="000000" w:sz="6" w:space="0"/>
          </w:tblBorders>
          <w:tblCellMar>
            <w:top w:w="60" w:type="dxa"/>
            <w:left w:w="60" w:type="dxa"/>
            <w:bottom w:w="60" w:type="dxa"/>
            <w:right w:w="60" w:type="dxa"/>
          </w:tblCellMar>
        </w:tblPrEx>
        <w:tc>
          <w:tcPr>
            <w:tcW w:w="5000" w:type="pct"/>
            <w:gridSpan w:val="4"/>
          </w:tcPr>
          <w:p>
            <w:pPr>
              <w:spacing w:after="0" w:line="240" w:lineRule="auto"/>
              <w:jc w:val="center"/>
              <w:rPr>
                <w:rFonts w:ascii="Times New Roman" w:hAnsi="Times New Roman" w:eastAsia="Times New Roman" w:cs="Times New Roman"/>
                <w:sz w:val="24"/>
                <w:szCs w:val="24"/>
                <w:lang w:eastAsia="uk-UA"/>
              </w:rPr>
            </w:pPr>
            <w:bookmarkStart w:id="3" w:name="n2007"/>
            <w:bookmarkEnd w:id="3"/>
            <w:r>
              <w:rPr>
                <w:rFonts w:ascii="Times New Roman" w:hAnsi="Times New Roman" w:eastAsia="Times New Roman" w:cs="Times New Roman"/>
                <w:sz w:val="24"/>
                <w:szCs w:val="24"/>
                <w:lang w:eastAsia="uk-UA"/>
              </w:rPr>
              <w:t>Міністерство цифрової трансформації України</w:t>
            </w:r>
          </w:p>
        </w:tc>
      </w:tr>
      <w:tr>
        <w:tblPrEx>
          <w:tblBorders>
            <w:top w:val="single" w:color="000000" w:sz="6" w:space="0"/>
            <w:left w:val="single" w:color="auto" w:sz="4" w:space="0"/>
            <w:bottom w:val="single" w:color="000000" w:sz="6" w:space="0"/>
            <w:right w:val="single" w:color="auto" w:sz="4" w:space="0"/>
            <w:insideH w:val="single" w:color="000000" w:sz="6" w:space="0"/>
            <w:insideV w:val="single" w:color="000000" w:sz="6" w:space="0"/>
          </w:tblBorders>
          <w:tblCellMar>
            <w:top w:w="60" w:type="dxa"/>
            <w:left w:w="60" w:type="dxa"/>
            <w:bottom w:w="60" w:type="dxa"/>
            <w:right w:w="60" w:type="dxa"/>
          </w:tblCellMar>
        </w:tblPrEx>
        <w:trPr>
          <w:gridAfter w:val="1"/>
          <w:wAfter w:w="8" w:type="pct"/>
        </w:trPr>
        <w:tc>
          <w:tcPr>
            <w:tcW w:w="2955" w:type="pct"/>
          </w:tcPr>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Зазначаємо, що мету, основні завдання, функціональні можливості та суб’єктів Єдиного державного вебпорталу електронних послуг (далі – Портал Дія), зміст розміщеної на ньому інформації та порядок її внесення, порядок ведення Реєстру адміністративних послуг, а також інші питання щодо функціонування Порталу Дія, визначає Положення про Єдиний державний вебпортал електронних послуг, затверджене постановою Кабінету Міністрів України від 4 грудня 2019 р. № 1137 (в редакції постанови Кабінету Міністрів України від 16 серпня 2022 року № 937) (далі – Положення № 937). Відповідно до Положення № 937 власником (держателем) Порталу Дія та виключних майнових прав інтелектуальної власності на його програмне забезпечення є держава в особі Мінцифри. Власник (держатель) Порталу Дія забезпечує, зокрема, розроблення та прийняття нормативно-правових актів щодо функціонування Порталу Дія. Технічний адміністратор державне підприємство «ДІЯ», що належить до сфери управління Мінцифри; здійснює створення, модернізацію,</w:t>
            </w:r>
            <w:r>
              <w:t xml:space="preserve"> </w:t>
            </w:r>
            <w:r>
              <w:rPr>
                <w:rFonts w:ascii="Times New Roman" w:hAnsi="Times New Roman" w:eastAsia="Times New Roman" w:cs="Times New Roman"/>
                <w:sz w:val="24"/>
                <w:szCs w:val="24"/>
                <w:lang w:eastAsia="uk-UA"/>
              </w:rPr>
              <w:t xml:space="preserve">розвиток, адміністрування та забезпечення функціонування Порталу Дія, що включає в себе, зокрема: розроблення, створення, модернізацію, розвиток, впровадження та супроводження програмного забезпечення Порталу Дія. Пунктом 6 Положення № 937 передбачено, що Портал Дія забезпечує, серед іншого, такі функціональні можливості, як: електронна ідентифікація та автентифікація користувачів, зокрема з використанням інтегрованої системи електронної ідентифікації, електронних підписів та печаток, що базуються на кваліфікованому сертифікаті електронного підпису/печатки, та/або інших засобів ідентифікації, які дають змогу однозначно встановити особу. завантаження, заповнення та подання заяв (звернень, запитів) та інших документів засобами Порталу Дія з використанням електронних підписів та печаток, що базуються на кваліфікованому сертифікаті електронного підпису/печатки, та/або інших засобів ідентифікації, які дають змогу однозначно встановити особу заявника: до органів виконавчої влади, інших державних органів, органів місцевого самоврядування, підприємств, установ або організацій, що належать до сфери їх управління; до виконавців житлово-комунальних послуг з питань надання ними зазначених послуг, зокрема із встановлення, обслуговування, заміни та повірки вузлів обліку; автоматичне заповнення форм (полів) документів, які створюються засобами Порталу Дія, відомостями, отриманими в порядку електронної інформаційної взаємодії з національних електронних інформаційних ресурсів, інших інформаційно-комунікаційних систем; автоматична перевірка повноти заповнення форм (полів) документів, які створюються засобами Порталу Дія, а також у разі, коли законодавством визначені відповідні алгоритми автоматичної перевірки, - достовірності наданих у таких документах відомостей. Відтак, зауважуємо, що функціональні можливості Порталу Дія не забезпечують формування заяв за встановленою формою, натомість такі заяви формуються у довільній формі, придатній для сприйняття їх змісту, відповідно до відомостей, передбачених формами для відповідних заяв. Варто зауважити, що Положення № 937 не передбачає використання термінологічної конструкції «через Єдиний державний вебпортал електронних послуг», натомість використовується термінологічна конструкція «засоби Порталу Дія», «засобами Єдиного державного вебпорталу електронних послуг».  </w:t>
            </w:r>
          </w:p>
        </w:tc>
        <w:tc>
          <w:tcPr>
            <w:tcW w:w="525" w:type="pct"/>
          </w:tcPr>
          <w:p>
            <w:pPr>
              <w:spacing w:after="0" w:line="240" w:lineRule="auto"/>
              <w:rPr>
                <w:rFonts w:ascii="Times New Roman" w:hAnsi="Times New Roman" w:eastAsia="Times New Roman" w:cs="Times New Roman"/>
                <w:sz w:val="24"/>
                <w:szCs w:val="24"/>
                <w:lang w:eastAsia="uk-UA"/>
              </w:rPr>
            </w:pPr>
          </w:p>
        </w:tc>
        <w:tc>
          <w:tcPr>
            <w:tcW w:w="1513" w:type="pct"/>
          </w:tcPr>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b/>
                <w:sz w:val="24"/>
                <w:szCs w:val="24"/>
                <w:lang w:eastAsia="uk-UA"/>
              </w:rPr>
              <w:t>Враховано</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 пункті 3 після слів «через центри надання адміністративних послуг» доповнити словами «або засобами Єдиного державного веб-порталу електронних послуг (у разі наявності технічної можливості), у тому числі засобами Порталу електронних сервісів Мінекономіки, інтегрованої з ним інформаційної системи Держпраці».</w:t>
            </w:r>
          </w:p>
        </w:tc>
      </w:tr>
      <w:tr>
        <w:tblPrEx>
          <w:tblBorders>
            <w:top w:val="single" w:color="000000" w:sz="6" w:space="0"/>
            <w:left w:val="single" w:color="auto" w:sz="4" w:space="0"/>
            <w:bottom w:val="single" w:color="000000" w:sz="6" w:space="0"/>
            <w:right w:val="single" w:color="auto" w:sz="4" w:space="0"/>
            <w:insideH w:val="single" w:color="000000" w:sz="6" w:space="0"/>
            <w:insideV w:val="single" w:color="000000" w:sz="6" w:space="0"/>
          </w:tblBorders>
          <w:tblCellMar>
            <w:top w:w="60" w:type="dxa"/>
            <w:left w:w="60" w:type="dxa"/>
            <w:bottom w:w="60" w:type="dxa"/>
            <w:right w:w="60" w:type="dxa"/>
          </w:tblCellMar>
        </w:tblPrEx>
        <w:trPr>
          <w:gridAfter w:val="1"/>
          <w:wAfter w:w="8" w:type="pct"/>
        </w:trPr>
        <w:tc>
          <w:tcPr>
            <w:tcW w:w="2955" w:type="pct"/>
          </w:tcPr>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Згідно з частиною другою статті 5 Закону України «Про публічні електронні реєстри» у разі якщо об’єктами реєстрів є інформація про певні властивості, стан, правові, майнові та інші статуси об’єкта базового державного реєстру, інформація про такий об’єкт базового державного реєстру вноситься, зберігається, обробляється та використовується в таких реєстрах у вигляді ідентифікатора, що є реєстровим номером відповідного об’єкта базового державного реєстру, крім випадків, передбачених законом або іншим актом законодавства, згідно з яким створено відповідний реєстр. Згідно із частиною другою статті 6 Закону України «Про публічні електронні реєстри» Єдиний державний демографічний реєстр (далі – Реєстр) віднесено до базових реєстрів, що забезпечують одноразовий збір інформації про об’єкт реєстру (його правовий статус) з метою багаторазового використання як юридично обов’язкової, достовірної та актуальної інформації про такий об’єкт реєстру (його правовий статус) в інших реєстрах та/або національних електронних інформаційних ресурсах під час провадження дозвільної діяльності, наданні адміністративних, соціальних та інших публічних послуг, провадження іншої управлінської діяльності та здійснення державного регулювання, вичерпний перелік яких встановлюється цим Законом. Водночас, відповідно до пункту 4 частини першої статті 2 Закону України «Про публічні електронні реєстри» ідентифікатор – реєстровий номер базового публічного електронного реєстру, що включається до інших публічних електронних реєстрів та/або інформаційно-комунікаційних систем і використовується для ідентифікації та зв’язку відповідного об’єкта (правових та майнових статусів, речей і прав на них тощо) з об’єктами таких публічних електронних реєстрів та/або інформаційно-комунікаційних систем. Так, відповідно до абзацу другого частини першої статті 10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у разі якщо інформація про особу вноситься до Реєстру вперше, проводиться ідентифікація особи, після завершення якої автоматично формується унікальний номер запису в Реєстрі (далі – УНЗР) та фіксуються час, дата та відомості про особу, яка оформила заяву-анкету (в електронній формі). УНЗР є незмінним. Якщо особу не буде ідентифіковано, проводиться процедура встановлення особи, строк якої не перевищує двох місяців. У разі неможливості встановити особу протягом зазначеного строку особа встановлюється за рішенням суду про встановлення факту, що має юридичне значення, для видачі документів, що посвідчують особу та підтверджують громадянство України. До завершення процедури встановлення особи, прийняття відповідного рішення суду документи, що посвідчують особу та підтверджують громадянство України, не видаються. Відповідно до частини другої статті 5 Закону України «Про публічні електронні реєстри» у разі якщо об’єктами реєстрів є інформація про певні властивості, стан, правові, майнові та інші статуси об’єкта базового державного реєстру, інформація про такий об’єкт базового державного реєстру вноситься, зберігається, обробляється та використовується в таких реєстрах у вигляді ідентифікатора, що є реєстровим номером відповідного об’єкта базового державного реєстру, крім випадків, передбачених законом або іншим актом законодавства, згідно з яким створено відповідний реєстр. Крім того, згідно з абзацом четвертим пункту 2 статті 1 Указу Президента України від 29 липня 2019 року № 558 «Про деякі заходи щодо поліпшення доступу фізичних та юридичних осіб до електронних послуг» Кабінету Міністрів України було доручено за результатами аудиту функціонування національних електронних інформаційних ресурсів вжити заходів, спрямованих на використання єдиного унікального ідентифікатора фізичної особи.</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Враховуючи зазначене, необхідно доповнити підпункт 13 пункту 1 проекту Змін щодо відомостей фізичної особи, а саме унікального номеру запису в Єдиному державному демографічному реєстрі (за наявності).</w:t>
            </w:r>
          </w:p>
        </w:tc>
        <w:tc>
          <w:tcPr>
            <w:tcW w:w="525" w:type="pct"/>
          </w:tcPr>
          <w:p>
            <w:pPr>
              <w:spacing w:after="0" w:line="240" w:lineRule="auto"/>
              <w:rPr>
                <w:rFonts w:ascii="Times New Roman" w:hAnsi="Times New Roman" w:eastAsia="Times New Roman" w:cs="Times New Roman"/>
                <w:sz w:val="24"/>
                <w:szCs w:val="24"/>
                <w:lang w:eastAsia="uk-UA"/>
              </w:rPr>
            </w:pPr>
          </w:p>
        </w:tc>
        <w:tc>
          <w:tcPr>
            <w:tcW w:w="1513" w:type="pct"/>
          </w:tcPr>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b/>
                <w:sz w:val="24"/>
                <w:szCs w:val="24"/>
                <w:lang w:eastAsia="uk-UA"/>
              </w:rPr>
              <w:t>Враховано</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Форму «Заява власника» (Додаток 2) в частині відомостей щодо фізичної особи доповнено словами «Унікальний номер запису в Єдиному державному демографічному реєстрі (за наявності)»</w:t>
            </w:r>
          </w:p>
        </w:tc>
      </w:tr>
      <w:tr>
        <w:tblPrEx>
          <w:tblBorders>
            <w:top w:val="single" w:color="000000" w:sz="6" w:space="0"/>
            <w:left w:val="single" w:color="auto" w:sz="4" w:space="0"/>
            <w:bottom w:val="single" w:color="000000" w:sz="6" w:space="0"/>
            <w:right w:val="single" w:color="auto" w:sz="4" w:space="0"/>
            <w:insideH w:val="single" w:color="000000" w:sz="6" w:space="0"/>
            <w:insideV w:val="single" w:color="000000" w:sz="6" w:space="0"/>
          </w:tblBorders>
          <w:tblCellMar>
            <w:top w:w="60" w:type="dxa"/>
            <w:left w:w="60" w:type="dxa"/>
            <w:bottom w:w="60" w:type="dxa"/>
            <w:right w:w="60" w:type="dxa"/>
          </w:tblCellMar>
        </w:tblPrEx>
        <w:trPr>
          <w:gridAfter w:val="1"/>
          <w:wAfter w:w="8" w:type="pct"/>
        </w:trPr>
        <w:tc>
          <w:tcPr>
            <w:tcW w:w="2955" w:type="pct"/>
          </w:tcPr>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Відповідно до частини першої статті 28 Цивільного кодексу України фізична особа набуває прав та обов’язків і здійснює їх під своїм ім’ям. Ім’я фізичної особи, яка є громадянином України, складається з прізвища, власного імені та по батькові, якщо інше не випливає із закону або звичаю національної меншини, до якої вона належить. Частиною третьою статті 6 Закону України «Про національні меншини (спільноти) України» передбачено, що громадянин України має право на власне ім’я, по батькові та прізвище з урахуванням звичаїв національної меншини (спільноти), до якої він належить. Якщо за звичаями національної меншини (спільноти), до якої належить особа, прізвище або по батькові не є складовими імені, то у документах, що посвідчують особу, підтверджують громадянство України, спеціальний статус особи, на підставі письмової заяви особи зазначаються лише складові імені, а у свідоцтві про народження – імен батька і матері.</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 зв'язку з цим у підпунктах 12, 13 пункту 1 проекту Змін слова «(прізвище, ім’я та по батькові)» замінити словами «(прізвище, ім’я та по батькові (у разі наявності))». 9 особи, на підставі письмової заяви особи зазначаються лише складові імені, а у свідоцтві про народження – імен батька і матері</w:t>
            </w:r>
          </w:p>
        </w:tc>
        <w:tc>
          <w:tcPr>
            <w:tcW w:w="525" w:type="pct"/>
          </w:tcPr>
          <w:p>
            <w:pPr>
              <w:spacing w:after="0" w:line="240" w:lineRule="auto"/>
              <w:rPr>
                <w:rFonts w:ascii="Times New Roman" w:hAnsi="Times New Roman" w:eastAsia="Times New Roman" w:cs="Times New Roman"/>
                <w:sz w:val="24"/>
                <w:szCs w:val="24"/>
                <w:lang w:eastAsia="uk-UA"/>
              </w:rPr>
            </w:pPr>
          </w:p>
        </w:tc>
        <w:tc>
          <w:tcPr>
            <w:tcW w:w="1513" w:type="pct"/>
          </w:tcPr>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b/>
                <w:sz w:val="24"/>
                <w:szCs w:val="24"/>
                <w:lang w:eastAsia="uk-UA"/>
              </w:rPr>
              <w:t>Враховано</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 формах «Заява власника» (Додатки 1, 2) слова «(прізвище, ім’я та по батькові)» замінено словами «(прізвище, ім’я та по батькові (у разі наявності)».</w:t>
            </w:r>
          </w:p>
        </w:tc>
      </w:tr>
      <w:tr>
        <w:tblPrEx>
          <w:tblBorders>
            <w:top w:val="single" w:color="000000" w:sz="6" w:space="0"/>
            <w:left w:val="single" w:color="auto" w:sz="4" w:space="0"/>
            <w:bottom w:val="single" w:color="000000" w:sz="6" w:space="0"/>
            <w:right w:val="single" w:color="auto" w:sz="4" w:space="0"/>
            <w:insideH w:val="single" w:color="000000" w:sz="6" w:space="0"/>
            <w:insideV w:val="single" w:color="000000" w:sz="6" w:space="0"/>
          </w:tblBorders>
          <w:tblCellMar>
            <w:top w:w="60" w:type="dxa"/>
            <w:left w:w="60" w:type="dxa"/>
            <w:bottom w:w="60" w:type="dxa"/>
            <w:right w:w="60" w:type="dxa"/>
          </w:tblCellMar>
        </w:tblPrEx>
        <w:trPr>
          <w:gridAfter w:val="1"/>
          <w:wAfter w:w="8" w:type="pct"/>
        </w:trPr>
        <w:tc>
          <w:tcPr>
            <w:tcW w:w="2955" w:type="pct"/>
          </w:tcPr>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Підпунктом 1 пункту 63.6 статті 63 глави 6 розділу ІІ Податкового кодексу України визначено, що облік платників податків у контролюючих органах ведеться за податковими номерами; податковим номером є ідентифікаційний код юридичної особи (резидента), відокремленого підрозділу юридичної особи (резидента і нерезидента) в Єдиному державному реєстрі підприємств і організацій України. Стаття 9 Закону України «Про державну реєстрацію юридичних осіб, фізичних осіб - підприємців та громадських формувань» визначає відомості Єдиного державного реєстру юридичних осіб, фізичних осіб - підприємців та громадських формувань (далі - Єдиний державний реєстр). Так, відповідно до пункту 2 частини другої, пункту 2 частини третьої статті 9 Закону України «Про державну реєстрацію юридичних осіб, фізичних осіб - підприємців та громадських формувань» в Єдиному державному реєстрі містяться такі відомості: про юридичну особу, крім державних органів і органів місцевого самоврядування як юридичних осіб ідентифікаційний код юридичної особи в Єдиному державному реєстрі підприємств і організацій України; щодо державних органів і органів місцевого самоврядування як юридичних осіб - ідентифікаційний код.</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 зв'язку з цим у підпункті 12 пункту 1 проекту Змін слова «код згідно з ЄДРПОУ» замінити словами «ідентифікаційний код згідно з ЄДРПОУ».</w:t>
            </w:r>
          </w:p>
        </w:tc>
        <w:tc>
          <w:tcPr>
            <w:tcW w:w="525" w:type="pct"/>
          </w:tcPr>
          <w:p>
            <w:pPr>
              <w:spacing w:after="0" w:line="240" w:lineRule="auto"/>
              <w:rPr>
                <w:rFonts w:ascii="Times New Roman" w:hAnsi="Times New Roman" w:eastAsia="Times New Roman" w:cs="Times New Roman"/>
                <w:sz w:val="24"/>
                <w:szCs w:val="24"/>
                <w:lang w:eastAsia="uk-UA"/>
              </w:rPr>
            </w:pPr>
          </w:p>
        </w:tc>
        <w:tc>
          <w:tcPr>
            <w:tcW w:w="1513" w:type="pct"/>
          </w:tcPr>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b/>
                <w:sz w:val="24"/>
                <w:szCs w:val="24"/>
                <w:lang w:eastAsia="uk-UA"/>
              </w:rPr>
              <w:t>Враховано</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 формі «Заява власника» (Додаток 1) слова «код згідно з ЄДРПОУ» замінити словами «ідентифікаційний код згідно з ЄДРПОУ».</w:t>
            </w:r>
          </w:p>
        </w:tc>
      </w:tr>
      <w:tr>
        <w:tblPrEx>
          <w:tblBorders>
            <w:top w:val="single" w:color="000000" w:sz="6" w:space="0"/>
            <w:left w:val="single" w:color="auto" w:sz="4" w:space="0"/>
            <w:bottom w:val="single" w:color="000000" w:sz="6" w:space="0"/>
            <w:right w:val="single" w:color="auto" w:sz="4" w:space="0"/>
            <w:insideH w:val="single" w:color="000000" w:sz="6" w:space="0"/>
            <w:insideV w:val="single" w:color="000000" w:sz="6" w:space="0"/>
          </w:tblBorders>
          <w:tblCellMar>
            <w:top w:w="60" w:type="dxa"/>
            <w:left w:w="60" w:type="dxa"/>
            <w:bottom w:w="60" w:type="dxa"/>
            <w:right w:w="60" w:type="dxa"/>
          </w:tblCellMar>
        </w:tblPrEx>
        <w:trPr>
          <w:gridAfter w:val="1"/>
          <w:wAfter w:w="8" w:type="pct"/>
        </w:trPr>
        <w:tc>
          <w:tcPr>
            <w:tcW w:w="2955" w:type="pct"/>
          </w:tcPr>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Абзац другий пункту 1 розділу II Положення про реєстрацію фізичних осіб у Державному реєстрі фізичних осіб - платників податків, затвердженого наказом Міністерства фінансів України від 29 вересня 2017 року № 822, зареєстрованого в Міністерстві юстиції України 25 жовтня 2017 року за № 1306/31174, облік фізичних осіб - платників податків ведеться у Державному реєстрі за реєстраційними номерами облікової картки платника податків, а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ведеться в окремому реєстрі Державного реєстру за прізвищем, ім’ям, по батькові (за наявності), серією та/або номером діючого паспорта громадянина України без використання реєстраційного номера облікової картки платника податків (до паспортів громадянина України з числа зазначених осіб вноситься відмітка, яка свідчить про наявність права здійснювати будь-які платежі за серією та/або номером паспорта).</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 зв'язку з цим у підпункті 13 пункту 1 проекту Змін після слів «реєстраційний номер облікової картки платника податків» доповнити словами «(за наявності).</w:t>
            </w:r>
          </w:p>
        </w:tc>
        <w:tc>
          <w:tcPr>
            <w:tcW w:w="525" w:type="pct"/>
          </w:tcPr>
          <w:p>
            <w:pPr>
              <w:spacing w:after="0" w:line="240" w:lineRule="auto"/>
              <w:rPr>
                <w:rFonts w:ascii="Times New Roman" w:hAnsi="Times New Roman" w:eastAsia="Times New Roman" w:cs="Times New Roman"/>
                <w:sz w:val="24"/>
                <w:szCs w:val="24"/>
                <w:lang w:eastAsia="uk-UA"/>
              </w:rPr>
            </w:pPr>
          </w:p>
        </w:tc>
        <w:tc>
          <w:tcPr>
            <w:tcW w:w="1513" w:type="pct"/>
          </w:tcPr>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b/>
                <w:sz w:val="24"/>
                <w:szCs w:val="24"/>
                <w:lang w:eastAsia="uk-UA"/>
              </w:rPr>
              <w:t>Враховано</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 формі «Заява власника» (Додаток 2) слова «реєстраційний номер облікової картки платника податків» доповнено словами «(за наявності)».</w:t>
            </w:r>
          </w:p>
        </w:tc>
      </w:tr>
      <w:tr>
        <w:tblPrEx>
          <w:tblBorders>
            <w:top w:val="single" w:color="000000" w:sz="6" w:space="0"/>
            <w:left w:val="single" w:color="auto" w:sz="4" w:space="0"/>
            <w:bottom w:val="single" w:color="000000" w:sz="6" w:space="0"/>
            <w:right w:val="single" w:color="auto" w:sz="4" w:space="0"/>
            <w:insideH w:val="single" w:color="000000" w:sz="6" w:space="0"/>
            <w:insideV w:val="single" w:color="000000" w:sz="6" w:space="0"/>
          </w:tblBorders>
          <w:tblCellMar>
            <w:top w:w="60" w:type="dxa"/>
            <w:left w:w="60" w:type="dxa"/>
            <w:bottom w:w="60" w:type="dxa"/>
            <w:right w:w="60" w:type="dxa"/>
          </w:tblCellMar>
        </w:tblPrEx>
        <w:trPr>
          <w:gridAfter w:val="1"/>
          <w:wAfter w:w="8" w:type="pct"/>
        </w:trPr>
        <w:tc>
          <w:tcPr>
            <w:tcW w:w="2955" w:type="pct"/>
          </w:tcPr>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Пункт 12 частини першої статті 2 Закону України «Про надання публічних (електронних публічних) послуг щодо декларування та реєстрації місця проживання в Україні» реєстрація місця проживання (перебування) особи - внесення за заявою про реєстрацію місця проживання (перебування), поданою особою в паперовій формі, до реєстру територіальної громади інформації про місце проживання (перебування) особи. Частина перша статті 4 Закону України «Про надання публічних (електронних публічних) послуг щодо декларування та реєстрації місця проживання в Україні» особа одночасно може мати лише одне задеклароване або одне зареєстроване місце проживання (перебування).</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 зв'язку з цим у підпункті 13 пункту 1 проекту Змін слова «Місце проживання» замінити словами «Адреса задекларованого/ зареєстрованого місця проживання (перебування)».</w:t>
            </w:r>
          </w:p>
        </w:tc>
        <w:tc>
          <w:tcPr>
            <w:tcW w:w="525" w:type="pct"/>
          </w:tcPr>
          <w:p>
            <w:pPr>
              <w:spacing w:after="0" w:line="240" w:lineRule="auto"/>
              <w:rPr>
                <w:rFonts w:ascii="Times New Roman" w:hAnsi="Times New Roman" w:eastAsia="Times New Roman" w:cs="Times New Roman"/>
                <w:sz w:val="24"/>
                <w:szCs w:val="24"/>
                <w:lang w:eastAsia="uk-UA"/>
              </w:rPr>
            </w:pPr>
          </w:p>
        </w:tc>
        <w:tc>
          <w:tcPr>
            <w:tcW w:w="1513" w:type="pct"/>
          </w:tcPr>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b/>
                <w:sz w:val="24"/>
                <w:szCs w:val="24"/>
                <w:lang w:eastAsia="uk-UA"/>
              </w:rPr>
              <w:t>Враховано</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 формі «Заява власника» (Додаток 2) слова «Місце проживання» замінено словами «Адреса задекларованого/ зареєстрованого місця проживання (перебування)».</w:t>
            </w:r>
          </w:p>
        </w:tc>
      </w:tr>
      <w:tr>
        <w:tblPrEx>
          <w:tblBorders>
            <w:top w:val="single" w:color="000000" w:sz="6" w:space="0"/>
            <w:left w:val="single" w:color="auto" w:sz="4" w:space="0"/>
            <w:bottom w:val="single" w:color="000000" w:sz="6" w:space="0"/>
            <w:right w:val="single" w:color="auto" w:sz="4" w:space="0"/>
            <w:insideH w:val="single" w:color="000000" w:sz="6" w:space="0"/>
            <w:insideV w:val="single" w:color="000000" w:sz="6" w:space="0"/>
          </w:tblBorders>
          <w:tblCellMar>
            <w:top w:w="60" w:type="dxa"/>
            <w:left w:w="60" w:type="dxa"/>
            <w:bottom w:w="60" w:type="dxa"/>
            <w:right w:w="60" w:type="dxa"/>
          </w:tblCellMar>
        </w:tblPrEx>
        <w:trPr>
          <w:gridAfter w:val="1"/>
          <w:wAfter w:w="8" w:type="pct"/>
        </w:trPr>
        <w:tc>
          <w:tcPr>
            <w:tcW w:w="2955" w:type="pct"/>
          </w:tcPr>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Відповідно до пункту 1 частини першої статті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документи, оформлення яких передбачається цим Законом із застосуванням засобів Єдиного державного демографічного реєстру, відповідно до їх функціонального призначення поділяються на документи, що посвідчують особу та підтверджують громадянство України, до яких віднесено й паспорт громадянина України. Відповідно до частин четвертої-п’ятої статті 21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паспорт громадянина України виготовляється у формі картки, що містить безконтактний електронний носій. Оформлення паспорта громадянина України здійснюється розпорядником Єдиного державного демографічного реєстру. Прийняття заяв-анкет для внесення інформації до Єдиного державного демографічного реєстру, видача паспорта громадянина України здійснюються розпорядником Єдиного державного демографічного реєстру або уповноваженими суб’єктами, передбаченими пунктом 4 частини першої статті 2 цього Закону. Разом з цим, частиною сьомою статті 21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визначено вичерпний перелік інформації, що вноситься до паспорта громадянина України: 1) назва держави; 2) назва документа; 3) ім'я особи; 4) стать; 5) громадянство; 6) дата народження; 7) унікальний номер запису в Єдиного державного демографічного реєстру; 8) номер документа; 9) дата закінчення строку дії документа; 10) дата видачі документа; 11) уповноважений суб'єкт, що видав документ (код); 12) місце народження; 13) відцифрований образ обличчя особи; 14) відцифрований підпис особи; 15) податковий номер (реєстраційний номер облікової картки платника податків з Державного реєстру фізичних осіб - 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У разі наявності повідомлення про відмову від реєстраційного номера облікової картки платника податків проставляється слово «відмова». З огляду на зазначене, звертаємо увагу, що паспорт громадянина України, оформлений засобами Єдиного державного демографічного реєстру, не містить відомостей про його серію.</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 зв'язку з цим у підпункті 13 пункту 1 проекту Змін слова «серія, номер, ким і коли виданий» замінити словами «серія (за наявності), номер, ким і коли виданий».</w:t>
            </w:r>
          </w:p>
        </w:tc>
        <w:tc>
          <w:tcPr>
            <w:tcW w:w="525" w:type="pct"/>
          </w:tcPr>
          <w:p>
            <w:pPr>
              <w:spacing w:after="0" w:line="240" w:lineRule="auto"/>
              <w:rPr>
                <w:rFonts w:ascii="Times New Roman" w:hAnsi="Times New Roman" w:eastAsia="Times New Roman" w:cs="Times New Roman"/>
                <w:sz w:val="24"/>
                <w:szCs w:val="24"/>
                <w:lang w:eastAsia="uk-UA"/>
              </w:rPr>
            </w:pPr>
          </w:p>
        </w:tc>
        <w:tc>
          <w:tcPr>
            <w:tcW w:w="1513" w:type="pct"/>
          </w:tcPr>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b/>
                <w:sz w:val="24"/>
                <w:szCs w:val="24"/>
                <w:lang w:eastAsia="uk-UA"/>
              </w:rPr>
              <w:t>Враховано</w:t>
            </w:r>
          </w:p>
          <w:p>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 формі «Заява власника» (Додаток 2) слова «серія, номер, ким і коли виданий» замінено словами «серія (за наявності), номер, ким і коли виданий».</w:t>
            </w:r>
          </w:p>
        </w:tc>
      </w:tr>
    </w:tbl>
    <w:p>
      <w:pPr>
        <w:spacing w:after="0" w:line="240" w:lineRule="auto"/>
        <w:ind w:firstLine="450"/>
        <w:jc w:val="both"/>
        <w:rPr>
          <w:rFonts w:ascii="Times New Roman" w:hAnsi="Times New Roman" w:eastAsia="Times New Roman" w:cs="Times New Roman"/>
          <w:b/>
          <w:bCs/>
          <w:sz w:val="24"/>
          <w:szCs w:val="24"/>
          <w:lang w:eastAsia="uk-UA"/>
        </w:rPr>
      </w:pPr>
    </w:p>
    <w:p>
      <w:pPr>
        <w:spacing w:after="0" w:line="240" w:lineRule="auto"/>
        <w:ind w:firstLine="450"/>
        <w:jc w:val="both"/>
        <w:rPr>
          <w:rFonts w:ascii="Times New Roman" w:hAnsi="Times New Roman" w:eastAsia="Times New Roman" w:cs="Times New Roman"/>
          <w:b/>
          <w:bCs/>
          <w:sz w:val="24"/>
          <w:szCs w:val="24"/>
          <w:lang w:eastAsia="uk-UA"/>
        </w:rPr>
      </w:pPr>
      <w:r>
        <w:rPr>
          <w:rFonts w:ascii="Times New Roman" w:hAnsi="Times New Roman" w:eastAsia="Times New Roman" w:cs="Times New Roman"/>
          <w:b/>
          <w:bCs/>
          <w:sz w:val="24"/>
          <w:szCs w:val="24"/>
          <w:lang w:eastAsia="uk-UA"/>
        </w:rPr>
        <w:t xml:space="preserve">          </w:t>
      </w:r>
    </w:p>
    <w:p>
      <w:pPr>
        <w:spacing w:after="0" w:line="240" w:lineRule="auto"/>
        <w:ind w:firstLine="450"/>
        <w:jc w:val="both"/>
        <w:rPr>
          <w:rFonts w:ascii="Times New Roman" w:hAnsi="Times New Roman" w:eastAsia="Times New Roman" w:cs="Times New Roman"/>
          <w:b/>
          <w:bCs/>
          <w:sz w:val="24"/>
          <w:szCs w:val="24"/>
          <w:lang w:eastAsia="uk-UA"/>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Голова Державної служби України з питань праці                                                                                                Ігор ДЕГНЕРА </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____ ____________ 2024 р.</w:t>
      </w:r>
    </w:p>
    <w:p>
      <w:pPr>
        <w:spacing w:after="0" w:line="240" w:lineRule="auto"/>
        <w:rPr>
          <w:sz w:val="28"/>
          <w:szCs w:val="28"/>
        </w:rPr>
      </w:pPr>
    </w:p>
    <w:sectPr>
      <w:pgSz w:w="16838" w:h="11906" w:orient="landscape"/>
      <w:pgMar w:top="1417" w:right="850" w:bottom="850" w:left="85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43"/>
    <w:rsid w:val="001278BA"/>
    <w:rsid w:val="001E564A"/>
    <w:rsid w:val="00272310"/>
    <w:rsid w:val="002A5836"/>
    <w:rsid w:val="00301B0A"/>
    <w:rsid w:val="003B208D"/>
    <w:rsid w:val="003F733A"/>
    <w:rsid w:val="0041207B"/>
    <w:rsid w:val="004215D9"/>
    <w:rsid w:val="00437D83"/>
    <w:rsid w:val="00445EB0"/>
    <w:rsid w:val="00497B5E"/>
    <w:rsid w:val="004D7E16"/>
    <w:rsid w:val="004F251C"/>
    <w:rsid w:val="00516462"/>
    <w:rsid w:val="00524B0F"/>
    <w:rsid w:val="00524C22"/>
    <w:rsid w:val="0054130D"/>
    <w:rsid w:val="005A55C7"/>
    <w:rsid w:val="00617EFF"/>
    <w:rsid w:val="0064374A"/>
    <w:rsid w:val="00684F0A"/>
    <w:rsid w:val="006B369F"/>
    <w:rsid w:val="006C1875"/>
    <w:rsid w:val="0075150D"/>
    <w:rsid w:val="00755974"/>
    <w:rsid w:val="007D44A1"/>
    <w:rsid w:val="00844B3F"/>
    <w:rsid w:val="00845B98"/>
    <w:rsid w:val="00877859"/>
    <w:rsid w:val="008C5305"/>
    <w:rsid w:val="008D1522"/>
    <w:rsid w:val="008D35DC"/>
    <w:rsid w:val="00901EE8"/>
    <w:rsid w:val="009353FD"/>
    <w:rsid w:val="00961BFC"/>
    <w:rsid w:val="009C10AD"/>
    <w:rsid w:val="009E3430"/>
    <w:rsid w:val="00A156AF"/>
    <w:rsid w:val="00A2209F"/>
    <w:rsid w:val="00A72F77"/>
    <w:rsid w:val="00AB201A"/>
    <w:rsid w:val="00B97B56"/>
    <w:rsid w:val="00BA5007"/>
    <w:rsid w:val="00C32389"/>
    <w:rsid w:val="00C54B96"/>
    <w:rsid w:val="00C6227C"/>
    <w:rsid w:val="00C67A72"/>
    <w:rsid w:val="00C91D6C"/>
    <w:rsid w:val="00CB0F43"/>
    <w:rsid w:val="00CD0285"/>
    <w:rsid w:val="00CE19D9"/>
    <w:rsid w:val="00D01B48"/>
    <w:rsid w:val="00DA3F29"/>
    <w:rsid w:val="00E77C5D"/>
    <w:rsid w:val="00E966DB"/>
    <w:rsid w:val="00FE6823"/>
    <w:rsid w:val="00FF2134"/>
    <w:rsid w:val="02AD371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uk-UA"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039D4-5A29-43A2-96A5-6EF1505F888F}">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9</Pages>
  <Words>13169</Words>
  <Characters>7507</Characters>
  <Lines>62</Lines>
  <Paragraphs>41</Paragraphs>
  <TotalTime>141</TotalTime>
  <ScaleCrop>false</ScaleCrop>
  <LinksUpToDate>false</LinksUpToDate>
  <CharactersWithSpaces>20635</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2024-05-21T07:16:00Z</dcterms:created>
  <dc:creator>user</dc:creator>
  <cp:lastModifiedBy>Lytvynov.VV</cp:lastModifiedBy>
  <dcterms:modified xsi:type="dcterms:W3CDTF">2024-06-03T13:16:10Z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21A6C4C684AE4777B1C08D7455432E78_13</vt:lpwstr>
  </property>
</Properties>
</file>