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22C3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ОБҐРУНТУВАННЯ</w:t>
      </w:r>
    </w:p>
    <w:p w14:paraId="58F6320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технічних та якісних характеристик закупівлі послуг, розміру бюджетного призначення, очікуваної вартості предмета закупівлі</w:t>
      </w:r>
      <w:r>
        <w:rPr>
          <w:rFonts w:ascii="Times New Roman" w:hAnsi="Times New Roman" w:cs="Times New Roman"/>
          <w:lang w:val="uk-UA"/>
        </w:rPr>
        <w:t xml:space="preserve"> </w:t>
      </w:r>
    </w:p>
    <w:p w14:paraId="77EB569E">
      <w:pPr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A66DE31">
      <w:pPr>
        <w:spacing w:after="0" w:line="240" w:lineRule="auto"/>
        <w:rPr>
          <w:rFonts w:ascii="Times New Roman" w:hAnsi="Times New Roman" w:eastAsia="Times New Roman" w:cs="Times New Roman"/>
          <w:b/>
        </w:rPr>
      </w:pPr>
    </w:p>
    <w:p w14:paraId="7766BBC3">
      <w:pPr>
        <w:spacing w:after="0" w:line="24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3B3E305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  <w:lang w:eastAsia="uk-UA"/>
        </w:rPr>
        <w:t xml:space="preserve">Державна служба України з питань праці </w:t>
      </w:r>
      <w:r>
        <w:rPr>
          <w:rFonts w:ascii="Times New Roman" w:hAnsi="Times New Roman" w:cs="Times New Roman"/>
          <w:bCs/>
          <w:color w:val="00000A"/>
        </w:rPr>
        <w:t xml:space="preserve">(далі – Замовник), код за ЄДРПОУ – 39472148, </w:t>
      </w:r>
      <w:r>
        <w:rPr>
          <w:rFonts w:ascii="Times New Roman" w:hAnsi="Times New Roman" w:cs="Times New Roman"/>
          <w:bCs/>
        </w:rPr>
        <w:t xml:space="preserve">юр. адреса: </w:t>
      </w:r>
      <w:r>
        <w:rPr>
          <w:rFonts w:ascii="Times New Roman" w:hAnsi="Times New Roman" w:cs="Times New Roman"/>
          <w:bCs/>
          <w:color w:val="000000"/>
          <w:lang w:eastAsia="uk-UA"/>
        </w:rPr>
        <w:t>Україна, 01601, місто Київ, вулиця Десятинна, будинок 14.</w:t>
      </w:r>
    </w:p>
    <w:p w14:paraId="24F4C6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</w:p>
    <w:p w14:paraId="2EDD35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textAlignment w:val="baseline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частин предмета закупівлі (лотів) (за наявності):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Постачання оновленої версії програмного продукту (комп’ютерної програми) «Система електронного документообігу та автоматизації бізнес - процесів «Megapolis.DocNet»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val="uk-UA"/>
        </w:rPr>
        <w:t xml:space="preserve">ДК 021:2015 код 48310000-4 </w:t>
      </w:r>
      <w:r>
        <w:rPr>
          <w:rFonts w:hint="default" w:ascii="Times New Roman" w:hAnsi="Times New Roman" w:cs="Times New Roman"/>
          <w:color w:val="auto"/>
          <w:sz w:val="22"/>
          <w:szCs w:val="22"/>
          <w:shd w:val="clear" w:color="auto" w:fill="auto"/>
          <w:lang w:val="uk-UA"/>
        </w:rPr>
        <w:t>«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shd w:val="clear" w:color="auto" w:fill="auto"/>
        </w:rPr>
        <w:t>Пакети програмного забезпечення для створення документів</w:t>
      </w:r>
      <w:r>
        <w:rPr>
          <w:rFonts w:hint="default" w:ascii="Times New Roman" w:hAnsi="Times New Roman" w:cs="Times New Roman"/>
          <w:color w:val="auto"/>
          <w:sz w:val="22"/>
          <w:szCs w:val="22"/>
          <w:shd w:val="clear" w:color="auto" w:fill="auto"/>
          <w:lang w:val="uk-UA"/>
        </w:rPr>
        <w:t>»</w:t>
      </w:r>
      <w:r>
        <w:rPr>
          <w:rFonts w:hint="default" w:ascii="Times New Roman" w:hAnsi="Times New Roman" w:cs="Times New Roman"/>
          <w:color w:val="auto"/>
          <w:sz w:val="22"/>
          <w:szCs w:val="22"/>
          <w:shd w:val="clear" w:color="FFFFFF" w:fill="D9D9D9"/>
          <w:lang w:val="uk-UA"/>
        </w:rPr>
        <w:t>.</w:t>
      </w:r>
    </w:p>
    <w:p w14:paraId="3381CBCE">
      <w:pPr>
        <w:spacing w:before="280" w:after="280" w:line="240" w:lineRule="auto"/>
        <w:jc w:val="both"/>
        <w:rPr>
          <w:rFonts w:hint="default" w:ascii="Times New Roman" w:hAnsi="Times New Roman" w:cs="Times New Roman"/>
          <w:color w:val="333333"/>
          <w:sz w:val="22"/>
          <w:szCs w:val="22"/>
          <w:shd w:val="clear" w:color="auto" w:fill="FFFFFF"/>
          <w:lang w:val="uk-UA"/>
        </w:rPr>
      </w:pPr>
      <w:r>
        <w:rPr>
          <w:rFonts w:ascii="Times New Roman" w:hAnsi="Times New Roman" w:eastAsia="Times New Roman" w:cs="Times New Roman"/>
          <w:b/>
          <w:lang w:val="uk-UA"/>
        </w:rPr>
        <w:t>Вид та ідентифікатор процедури закупівлі:</w:t>
      </w:r>
      <w:r>
        <w:rPr>
          <w:rFonts w:ascii="Times New Roman" w:hAnsi="Times New Roman" w:eastAsia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>відкриті торги</w:t>
      </w:r>
      <w:r>
        <w:rPr>
          <w:rFonts w:ascii="Times New Roman" w:hAnsi="Times New Roman" w:cs="Times New Roman"/>
          <w:lang w:val="uk-UA"/>
        </w:rPr>
        <w:t xml:space="preserve"> у відповідності до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–постанова №</w:t>
      </w:r>
      <w:r>
        <w:rPr>
          <w:rFonts w:hint="default"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1178) індикатор плану закупівлі</w:t>
      </w:r>
      <w:r>
        <w:rPr>
          <w:rFonts w:hint="default" w:ascii="Times New Roman" w:hAnsi="Times New Roman" w:cs="Times New Roman"/>
          <w:sz w:val="22"/>
          <w:szCs w:val="22"/>
          <w:lang w:val="uk-UA"/>
        </w:rPr>
        <w:t xml:space="preserve">                 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bdr w:val="none" w:color="auto" w:sz="0" w:space="0"/>
          <w:shd w:val="clear" w:color="auto" w:fill="auto"/>
          <w:vertAlign w:val="baseline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bdr w:val="none" w:color="auto" w:sz="0" w:space="0"/>
          <w:shd w:val="clear" w:color="auto" w:fill="auto"/>
          <w:vertAlign w:val="baseline"/>
        </w:rPr>
        <w:instrText xml:space="preserve"> HYPERLINK "https://my.zakupivli.pro/cabinet/purchases/state_plan/view/29998315" \t "https://my.zakupivli.pro/cabinet/purchases/state_purchase/view/_blank"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bdr w:val="none" w:color="auto" w:sz="0" w:space="0"/>
          <w:shd w:val="clear" w:color="auto" w:fill="auto"/>
          <w:vertAlign w:val="baseline"/>
        </w:rPr>
        <w:fldChar w:fldCharType="separate"/>
      </w:r>
      <w:r>
        <w:rPr>
          <w:rStyle w:val="7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bdr w:val="none" w:color="auto" w:sz="0" w:space="0"/>
          <w:shd w:val="clear" w:color="auto" w:fill="auto"/>
          <w:vertAlign w:val="baseline"/>
        </w:rPr>
        <w:t>UA-P-2024-08-27-013280-a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bdr w:val="none" w:color="auto" w:sz="0" w:space="0"/>
          <w:shd w:val="clear" w:color="auto" w:fill="auto"/>
          <w:vertAlign w:val="baseline"/>
        </w:rPr>
        <w:fldChar w:fldCharType="end"/>
      </w:r>
    </w:p>
    <w:p w14:paraId="7BD40BD2">
      <w:pPr>
        <w:spacing w:before="280" w:after="28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eastAsia="Times New Roman" w:cs="Times New Roman"/>
          <w:b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 w:cs="Times New Roman"/>
          <w:bCs/>
        </w:rPr>
        <w:t> 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lang w:val="uk-UA" w:eastAsia="ru-RU"/>
        </w:rPr>
        <w:t>Кількість – 1 послуга. Технічні та якісні характеристики п</w:t>
      </w:r>
      <w:r>
        <w:rPr>
          <w:rFonts w:ascii="Times New Roman" w:hAnsi="Times New Roman" w:cs="Times New Roman"/>
          <w:lang w:val="uk-UA"/>
        </w:rPr>
        <w:t>ередбачені тендерною документацією.</w:t>
      </w:r>
    </w:p>
    <w:p w14:paraId="21000C2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Обґрунтування</w:t>
      </w:r>
      <w:r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  <w:lang w:val="uk-UA"/>
        </w:rPr>
        <w:t xml:space="preserve">розміру бюджетного призначення, очікуваної вартості предмета закупівлі: </w:t>
      </w:r>
      <w:r>
        <w:rPr>
          <w:rFonts w:ascii="Times New Roman" w:hAnsi="Times New Roman" w:cs="Times New Roman"/>
          <w:lang w:val="uk-UA"/>
        </w:rPr>
        <w:t>Згідно статті 4 Закону Про публічні закупівлі: планування закупівель здійснюється на підставі наявної потреби у закупівлі товарів, робіт і послуг. Заплановані закупівлі включаються до річного плану закупівель (далі - річний план). Річний план та зміни до нього безоплатно оприлюднюються замовником в електронній системі закупівель протягом п’яти робочих днів з дня затвердження річного плану та змін до нього. Закупівля здійснюється відповідно до річного плану.</w:t>
      </w:r>
    </w:p>
    <w:p w14:paraId="19DED716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Підставою для формування потреби та обґрунтування розміру витрат та визначено очікувану вартість по даній закупівлі згідно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а саме методом порівняння ринкових цін. Метод порівняння ринкових цін - це метод визначення очікуваної вартості на підставі даних ринку, а саме загальнодоступної відкритої інформації про ціни та інформації з отриманих цінових пропозицій та прайс-листів на момент вивчення ринку.</w:t>
      </w:r>
    </w:p>
    <w:p w14:paraId="14EE333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>Розмір бюджетного призначення</w:t>
      </w:r>
      <w:r>
        <w:rPr>
          <w:rFonts w:ascii="Times New Roman" w:hAnsi="Times New Roman" w:cs="Times New Roman"/>
          <w:lang w:val="uk-UA"/>
        </w:rPr>
        <w:t xml:space="preserve">: </w:t>
      </w:r>
      <w:r>
        <w:rPr>
          <w:rFonts w:ascii="Times New Roman" w:hAnsi="Times New Roman" w:cs="Times New Roman"/>
          <w:b/>
          <w:lang w:val="uk-UA"/>
        </w:rPr>
        <w:t>1</w:t>
      </w:r>
      <w:r>
        <w:rPr>
          <w:rFonts w:hint="default" w:ascii="Times New Roman" w:hAnsi="Times New Roman" w:cs="Times New Roman"/>
          <w:b/>
          <w:lang w:val="uk-UA"/>
        </w:rPr>
        <w:t>20</w:t>
      </w:r>
      <w:r>
        <w:rPr>
          <w:rFonts w:ascii="Times New Roman" w:hAnsi="Times New Roman" w:cs="Times New Roman"/>
          <w:b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lang w:val="uk-UA"/>
        </w:rPr>
        <w:t>00</w:t>
      </w:r>
      <w:r>
        <w:rPr>
          <w:rFonts w:ascii="Times New Roman" w:hAnsi="Times New Roman" w:cs="Times New Roman"/>
          <w:b/>
          <w:lang w:val="uk-UA"/>
        </w:rPr>
        <w:t>0,00 грн з ПДВ</w:t>
      </w:r>
      <w:r>
        <w:rPr>
          <w:rFonts w:ascii="Times New Roman" w:hAnsi="Times New Roman" w:cs="Times New Roman"/>
          <w:lang w:val="uk-UA"/>
        </w:rPr>
        <w:t xml:space="preserve"> згідно з планом кошторисних асигнувань Замовника в період до 31.12.2024 в межах бюджетної програми КПКВК </w:t>
      </w:r>
      <w:r>
        <w:rPr>
          <w:rFonts w:ascii="Times New Roman" w:hAnsi="Times New Roman" w:eastAsia="Times New Roman" w:cs="Times New Roman"/>
          <w:lang w:val="uk-UA"/>
        </w:rPr>
        <w:t>1206010 «Керівництво та управління у сфері промислової безпеки, охорони та гігієни праці, нагляду за додержанням законодавства про працю» та погодженого Міністерством фінансів України</w:t>
      </w:r>
      <w:r>
        <w:rPr>
          <w:rFonts w:ascii="Times New Roman" w:hAnsi="Times New Roman" w:cs="Times New Roman"/>
          <w:lang w:val="uk-UA"/>
        </w:rPr>
        <w:t xml:space="preserve"> на 2024 рік </w:t>
      </w:r>
    </w:p>
    <w:p w14:paraId="3EF4E679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b/>
          <w:i/>
          <w:lang w:val="uk-UA"/>
        </w:rPr>
        <w:t>Нормативно-правове регулювання</w:t>
      </w:r>
      <w:r>
        <w:rPr>
          <w:rFonts w:ascii="Times New Roman" w:hAnsi="Times New Roman" w:cs="Times New Roman"/>
          <w:lang w:val="uk-UA"/>
        </w:rPr>
        <w:t xml:space="preserve">. Закупівля </w:t>
      </w:r>
      <w:r>
        <w:rPr>
          <w:rFonts w:ascii="Times New Roman" w:hAnsi="Times New Roman" w:eastAsia="Times New Roman" w:cs="Times New Roman"/>
        </w:rPr>
        <w:t>послуги з</w:t>
      </w:r>
      <w:r>
        <w:rPr>
          <w:rFonts w:hint="default" w:ascii="Times New Roman" w:hAnsi="Times New Roman" w:eastAsia="Times New Roman" w:cs="Times New Roman"/>
          <w:lang w:val="uk-UA"/>
        </w:rPr>
        <w:t xml:space="preserve"> п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vertAlign w:val="baseline"/>
        </w:rPr>
        <w:t>остачання оновленої версії програмного продукту (комп’ютерної програми) «Система електронного документообігу та автоматизації бізнес - процесів «Megapolis.DocNet»</w:t>
      </w:r>
      <w:r>
        <w:rPr>
          <w:rFonts w:ascii="Times New Roman" w:hAnsi="Times New Roman" w:cs="Times New Roman"/>
          <w:lang w:val="uk-UA"/>
        </w:rPr>
        <w:t>, регулюються Законом України «Про публічні закупівлі», постановою №</w:t>
      </w:r>
      <w:r>
        <w:rPr>
          <w:rFonts w:hint="default"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1178 </w:t>
      </w:r>
      <w:r>
        <w:rPr>
          <w:rFonts w:ascii="Times New Roman" w:hAnsi="Times New Roman" w:eastAsia="Arial" w:cs="Times New Roman"/>
          <w:color w:val="000000"/>
          <w:lang w:val="uk-UA" w:eastAsia="ru-RU"/>
        </w:rPr>
        <w:t>та іншими нормативними документами</w:t>
      </w:r>
      <w:r>
        <w:rPr>
          <w:rFonts w:ascii="Times New Roman" w:hAnsi="Times New Roman" w:cs="Times New Roman"/>
          <w:lang w:val="uk-UA"/>
        </w:rPr>
        <w:t>, та нормативно-правовими актами, що стосуються предмета закупівлі.</w:t>
      </w:r>
    </w:p>
    <w:p w14:paraId="7143FAA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lang w:val="uk-UA" w:eastAsia="ru-RU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Нормативно-правові акти, що формують підстави застосування </w:t>
      </w:r>
      <w:r>
        <w:rPr>
          <w:rFonts w:ascii="Times New Roman" w:hAnsi="Times New Roman" w:eastAsia="Times New Roman" w:cs="Times New Roman"/>
          <w:b/>
          <w:i/>
          <w:lang w:val="uk-UA" w:eastAsia="ru-RU"/>
        </w:rPr>
        <w:t>процедури відкритих торгів з особливостями:</w:t>
      </w:r>
    </w:p>
    <w:p w14:paraId="69BF44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1. Закон України </w:t>
      </w:r>
      <w:r>
        <w:rPr>
          <w:rFonts w:ascii="Times New Roman" w:hAnsi="Times New Roman" w:eastAsia="Times New Roman" w:cs="Times New Roman"/>
          <w:i/>
          <w:lang w:val="uk-UA" w:eastAsia="ru-RU"/>
        </w:rPr>
        <w:t>«Про публічні закупівлі»;</w:t>
      </w:r>
    </w:p>
    <w:p w14:paraId="59D8149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2.Постанова Кабінету Міністрів України від 12.10.2022.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</w:t>
      </w:r>
    </w:p>
    <w:sectPr>
      <w:pgSz w:w="11906" w:h="16838"/>
      <w:pgMar w:top="284" w:right="850" w:bottom="142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C8"/>
    <w:rsid w:val="00014523"/>
    <w:rsid w:val="00116B33"/>
    <w:rsid w:val="00155909"/>
    <w:rsid w:val="00200737"/>
    <w:rsid w:val="0021080F"/>
    <w:rsid w:val="0021160F"/>
    <w:rsid w:val="00216A37"/>
    <w:rsid w:val="00246E70"/>
    <w:rsid w:val="002C63B4"/>
    <w:rsid w:val="002D5A13"/>
    <w:rsid w:val="002E68A3"/>
    <w:rsid w:val="0037157A"/>
    <w:rsid w:val="0037755F"/>
    <w:rsid w:val="003E0899"/>
    <w:rsid w:val="0044501A"/>
    <w:rsid w:val="004B7349"/>
    <w:rsid w:val="004D6CFA"/>
    <w:rsid w:val="004E0FD0"/>
    <w:rsid w:val="004E774B"/>
    <w:rsid w:val="00547575"/>
    <w:rsid w:val="005506B6"/>
    <w:rsid w:val="00563B22"/>
    <w:rsid w:val="00595510"/>
    <w:rsid w:val="005B7423"/>
    <w:rsid w:val="005E7290"/>
    <w:rsid w:val="006E030F"/>
    <w:rsid w:val="006E61F9"/>
    <w:rsid w:val="00755BFD"/>
    <w:rsid w:val="007730BE"/>
    <w:rsid w:val="0077735E"/>
    <w:rsid w:val="00806E53"/>
    <w:rsid w:val="00880B28"/>
    <w:rsid w:val="00885851"/>
    <w:rsid w:val="008E5329"/>
    <w:rsid w:val="009E4523"/>
    <w:rsid w:val="00A260AC"/>
    <w:rsid w:val="00A40DBC"/>
    <w:rsid w:val="00A819B3"/>
    <w:rsid w:val="00AF2EC8"/>
    <w:rsid w:val="00B410F8"/>
    <w:rsid w:val="00B42214"/>
    <w:rsid w:val="00B5346E"/>
    <w:rsid w:val="00B67DC8"/>
    <w:rsid w:val="00B93644"/>
    <w:rsid w:val="00BC644E"/>
    <w:rsid w:val="00C07DCD"/>
    <w:rsid w:val="00C77448"/>
    <w:rsid w:val="00C978AB"/>
    <w:rsid w:val="00CA5E12"/>
    <w:rsid w:val="00D54DEC"/>
    <w:rsid w:val="00E6233E"/>
    <w:rsid w:val="00EF2F29"/>
    <w:rsid w:val="00F00D43"/>
    <w:rsid w:val="00F03CD5"/>
    <w:rsid w:val="00F23526"/>
    <w:rsid w:val="00FC0D72"/>
    <w:rsid w:val="00FC6224"/>
    <w:rsid w:val="00FD66B4"/>
    <w:rsid w:val="00FE263B"/>
    <w:rsid w:val="0782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">
    <w:name w:val="FollowedHyperlink"/>
    <w:basedOn w:val="3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3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598</Words>
  <Characters>3411</Characters>
  <Lines>28</Lines>
  <Paragraphs>8</Paragraphs>
  <TotalTime>11</TotalTime>
  <ScaleCrop>false</ScaleCrop>
  <LinksUpToDate>false</LinksUpToDate>
  <CharactersWithSpaces>4001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2024-02-23T10:25:00Z</dcterms:created>
  <dc:creator>Користувач</dc:creator>
  <cp:lastModifiedBy>Verkhoturova.VM</cp:lastModifiedBy>
  <cp:lastPrinted>2023-01-26T15:20:00Z</cp:lastPrinted>
  <dcterms:modified xsi:type="dcterms:W3CDTF">2024-08-29T09:11:50Z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7547F378FDF644EEA9A2F10068E3E1D6_12</vt:lpwstr>
  </property>
</Properties>
</file>