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10948">
      <w:pPr>
        <w:spacing w:before="280" w:after="0" w:line="240" w:lineRule="auto"/>
        <w:jc w:val="center"/>
        <w:rPr>
          <w:rFonts w:ascii="Times New Roman" w:hAnsi="Times New Roman" w:eastAsia="Times New Roman"/>
          <w:b/>
          <w:sz w:val="21"/>
          <w:szCs w:val="21"/>
        </w:rPr>
      </w:pPr>
      <w:r>
        <w:rPr>
          <w:rFonts w:ascii="Times New Roman" w:hAnsi="Times New Roman" w:eastAsia="Times New Roman"/>
          <w:b/>
          <w:sz w:val="21"/>
          <w:szCs w:val="21"/>
        </w:rPr>
        <w:t xml:space="preserve">ОБҐРУНТУВАННЯ </w:t>
      </w:r>
    </w:p>
    <w:p w14:paraId="5D647627">
      <w:pPr>
        <w:spacing w:after="280" w:line="240" w:lineRule="auto"/>
        <w:jc w:val="center"/>
        <w:rPr>
          <w:rFonts w:ascii="Times New Roman" w:hAnsi="Times New Roman" w:eastAsia="Times New Roman"/>
          <w:b/>
          <w:sz w:val="21"/>
          <w:szCs w:val="21"/>
          <w:u w:val="single"/>
        </w:rPr>
      </w:pPr>
      <w:r>
        <w:rPr>
          <w:rFonts w:ascii="Times New Roman" w:hAnsi="Times New Roman" w:eastAsia="Times New Roman"/>
          <w:sz w:val="21"/>
          <w:szCs w:val="21"/>
        </w:rPr>
        <w:t xml:space="preserve">технічних та якісних характеристик </w:t>
      </w:r>
      <w:r>
        <w:rPr>
          <w:rFonts w:ascii="Times New Roman" w:hAnsi="Times New Roman" w:eastAsia="Times New Roman"/>
          <w:b/>
          <w:sz w:val="21"/>
          <w:szCs w:val="21"/>
        </w:rPr>
        <w:t xml:space="preserve">закупівлі електричної енергії, </w:t>
      </w:r>
      <w:r>
        <w:rPr>
          <w:rFonts w:ascii="Times New Roman" w:hAnsi="Times New Roman" w:eastAsia="Times New Roman"/>
          <w:sz w:val="21"/>
          <w:szCs w:val="21"/>
        </w:rPr>
        <w:t>розміру бюджетного призначення, очікуваної вартості предмета закупівлі</w:t>
      </w:r>
    </w:p>
    <w:p w14:paraId="58297FB5">
      <w:pPr>
        <w:spacing w:before="280" w:after="280" w:line="240" w:lineRule="auto"/>
        <w:jc w:val="both"/>
        <w:rPr>
          <w:rFonts w:ascii="Times New Roman" w:hAnsi="Times New Roman" w:eastAsia="Times New Roman"/>
          <w:i/>
          <w:sz w:val="21"/>
          <w:szCs w:val="21"/>
        </w:rPr>
      </w:pPr>
      <w:r>
        <w:rPr>
          <w:rFonts w:ascii="Times New Roman" w:hAnsi="Times New Roman" w:eastAsia="Times New Roman"/>
          <w:i/>
          <w:sz w:val="21"/>
          <w:szCs w:val="21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C699ACB">
      <w:pPr>
        <w:spacing w:after="0" w:line="240" w:lineRule="auto"/>
        <w:rPr>
          <w:rFonts w:ascii="Times New Roman" w:hAnsi="Times New Roman" w:eastAsia="Times New Roman"/>
          <w:b/>
          <w:sz w:val="21"/>
          <w:szCs w:val="21"/>
        </w:rPr>
      </w:pPr>
      <w:r>
        <w:rPr>
          <w:rFonts w:ascii="Times New Roman" w:hAnsi="Times New Roman" w:eastAsia="Times New Roman"/>
          <w:b/>
          <w:sz w:val="21"/>
          <w:szCs w:val="21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p w14:paraId="42EEE6D5">
      <w:pPr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color w:val="000000"/>
          <w:sz w:val="21"/>
          <w:szCs w:val="21"/>
          <w:lang w:eastAsia="uk-UA"/>
        </w:rPr>
        <w:t xml:space="preserve">Державна служба України з питань праці </w:t>
      </w:r>
      <w:r>
        <w:rPr>
          <w:rFonts w:ascii="Times New Roman" w:hAnsi="Times New Roman"/>
          <w:bCs/>
          <w:color w:val="00000A"/>
          <w:sz w:val="21"/>
          <w:szCs w:val="21"/>
        </w:rPr>
        <w:t xml:space="preserve">(далі – Замовник), код за ЄДРПОУ – 39472148, </w:t>
      </w:r>
      <w:r>
        <w:rPr>
          <w:rFonts w:ascii="Times New Roman" w:hAnsi="Times New Roman"/>
          <w:bCs/>
          <w:sz w:val="21"/>
          <w:szCs w:val="21"/>
        </w:rPr>
        <w:t xml:space="preserve">юр. адреса: </w:t>
      </w:r>
      <w:r>
        <w:rPr>
          <w:rFonts w:ascii="Times New Roman" w:hAnsi="Times New Roman"/>
          <w:bCs/>
          <w:color w:val="000000"/>
          <w:sz w:val="21"/>
          <w:szCs w:val="21"/>
          <w:lang w:eastAsia="uk-UA"/>
        </w:rPr>
        <w:t>Україна, 01601, місто Київ, вулиця Десятинна, будинок 14.</w:t>
      </w:r>
    </w:p>
    <w:p w14:paraId="00519459">
      <w:pPr>
        <w:spacing w:before="280" w:after="280" w:line="240" w:lineRule="auto"/>
        <w:jc w:val="both"/>
        <w:rPr>
          <w:rFonts w:ascii="Times New Roman" w:hAnsi="Times New Roman" w:eastAsia="Times New Roman"/>
          <w:sz w:val="21"/>
          <w:szCs w:val="21"/>
        </w:rPr>
      </w:pPr>
      <w:r>
        <w:rPr>
          <w:rFonts w:ascii="Times New Roman" w:hAnsi="Times New Roman" w:eastAsia="Times New Roman"/>
          <w:b/>
          <w:color w:val="000000"/>
          <w:sz w:val="21"/>
          <w:szCs w:val="21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>
        <w:rPr>
          <w:rFonts w:ascii="Times New Roman" w:hAnsi="Times New Roman" w:eastAsia="Times New Roman"/>
          <w:sz w:val="21"/>
          <w:szCs w:val="21"/>
        </w:rPr>
        <w:t xml:space="preserve"> Електрична енергія (ДК 021:2015 – 09310000-5 «Електрична енергія»). </w:t>
      </w:r>
    </w:p>
    <w:p w14:paraId="02E9AF6E">
      <w:pPr>
        <w:spacing w:before="280" w:after="28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eastAsia="Times New Roman"/>
          <w:b/>
          <w:sz w:val="21"/>
          <w:szCs w:val="21"/>
        </w:rPr>
        <w:t>Вид та ідентифікатор процедури закупівлі:</w:t>
      </w:r>
      <w:r>
        <w:rPr>
          <w:rFonts w:ascii="Times New Roman" w:hAnsi="Times New Roman" w:eastAsia="Times New Roman"/>
          <w:sz w:val="21"/>
          <w:szCs w:val="21"/>
        </w:rPr>
        <w:t xml:space="preserve"> </w:t>
      </w:r>
      <w:r>
        <w:rPr>
          <w:rFonts w:ascii="Times New Roman" w:hAnsi="Times New Roman"/>
          <w:b/>
          <w:sz w:val="21"/>
          <w:szCs w:val="21"/>
        </w:rPr>
        <w:t>відкриті торги</w:t>
      </w:r>
      <w:r>
        <w:rPr>
          <w:rFonts w:ascii="Times New Roman" w:hAnsi="Times New Roman"/>
          <w:sz w:val="21"/>
          <w:szCs w:val="21"/>
        </w:rPr>
        <w:t xml:space="preserve"> у відповідності до постанови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(далі –постанова №</w:t>
      </w:r>
      <w:r>
        <w:rPr>
          <w:rFonts w:hint="default" w:ascii="Times New Roman" w:hAnsi="Times New Roman"/>
          <w:sz w:val="21"/>
          <w:szCs w:val="21"/>
          <w:lang w:val="uk-UA"/>
        </w:rPr>
        <w:t xml:space="preserve"> </w:t>
      </w:r>
      <w:r>
        <w:rPr>
          <w:rFonts w:ascii="Times New Roman" w:hAnsi="Times New Roman"/>
          <w:sz w:val="21"/>
          <w:szCs w:val="21"/>
        </w:rPr>
        <w:t>1178) індикатор плану закупівлі UA-P-2024-0</w:t>
      </w:r>
      <w:r>
        <w:rPr>
          <w:rFonts w:hint="default" w:ascii="Times New Roman" w:hAnsi="Times New Roman"/>
          <w:sz w:val="21"/>
          <w:szCs w:val="21"/>
          <w:lang w:val="uk-UA"/>
        </w:rPr>
        <w:t>8</w:t>
      </w:r>
      <w:r>
        <w:rPr>
          <w:rFonts w:ascii="Times New Roman" w:hAnsi="Times New Roman"/>
          <w:sz w:val="21"/>
          <w:szCs w:val="21"/>
        </w:rPr>
        <w:t>-</w:t>
      </w:r>
      <w:r>
        <w:rPr>
          <w:rFonts w:hint="default" w:ascii="Times New Roman" w:hAnsi="Times New Roman"/>
          <w:sz w:val="21"/>
          <w:szCs w:val="21"/>
          <w:lang w:val="uk-UA"/>
        </w:rPr>
        <w:t>20</w:t>
      </w:r>
      <w:r>
        <w:rPr>
          <w:rFonts w:ascii="Times New Roman" w:hAnsi="Times New Roman"/>
          <w:sz w:val="21"/>
          <w:szCs w:val="21"/>
        </w:rPr>
        <w:t>-</w:t>
      </w:r>
      <w:r>
        <w:rPr>
          <w:rFonts w:hint="default" w:ascii="Times New Roman" w:hAnsi="Times New Roman"/>
          <w:sz w:val="21"/>
          <w:szCs w:val="21"/>
          <w:lang w:val="uk-UA"/>
        </w:rPr>
        <w:t>012434-а</w:t>
      </w:r>
      <w:r>
        <w:rPr>
          <w:rFonts w:ascii="Times New Roman" w:hAnsi="Times New Roman"/>
          <w:sz w:val="21"/>
          <w:szCs w:val="21"/>
        </w:rPr>
        <w:t xml:space="preserve">. </w:t>
      </w:r>
    </w:p>
    <w:p w14:paraId="7D87B605">
      <w:pPr>
        <w:spacing w:after="16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eastAsia="Times New Roman"/>
          <w:b/>
          <w:sz w:val="21"/>
          <w:szCs w:val="21"/>
        </w:rPr>
        <w:t>Обґрунтування технічних та якісних характеристик предмета закупівлі:</w:t>
      </w:r>
      <w:r>
        <w:rPr>
          <w:rFonts w:ascii="Times New Roman" w:hAnsi="Times New Roman" w:cs="Times New Roman"/>
          <w:bCs/>
          <w:sz w:val="21"/>
          <w:szCs w:val="21"/>
        </w:rPr>
        <w:t> </w:t>
      </w:r>
      <w:r>
        <w:rPr>
          <w:rFonts w:ascii="Times New Roman" w:hAnsi="Times New Roman" w:cs="Times New Roman"/>
          <w:sz w:val="21"/>
          <w:szCs w:val="21"/>
        </w:rPr>
        <w:t>Кількісною характеристикою предмета закупівлі є обсяг споживання електричної енергії. За одиницю виміру кількості електричної енергії приймається кіловат-година, яка дорівнює кількості енергії, спожитої пристроями потужністю в один кіловат протягом однієї години. Очікуваний обсяг, необхідний для забезпечення діяльності та власних потреб об’єкту замовника та, враховуючи обсяги фактичного споживання попереднього календарного року  на період з 01.</w:t>
      </w:r>
      <w:r>
        <w:rPr>
          <w:rFonts w:hint="default" w:ascii="Times New Roman" w:hAnsi="Times New Roman" w:cs="Times New Roman"/>
          <w:sz w:val="21"/>
          <w:szCs w:val="21"/>
          <w:lang w:val="uk-UA"/>
        </w:rPr>
        <w:t>10</w:t>
      </w:r>
      <w:r>
        <w:rPr>
          <w:rFonts w:ascii="Times New Roman" w:hAnsi="Times New Roman" w:cs="Times New Roman"/>
          <w:sz w:val="21"/>
          <w:szCs w:val="21"/>
        </w:rPr>
        <w:t>.202</w:t>
      </w:r>
      <w:r>
        <w:rPr>
          <w:rFonts w:ascii="Times New Roman" w:hAnsi="Times New Roman" w:cs="Times New Roman"/>
          <w:sz w:val="21"/>
          <w:szCs w:val="21"/>
          <w:lang w:val="ru-RU"/>
        </w:rPr>
        <w:t>4</w:t>
      </w:r>
      <w:r>
        <w:rPr>
          <w:rFonts w:ascii="Times New Roman" w:hAnsi="Times New Roman" w:cs="Times New Roman"/>
          <w:sz w:val="21"/>
          <w:szCs w:val="21"/>
        </w:rPr>
        <w:t xml:space="preserve"> по 3</w:t>
      </w:r>
      <w:r>
        <w:rPr>
          <w:rFonts w:ascii="Times New Roman" w:hAnsi="Times New Roman" w:cs="Times New Roman"/>
          <w:sz w:val="21"/>
          <w:szCs w:val="21"/>
          <w:lang w:val="ru-RU"/>
        </w:rPr>
        <w:t>0</w:t>
      </w:r>
      <w:r>
        <w:rPr>
          <w:rFonts w:ascii="Times New Roman" w:hAnsi="Times New Roman" w:cs="Times New Roman"/>
          <w:sz w:val="21"/>
          <w:szCs w:val="21"/>
        </w:rPr>
        <w:t>.</w:t>
      </w:r>
      <w:r>
        <w:rPr>
          <w:rFonts w:hint="default" w:ascii="Times New Roman" w:hAnsi="Times New Roman" w:cs="Times New Roman"/>
          <w:sz w:val="21"/>
          <w:szCs w:val="21"/>
          <w:lang w:val="uk-UA"/>
        </w:rPr>
        <w:t>11</w:t>
      </w:r>
      <w:r>
        <w:rPr>
          <w:rFonts w:ascii="Times New Roman" w:hAnsi="Times New Roman" w:cs="Times New Roman"/>
          <w:sz w:val="21"/>
          <w:szCs w:val="21"/>
        </w:rPr>
        <w:t>.202</w:t>
      </w:r>
      <w:r>
        <w:rPr>
          <w:rFonts w:ascii="Times New Roman" w:hAnsi="Times New Roman" w:cs="Times New Roman"/>
          <w:sz w:val="21"/>
          <w:szCs w:val="21"/>
          <w:lang w:val="ru-RU"/>
        </w:rPr>
        <w:t>4</w:t>
      </w:r>
      <w:r>
        <w:rPr>
          <w:rFonts w:ascii="Times New Roman" w:hAnsi="Times New Roman" w:cs="Times New Roman"/>
          <w:sz w:val="21"/>
          <w:szCs w:val="21"/>
        </w:rPr>
        <w:t xml:space="preserve"> становить </w:t>
      </w:r>
      <w:r>
        <w:rPr>
          <w:rFonts w:hint="default" w:ascii="Times New Roman" w:hAnsi="Times New Roman" w:cs="Times New Roman"/>
          <w:sz w:val="21"/>
          <w:szCs w:val="21"/>
          <w:lang w:val="uk-UA"/>
        </w:rPr>
        <w:t>15 260</w:t>
      </w:r>
      <w:r>
        <w:rPr>
          <w:rFonts w:ascii="Times New Roman" w:hAnsi="Times New Roman" w:cs="Times New Roman"/>
          <w:sz w:val="21"/>
          <w:szCs w:val="21"/>
        </w:rPr>
        <w:t xml:space="preserve"> кВт/год.</w:t>
      </w:r>
    </w:p>
    <w:p w14:paraId="208ED6CB">
      <w:pPr>
        <w:spacing w:after="16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Якість та технічні характеристики електричної енергії, що постачаються Споживачу мають відповідати вимогам, встановленим чинним законодавством України, національним стандартам України, іншими нормативно-технічними документами, в тому числі ДСТУ EN 50160:2014.</w:t>
      </w:r>
    </w:p>
    <w:p w14:paraId="3AA6DC74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Обґрунтування розміру бюджетного призначення, очікуваної вартості предмета закупівлі: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Для забезпечення безперервного постачання електричної енергії в обсягах, що за належних умов забезпечать задоволення попиту на споживання електричної енергії, а саме </w:t>
      </w:r>
      <w:r>
        <w:rPr>
          <w:rFonts w:hint="default" w:ascii="Times New Roman" w:hAnsi="Times New Roman" w:cs="Times New Roman"/>
          <w:sz w:val="21"/>
          <w:szCs w:val="21"/>
          <w:lang w:val="uk-UA"/>
        </w:rPr>
        <w:t>15 260</w:t>
      </w:r>
      <w:r>
        <w:rPr>
          <w:rFonts w:ascii="Times New Roman" w:hAnsi="Times New Roman" w:cs="Times New Roman"/>
          <w:sz w:val="21"/>
          <w:szCs w:val="21"/>
        </w:rPr>
        <w:t xml:space="preserve"> кВт/год в період з 01.</w:t>
      </w:r>
      <w:r>
        <w:rPr>
          <w:rFonts w:hint="default" w:ascii="Times New Roman" w:hAnsi="Times New Roman" w:cs="Times New Roman"/>
          <w:sz w:val="21"/>
          <w:szCs w:val="21"/>
          <w:lang w:val="uk-UA"/>
        </w:rPr>
        <w:t>10</w:t>
      </w:r>
      <w:r>
        <w:rPr>
          <w:rFonts w:ascii="Times New Roman" w:hAnsi="Times New Roman" w:cs="Times New Roman"/>
          <w:sz w:val="21"/>
          <w:szCs w:val="21"/>
        </w:rPr>
        <w:t>.2024 по 3</w:t>
      </w:r>
      <w:r>
        <w:rPr>
          <w:rFonts w:hint="default" w:ascii="Times New Roman" w:hAnsi="Times New Roman" w:cs="Times New Roman"/>
          <w:sz w:val="21"/>
          <w:szCs w:val="21"/>
          <w:lang w:val="uk-UA"/>
        </w:rPr>
        <w:t>0</w:t>
      </w:r>
      <w:r>
        <w:rPr>
          <w:rFonts w:ascii="Times New Roman" w:hAnsi="Times New Roman" w:cs="Times New Roman"/>
          <w:sz w:val="21"/>
          <w:szCs w:val="21"/>
        </w:rPr>
        <w:t>.</w:t>
      </w:r>
      <w:r>
        <w:rPr>
          <w:rFonts w:hint="default" w:ascii="Times New Roman" w:hAnsi="Times New Roman" w:cs="Times New Roman"/>
          <w:sz w:val="21"/>
          <w:szCs w:val="21"/>
          <w:lang w:val="uk-UA"/>
        </w:rPr>
        <w:t>11</w:t>
      </w:r>
      <w:r>
        <w:rPr>
          <w:rFonts w:ascii="Times New Roman" w:hAnsi="Times New Roman" w:cs="Times New Roman"/>
          <w:sz w:val="21"/>
          <w:szCs w:val="21"/>
        </w:rPr>
        <w:t xml:space="preserve">.2024 в межах бюджетної програми КПКВК </w:t>
      </w:r>
      <w:r>
        <w:rPr>
          <w:rFonts w:ascii="Times New Roman" w:hAnsi="Times New Roman" w:eastAsia="Times New Roman"/>
          <w:sz w:val="21"/>
          <w:szCs w:val="21"/>
        </w:rPr>
        <w:t>1206010 «Керівництво та управління у сфері промислової безпеки, охорони та гігієни праці, нагляду за додержанням законодавства про працю» та погодженого Міністерством фінансів України</w:t>
      </w:r>
      <w:r>
        <w:rPr>
          <w:rFonts w:ascii="Times New Roman" w:hAnsi="Times New Roman" w:cs="Times New Roman"/>
          <w:sz w:val="21"/>
          <w:szCs w:val="21"/>
        </w:rPr>
        <w:t xml:space="preserve"> на 2024 рік виділено </w:t>
      </w:r>
      <w:r>
        <w:rPr>
          <w:rFonts w:hint="default" w:ascii="Times New Roman" w:hAnsi="Times New Roman" w:cs="Times New Roman"/>
          <w:sz w:val="21"/>
          <w:szCs w:val="21"/>
          <w:lang w:val="uk-UA"/>
        </w:rPr>
        <w:t>129 875,86</w:t>
      </w:r>
      <w:r>
        <w:rPr>
          <w:rFonts w:ascii="Times New Roman" w:hAnsi="Times New Roman" w:cs="Times New Roman"/>
          <w:sz w:val="21"/>
          <w:szCs w:val="21"/>
        </w:rPr>
        <w:t xml:space="preserve"> грн з ПДВ.</w:t>
      </w:r>
    </w:p>
    <w:p w14:paraId="5B3B6EBF">
      <w:pPr>
        <w:spacing w:after="0" w:line="240" w:lineRule="auto"/>
        <w:jc w:val="both"/>
        <w:rPr>
          <w:rFonts w:ascii="Times New Roman" w:hAnsi="Times New Roman" w:eastAsia="Times New Roman"/>
          <w:sz w:val="21"/>
          <w:szCs w:val="21"/>
        </w:rPr>
      </w:pPr>
    </w:p>
    <w:p w14:paraId="5730505A">
      <w:pPr>
        <w:spacing w:after="16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Розрахунок очікуваної вартості закупівлі Замовником </w:t>
      </w:r>
    </w:p>
    <w:p w14:paraId="196D6F4F">
      <w:pPr>
        <w:spacing w:after="16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Замовник формує очікувану вартість виходячи з наступної формули з урахуванням показників </w:t>
      </w:r>
    </w:p>
    <w:p w14:paraId="70E391BC">
      <w:pPr>
        <w:spacing w:after="16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Цф. прог = (Цф прогн.рдн +Тпер+ V*Х)× Wплан×1.2, де ,</w:t>
      </w:r>
    </w:p>
    <w:p w14:paraId="6DBF4836">
      <w:pPr>
        <w:spacing w:after="16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Цф. прог – ціна тендерної пропозиції у гривні . (UAH).</w:t>
      </w:r>
    </w:p>
    <w:p w14:paraId="559D4B6B">
      <w:pPr>
        <w:spacing w:after="16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W план – плановий обсяг закупівлі електричної енергії для</w:t>
      </w:r>
      <w:r>
        <w:rPr>
          <w:rFonts w:hint="default" w:ascii="Times New Roman" w:hAnsi="Times New Roman" w:cs="Times New Roman"/>
          <w:sz w:val="21"/>
          <w:szCs w:val="21"/>
          <w:lang w:val="uk-UA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відповідного</w:t>
      </w:r>
      <w:r>
        <w:rPr>
          <w:rFonts w:hint="default" w:ascii="Times New Roman" w:hAnsi="Times New Roman" w:cs="Times New Roman"/>
          <w:sz w:val="21"/>
          <w:szCs w:val="21"/>
          <w:lang w:val="uk-UA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об’єкта</w:t>
      </w:r>
      <w:r>
        <w:rPr>
          <w:rFonts w:hint="default" w:ascii="Times New Roman" w:hAnsi="Times New Roman" w:cs="Times New Roman"/>
          <w:sz w:val="21"/>
          <w:szCs w:val="21"/>
          <w:lang w:val="uk-UA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Замовника  </w:t>
      </w:r>
      <w:r>
        <w:rPr>
          <w:rFonts w:hint="default" w:ascii="Times New Roman" w:hAnsi="Times New Roman" w:cs="Times New Roman"/>
          <w:sz w:val="21"/>
          <w:szCs w:val="21"/>
          <w:lang w:val="uk-UA"/>
        </w:rPr>
        <w:t>15</w:t>
      </w:r>
      <w:bookmarkStart w:id="2" w:name="_GoBack"/>
      <w:bookmarkEnd w:id="2"/>
      <w:r>
        <w:rPr>
          <w:rFonts w:hint="default" w:ascii="Times New Roman" w:hAnsi="Times New Roman" w:cs="Times New Roman"/>
          <w:sz w:val="21"/>
          <w:szCs w:val="21"/>
          <w:lang w:val="uk-UA"/>
        </w:rPr>
        <w:t>260</w:t>
      </w:r>
      <w:r>
        <w:rPr>
          <w:rFonts w:ascii="Times New Roman" w:hAnsi="Times New Roman" w:cs="Times New Roman"/>
          <w:sz w:val="21"/>
          <w:szCs w:val="21"/>
        </w:rPr>
        <w:t> кВт*год.</w:t>
      </w:r>
    </w:p>
    <w:p w14:paraId="439563DB">
      <w:pPr>
        <w:spacing w:after="16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Цф прогн.рдн.– прогнозована ціна РДН, яка для даної закупівлі визначається як середньозважена ціна на ринку РДН за останній повний  календарний місяць (без ПДВ), грн/кВт.год, що розраховується оператором ринку та публікується на його вебсайті за посиланням </w:t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HYPERLINK "https://www.oree.com.ua/" </w:instrText>
      </w:r>
      <w:r>
        <w:rPr>
          <w:sz w:val="21"/>
          <w:szCs w:val="21"/>
        </w:rPr>
        <w:fldChar w:fldCharType="separate"/>
      </w:r>
      <w:r>
        <w:rPr>
          <w:rFonts w:ascii="Times New Roman" w:hAnsi="Times New Roman" w:cs="Times New Roman"/>
          <w:sz w:val="21"/>
          <w:szCs w:val="21"/>
        </w:rPr>
        <w:t>https://www.oree.com.ua/</w: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t xml:space="preserve"> та становить 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uk-UA"/>
        </w:rPr>
        <w:t>5,96711</w:t>
      </w:r>
      <w:r>
        <w:rPr>
          <w:rFonts w:ascii="Times New Roman" w:hAnsi="Times New Roman" w:cs="Times New Roman"/>
          <w:sz w:val="21"/>
          <w:szCs w:val="21"/>
        </w:rPr>
        <w:t xml:space="preserve"> за 1 кВт*год без ПДВ.</w:t>
      </w:r>
    </w:p>
    <w:p w14:paraId="2BD82E6A">
      <w:pPr>
        <w:spacing w:after="16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Х - до 10 %  індикатора діапазону можливого коливання ціни в періоді постачання/проведення закупівлі </w:t>
      </w:r>
    </w:p>
    <w:p w14:paraId="2A06B90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20"/>
        <w:ind w:hanging="2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Т пер. - діючий тариф на послуги з передачі електричної енергії затверджений регулятором для оператора системи передачі у встановленому порядку відповідно до постанови НКРЕКП від </w:t>
      </w:r>
      <w:r>
        <w:rPr>
          <w:rFonts w:hint="default" w:ascii="Times New Roman" w:hAnsi="Times New Roman" w:cs="Times New Roman"/>
          <w:sz w:val="21"/>
          <w:szCs w:val="21"/>
          <w:lang w:val="uk-UA"/>
        </w:rPr>
        <w:t>09.12.2023</w:t>
      </w:r>
      <w:r>
        <w:rPr>
          <w:rFonts w:ascii="Times New Roman" w:hAnsi="Times New Roman" w:cs="Times New Roman"/>
          <w:sz w:val="21"/>
          <w:szCs w:val="21"/>
        </w:rPr>
        <w:t xml:space="preserve"> № </w:t>
      </w:r>
      <w:r>
        <w:rPr>
          <w:rFonts w:hint="default" w:ascii="Times New Roman" w:hAnsi="Times New Roman" w:cs="Times New Roman"/>
          <w:sz w:val="21"/>
          <w:szCs w:val="21"/>
          <w:lang w:val="uk-UA"/>
        </w:rPr>
        <w:t>2322</w:t>
      </w:r>
      <w:r>
        <w:rPr>
          <w:rFonts w:ascii="Times New Roman" w:hAnsi="Times New Roman" w:cs="Times New Roman"/>
          <w:sz w:val="21"/>
          <w:szCs w:val="21"/>
        </w:rPr>
        <w:t xml:space="preserve"> за 1 кВт*год без ПДВ становить </w:t>
      </w:r>
      <w:r>
        <w:rPr>
          <w:rFonts w:ascii="Times New Roman" w:hAnsi="Times New Roman" w:cs="Times New Roman"/>
          <w:b/>
          <w:sz w:val="21"/>
          <w:szCs w:val="21"/>
        </w:rPr>
        <w:t>0,52857</w:t>
      </w:r>
      <w:r>
        <w:rPr>
          <w:rFonts w:ascii="Times New Roman" w:hAnsi="Times New Roman" w:cs="Times New Roman"/>
          <w:sz w:val="21"/>
          <w:szCs w:val="21"/>
        </w:rPr>
        <w:t xml:space="preserve"> грн. за 1 кВт*год;</w:t>
      </w:r>
    </w:p>
    <w:p w14:paraId="254050B3">
      <w:pPr>
        <w:spacing w:after="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 xml:space="preserve">V – Торгівельна надбавка  (вартість послуг постачальника з врахуванням обов’язкових податків, зборів та платежів, що передбачені правилами ринку, законодавством та іншими нормативними документами (зокрема але не виключно ставка внеску на регулювання НКРЕКП та вартість врегулювання небалансу, тощо) – відповідно до тендерної пропозиції, (без ПДВ), грн/кВт.год;. </w:t>
      </w:r>
    </w:p>
    <w:p w14:paraId="6D102B5A">
      <w:pPr>
        <w:spacing w:after="0"/>
        <w:jc w:val="both"/>
        <w:rPr>
          <w:rFonts w:hint="default" w:ascii="Times New Roman" w:hAnsi="Times New Roman" w:eastAsia="Times New Roman" w:cs="Times New Roman"/>
          <w:b/>
          <w:i/>
          <w:sz w:val="21"/>
          <w:szCs w:val="21"/>
          <w:highlight w:val="yellow"/>
          <w:lang w:val="uk-UA"/>
        </w:rPr>
      </w:pPr>
      <w:r>
        <w:rPr>
          <w:rFonts w:ascii="Times New Roman" w:hAnsi="Times New Roman" w:eastAsia="Times New Roman" w:cs="Times New Roman"/>
          <w:i/>
          <w:sz w:val="21"/>
          <w:szCs w:val="21"/>
        </w:rPr>
        <w:t>(розрахунок даного показника здійснюється від ціни сегмента ринку (РДН), а саме:  Цф прогн.рдн. * Х)</w:t>
      </w:r>
      <w:r>
        <w:rPr>
          <w:rFonts w:ascii="Times New Roman" w:hAnsi="Times New Roman" w:eastAsia="Times New Roman" w:cs="Times New Roman"/>
          <w:b/>
          <w:sz w:val="21"/>
          <w:szCs w:val="21"/>
        </w:rPr>
        <w:t xml:space="preserve"> 0,</w:t>
      </w:r>
      <w:r>
        <w:rPr>
          <w:rFonts w:hint="default" w:ascii="Times New Roman" w:hAnsi="Times New Roman" w:eastAsia="Times New Roman" w:cs="Times New Roman"/>
          <w:b/>
          <w:sz w:val="21"/>
          <w:szCs w:val="21"/>
          <w:lang w:val="uk-UA"/>
        </w:rPr>
        <w:t>596711</w:t>
      </w:r>
    </w:p>
    <w:p w14:paraId="1B289AE3">
      <w:pPr>
        <w:spacing w:after="160" w:line="240" w:lineRule="auto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Х - до 10 %  індикатора діапазону можливого коливання ціни в періоді постачання/проведення закупівлі </w:t>
      </w:r>
    </w:p>
    <w:p w14:paraId="5AF1A1EC">
      <w:pPr>
        <w:jc w:val="center"/>
        <w:rPr>
          <w:rFonts w:hint="default" w:ascii="Times New Roman" w:hAnsi="Times New Roman" w:eastAsia="Times New Roman" w:cs="Times New Roman"/>
          <w:b/>
          <w:bCs/>
          <w:i/>
          <w:sz w:val="21"/>
          <w:szCs w:val="21"/>
          <w:u w:val="single"/>
          <w:lang w:val="uk-UA"/>
        </w:rPr>
      </w:pPr>
      <w:bookmarkStart w:id="0" w:name="_heading=h.gjdgxs" w:colFirst="0" w:colLast="0"/>
      <w:bookmarkEnd w:id="0"/>
      <w:r>
        <w:rPr>
          <w:rFonts w:ascii="Times New Roman" w:hAnsi="Times New Roman" w:eastAsia="Times New Roman" w:cs="Times New Roman"/>
          <w:b/>
          <w:i/>
          <w:sz w:val="21"/>
          <w:szCs w:val="21"/>
          <w:u w:val="single"/>
        </w:rPr>
        <w:t>Ціна за 1 кВт*год з ПДВ = (</w:t>
      </w:r>
      <w:r>
        <w:rPr>
          <w:rFonts w:hint="default" w:ascii="Times New Roman" w:hAnsi="Times New Roman" w:eastAsia="Times New Roman" w:cs="Times New Roman"/>
          <w:b/>
          <w:i/>
          <w:sz w:val="21"/>
          <w:szCs w:val="21"/>
          <w:u w:val="single"/>
          <w:lang w:val="uk-UA"/>
        </w:rPr>
        <w:t>5,96711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i/>
          <w:sz w:val="21"/>
          <w:szCs w:val="21"/>
          <w:u w:val="single"/>
        </w:rPr>
        <w:t>+0,52857 +0,</w:t>
      </w:r>
      <w:r>
        <w:rPr>
          <w:rFonts w:hint="default" w:ascii="Times New Roman" w:hAnsi="Times New Roman" w:eastAsia="Times New Roman" w:cs="Times New Roman"/>
          <w:b/>
          <w:i/>
          <w:sz w:val="21"/>
          <w:szCs w:val="21"/>
          <w:u w:val="single"/>
          <w:lang w:val="uk-UA"/>
        </w:rPr>
        <w:t>596711</w:t>
      </w:r>
      <w:r>
        <w:rPr>
          <w:rFonts w:ascii="Times New Roman" w:hAnsi="Times New Roman" w:eastAsia="Times New Roman" w:cs="Times New Roman"/>
          <w:b/>
          <w:i/>
          <w:sz w:val="21"/>
          <w:szCs w:val="21"/>
          <w:u w:val="single"/>
        </w:rPr>
        <w:t xml:space="preserve">) ×1.2 = </w:t>
      </w:r>
      <w:r>
        <w:rPr>
          <w:rFonts w:hint="default" w:ascii="Times New Roman" w:hAnsi="Times New Roman" w:eastAsia="Times New Roman" w:cs="Times New Roman"/>
          <w:b/>
          <w:i/>
          <w:sz w:val="21"/>
          <w:szCs w:val="21"/>
          <w:u w:val="single"/>
          <w:lang w:val="uk-UA"/>
        </w:rPr>
        <w:t>8,5108692</w:t>
      </w:r>
    </w:p>
    <w:p w14:paraId="51B1D0DA">
      <w:pPr>
        <w:rPr>
          <w:rFonts w:ascii="Times New Roman" w:hAnsi="Times New Roman" w:eastAsia="Times New Roman" w:cs="Times New Roman"/>
          <w:b/>
          <w:sz w:val="21"/>
          <w:szCs w:val="21"/>
          <w:highlight w:val="yellow"/>
        </w:rPr>
      </w:pPr>
      <w:bookmarkStart w:id="1" w:name="_heading=h.30j0zll" w:colFirst="0" w:colLast="0"/>
      <w:bookmarkEnd w:id="1"/>
      <w:r>
        <w:rPr>
          <w:rFonts w:ascii="Times New Roman" w:hAnsi="Times New Roman" w:eastAsia="Times New Roman" w:cs="Times New Roman"/>
          <w:b/>
          <w:sz w:val="21"/>
          <w:szCs w:val="21"/>
        </w:rPr>
        <w:t>Цф. Прог = (</w:t>
      </w:r>
      <w:r>
        <w:rPr>
          <w:rFonts w:hint="default" w:ascii="Times New Roman" w:hAnsi="Times New Roman" w:eastAsia="Times New Roman" w:cs="Times New Roman"/>
          <w:b/>
          <w:i/>
          <w:sz w:val="21"/>
          <w:szCs w:val="21"/>
          <w:u w:val="single"/>
          <w:lang w:val="uk-UA"/>
        </w:rPr>
        <w:t>5,96711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i/>
          <w:sz w:val="21"/>
          <w:szCs w:val="21"/>
          <w:u w:val="single"/>
        </w:rPr>
        <w:t>+0,52857 +0,</w:t>
      </w:r>
      <w:r>
        <w:rPr>
          <w:rFonts w:hint="default" w:ascii="Times New Roman" w:hAnsi="Times New Roman" w:eastAsia="Times New Roman" w:cs="Times New Roman"/>
          <w:b/>
          <w:i/>
          <w:sz w:val="21"/>
          <w:szCs w:val="21"/>
          <w:u w:val="single"/>
          <w:lang w:val="uk-UA"/>
        </w:rPr>
        <w:t>596711</w:t>
      </w:r>
      <w:r>
        <w:rPr>
          <w:rFonts w:ascii="Times New Roman" w:hAnsi="Times New Roman" w:eastAsia="Times New Roman" w:cs="Times New Roman"/>
          <w:b/>
          <w:sz w:val="21"/>
          <w:szCs w:val="21"/>
        </w:rPr>
        <w:t xml:space="preserve">)× </w:t>
      </w:r>
      <w:r>
        <w:rPr>
          <w:rFonts w:ascii="Times New Roman" w:hAnsi="Times New Roman" w:eastAsia="Times New Roman" w:cs="Times New Roman"/>
          <w:b/>
          <w:i/>
          <w:sz w:val="21"/>
          <w:szCs w:val="21"/>
          <w:u w:val="single"/>
        </w:rPr>
        <w:t xml:space="preserve">( </w:t>
      </w:r>
      <w:r>
        <w:rPr>
          <w:rFonts w:hint="default" w:ascii="Times New Roman" w:hAnsi="Times New Roman" w:eastAsia="Times New Roman" w:cs="Times New Roman"/>
          <w:b/>
          <w:i/>
          <w:sz w:val="21"/>
          <w:szCs w:val="21"/>
          <w:u w:val="single"/>
          <w:lang w:val="uk-UA"/>
        </w:rPr>
        <w:t>15260</w:t>
      </w:r>
      <w:r>
        <w:rPr>
          <w:rFonts w:ascii="Times New Roman" w:hAnsi="Times New Roman" w:eastAsia="Times New Roman" w:cs="Times New Roman"/>
          <w:b/>
          <w:i/>
          <w:sz w:val="21"/>
          <w:szCs w:val="21"/>
          <w:u w:val="single"/>
        </w:rPr>
        <w:t xml:space="preserve"> кВт) </w:t>
      </w:r>
      <w:r>
        <w:rPr>
          <w:rFonts w:ascii="Times New Roman" w:hAnsi="Times New Roman" w:eastAsia="Times New Roman" w:cs="Times New Roman"/>
          <w:b/>
          <w:sz w:val="21"/>
          <w:szCs w:val="21"/>
        </w:rPr>
        <w:t xml:space="preserve">×1.2 = </w:t>
      </w:r>
      <w:r>
        <w:rPr>
          <w:rFonts w:hint="default" w:ascii="Times New Roman" w:hAnsi="Times New Roman" w:eastAsia="Times New Roman" w:cs="Times New Roman"/>
          <w:b/>
          <w:sz w:val="21"/>
          <w:szCs w:val="21"/>
          <w:lang w:val="uk-UA"/>
        </w:rPr>
        <w:t>129 875,86</w:t>
      </w:r>
      <w:r>
        <w:rPr>
          <w:rFonts w:ascii="Times New Roman" w:hAnsi="Times New Roman" w:eastAsia="Times New Roman" w:cs="Times New Roman"/>
          <w:b/>
          <w:sz w:val="21"/>
          <w:szCs w:val="21"/>
        </w:rPr>
        <w:t xml:space="preserve"> грн. з ПДВ</w:t>
      </w:r>
    </w:p>
    <w:p w14:paraId="52E2E365">
      <w:pPr>
        <w:spacing w:after="16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43"/>
    <w:rsid w:val="001310D1"/>
    <w:rsid w:val="00153A0C"/>
    <w:rsid w:val="00192C82"/>
    <w:rsid w:val="003406C4"/>
    <w:rsid w:val="00351BF7"/>
    <w:rsid w:val="00370DA4"/>
    <w:rsid w:val="003A19A2"/>
    <w:rsid w:val="004F7FEE"/>
    <w:rsid w:val="005D10F8"/>
    <w:rsid w:val="006B4E08"/>
    <w:rsid w:val="00787DF2"/>
    <w:rsid w:val="00792B76"/>
    <w:rsid w:val="007C2ACC"/>
    <w:rsid w:val="007E39DB"/>
    <w:rsid w:val="0082557F"/>
    <w:rsid w:val="00887856"/>
    <w:rsid w:val="009D5A29"/>
    <w:rsid w:val="00AC730F"/>
    <w:rsid w:val="00B26243"/>
    <w:rsid w:val="00B62958"/>
    <w:rsid w:val="00DA6E8E"/>
    <w:rsid w:val="00E87C03"/>
    <w:rsid w:val="00EB5A08"/>
    <w:rsid w:val="00ED4243"/>
    <w:rsid w:val="00F12160"/>
    <w:rsid w:val="00F15337"/>
    <w:rsid w:val="5F6D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Hyperlink"/>
    <w:basedOn w:val="2"/>
    <w:semiHidden/>
    <w:unhideWhenUsed/>
    <w:uiPriority w:val="99"/>
    <w:rPr>
      <w:color w:val="0000FF"/>
      <w:u w:val="single"/>
    </w:r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">
    <w:name w:val="Strong"/>
    <w:basedOn w:val="2"/>
    <w:qFormat/>
    <w:uiPriority w:val="22"/>
    <w:rPr>
      <w:b/>
      <w:bCs/>
    </w:rPr>
  </w:style>
  <w:style w:type="character" w:customStyle="1" w:styleId="8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  <w:style w:type="paragraph" w:customStyle="1" w:styleId="9">
    <w:name w:val="20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691</Words>
  <Characters>3943</Characters>
  <Lines>32</Lines>
  <Paragraphs>9</Paragraphs>
  <TotalTime>41</TotalTime>
  <ScaleCrop>false</ScaleCrop>
  <LinksUpToDate>false</LinksUpToDate>
  <CharactersWithSpaces>4625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2024-02-07T09:18:00Z</dcterms:created>
  <dc:creator>ASUS</dc:creator>
  <cp:lastModifiedBy>Verkhoturova.VM</cp:lastModifiedBy>
  <cp:lastPrinted>2023-08-02T07:42:00Z</cp:lastPrinted>
  <dcterms:modified xsi:type="dcterms:W3CDTF">2024-08-27T09:01:29Z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E2C26556E26E4F35AC8A77260C5B88E1_12</vt:lpwstr>
  </property>
</Properties>
</file>