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1B" w:rsidRPr="005F501B" w:rsidRDefault="005F501B" w:rsidP="005F501B">
      <w:pPr>
        <w:rPr>
          <w:lang w:val="uk-UA"/>
        </w:rPr>
      </w:pPr>
      <w:bookmarkStart w:id="0" w:name="_GoBack"/>
      <w:bookmarkEnd w:id="0"/>
    </w:p>
    <w:p w:rsidR="005F501B" w:rsidRDefault="005F501B" w:rsidP="005F501B">
      <w:pPr>
        <w:rPr>
          <w:lang w:val="uk-UA"/>
        </w:rPr>
      </w:pPr>
    </w:p>
    <w:p w:rsidR="007802F0" w:rsidRPr="0023697D" w:rsidRDefault="005F501B" w:rsidP="00ED3D20">
      <w:pPr>
        <w:ind w:firstLine="11340"/>
        <w:jc w:val="both"/>
        <w:rPr>
          <w:lang w:val="uk-UA"/>
        </w:rPr>
      </w:pPr>
      <w:r>
        <w:rPr>
          <w:lang w:val="uk-UA"/>
        </w:rPr>
        <w:t>З</w:t>
      </w:r>
      <w:r w:rsidR="007802F0" w:rsidRPr="0023697D">
        <w:rPr>
          <w:lang w:val="uk-UA"/>
        </w:rPr>
        <w:t>АТВЕРДЖЕНО</w:t>
      </w:r>
    </w:p>
    <w:p w:rsidR="00FB7C2A" w:rsidRDefault="007802F0" w:rsidP="00ED3D20">
      <w:pPr>
        <w:ind w:firstLine="11340"/>
        <w:jc w:val="both"/>
        <w:rPr>
          <w:lang w:val="uk-UA"/>
        </w:rPr>
      </w:pPr>
      <w:r w:rsidRPr="00BA65BD">
        <w:rPr>
          <w:lang w:val="uk-UA"/>
        </w:rPr>
        <w:t>Наказ Держ</w:t>
      </w:r>
      <w:r w:rsidR="000E0FA7">
        <w:rPr>
          <w:lang w:val="uk-UA"/>
        </w:rPr>
        <w:t xml:space="preserve">авної служби </w:t>
      </w:r>
    </w:p>
    <w:p w:rsidR="007802F0" w:rsidRPr="00BA65BD" w:rsidRDefault="00FB7C2A" w:rsidP="00ED3D20">
      <w:pPr>
        <w:ind w:firstLine="11340"/>
        <w:jc w:val="both"/>
        <w:rPr>
          <w:lang w:val="uk-UA"/>
        </w:rPr>
      </w:pPr>
      <w:r>
        <w:rPr>
          <w:lang w:val="uk-UA"/>
        </w:rPr>
        <w:t xml:space="preserve">України </w:t>
      </w:r>
      <w:r w:rsidR="000E0FA7">
        <w:rPr>
          <w:lang w:val="uk-UA"/>
        </w:rPr>
        <w:t>з питань праці</w:t>
      </w:r>
    </w:p>
    <w:p w:rsidR="007802F0" w:rsidRPr="00BA65BD" w:rsidRDefault="00151D15" w:rsidP="00ED3D20">
      <w:pPr>
        <w:ind w:firstLine="11340"/>
        <w:jc w:val="both"/>
        <w:rPr>
          <w:lang w:val="uk-UA"/>
        </w:rPr>
      </w:pPr>
      <w:r>
        <w:rPr>
          <w:lang w:val="uk-UA"/>
        </w:rPr>
        <w:t xml:space="preserve">від </w:t>
      </w:r>
      <w:r w:rsidR="00B10984">
        <w:rPr>
          <w:lang w:val="uk-UA"/>
        </w:rPr>
        <w:t>15.12.2017</w:t>
      </w:r>
      <w:r w:rsidR="001A1DED">
        <w:rPr>
          <w:color w:val="FFFFFF"/>
          <w:lang w:val="uk-UA"/>
        </w:rPr>
        <w:t>-</w:t>
      </w:r>
      <w:r w:rsidR="001A1DED">
        <w:rPr>
          <w:lang w:val="uk-UA"/>
        </w:rPr>
        <w:t xml:space="preserve"> </w:t>
      </w:r>
      <w:r w:rsidR="007802F0" w:rsidRPr="00BA65BD">
        <w:rPr>
          <w:lang w:val="uk-UA"/>
        </w:rPr>
        <w:t xml:space="preserve">№ </w:t>
      </w:r>
      <w:r w:rsidR="00B10984">
        <w:rPr>
          <w:lang w:val="uk-UA"/>
        </w:rPr>
        <w:t>143</w:t>
      </w:r>
    </w:p>
    <w:p w:rsidR="00981E88" w:rsidRDefault="00981E88" w:rsidP="00091827">
      <w:pPr>
        <w:jc w:val="center"/>
        <w:rPr>
          <w:b/>
          <w:lang w:val="uk-UA"/>
        </w:rPr>
      </w:pPr>
    </w:p>
    <w:p w:rsidR="00091827" w:rsidRPr="00091827" w:rsidRDefault="00091827" w:rsidP="00091827">
      <w:pPr>
        <w:jc w:val="center"/>
        <w:rPr>
          <w:b/>
          <w:lang w:val="uk-UA"/>
        </w:rPr>
      </w:pPr>
      <w:r w:rsidRPr="00091827">
        <w:rPr>
          <w:b/>
          <w:lang w:val="uk-UA"/>
        </w:rPr>
        <w:t>План</w:t>
      </w:r>
    </w:p>
    <w:p w:rsidR="00091827" w:rsidRPr="00091827" w:rsidRDefault="00091827" w:rsidP="00091827">
      <w:pPr>
        <w:jc w:val="center"/>
        <w:rPr>
          <w:b/>
          <w:lang w:val="uk-UA"/>
        </w:rPr>
      </w:pPr>
      <w:r w:rsidRPr="00091827">
        <w:rPr>
          <w:b/>
          <w:lang w:val="uk-UA"/>
        </w:rPr>
        <w:t xml:space="preserve">діяльності Державної служби України з питань праці </w:t>
      </w:r>
    </w:p>
    <w:p w:rsidR="00091827" w:rsidRDefault="00091827" w:rsidP="00091827">
      <w:pPr>
        <w:jc w:val="center"/>
        <w:rPr>
          <w:b/>
          <w:lang w:val="uk-UA"/>
        </w:rPr>
      </w:pPr>
      <w:r w:rsidRPr="00091827">
        <w:rPr>
          <w:b/>
          <w:lang w:val="uk-UA"/>
        </w:rPr>
        <w:t>з підготовки про</w:t>
      </w:r>
      <w:r w:rsidR="002F3112">
        <w:rPr>
          <w:b/>
          <w:lang w:val="uk-UA"/>
        </w:rPr>
        <w:t>ектів регуляторних актів на 2018</w:t>
      </w:r>
      <w:r w:rsidRPr="00091827">
        <w:rPr>
          <w:b/>
          <w:lang w:val="uk-UA"/>
        </w:rPr>
        <w:t xml:space="preserve"> рік</w:t>
      </w:r>
    </w:p>
    <w:p w:rsidR="00063E5D" w:rsidRPr="00091827" w:rsidRDefault="00063E5D" w:rsidP="00091827">
      <w:pPr>
        <w:jc w:val="center"/>
        <w:rPr>
          <w:b/>
          <w:lang w:val="uk-UA"/>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4536"/>
        <w:gridCol w:w="5954"/>
        <w:gridCol w:w="2976"/>
        <w:gridCol w:w="1417"/>
      </w:tblGrid>
      <w:tr w:rsidR="00063E5D" w:rsidRPr="00981E88" w:rsidTr="00980A93">
        <w:trPr>
          <w:trHeight w:val="748"/>
        </w:trPr>
        <w:tc>
          <w:tcPr>
            <w:tcW w:w="786" w:type="dxa"/>
            <w:shd w:val="clear" w:color="auto" w:fill="auto"/>
          </w:tcPr>
          <w:p w:rsidR="00063E5D" w:rsidRPr="00981E88" w:rsidRDefault="00063E5D" w:rsidP="00981E88">
            <w:pPr>
              <w:jc w:val="center"/>
              <w:rPr>
                <w:sz w:val="24"/>
                <w:szCs w:val="24"/>
                <w:lang w:val="uk-UA"/>
              </w:rPr>
            </w:pPr>
            <w:r w:rsidRPr="00981E88">
              <w:rPr>
                <w:sz w:val="24"/>
                <w:szCs w:val="24"/>
                <w:lang w:val="uk-UA"/>
              </w:rPr>
              <w:t>№</w:t>
            </w:r>
          </w:p>
          <w:p w:rsidR="00063E5D" w:rsidRPr="00981E88" w:rsidRDefault="00063E5D" w:rsidP="00981E88">
            <w:pPr>
              <w:jc w:val="center"/>
              <w:rPr>
                <w:sz w:val="24"/>
                <w:szCs w:val="24"/>
                <w:lang w:val="uk-UA"/>
              </w:rPr>
            </w:pPr>
            <w:r w:rsidRPr="00981E88">
              <w:rPr>
                <w:sz w:val="24"/>
                <w:szCs w:val="24"/>
                <w:lang w:val="uk-UA"/>
              </w:rPr>
              <w:t>з/п</w:t>
            </w:r>
          </w:p>
        </w:tc>
        <w:tc>
          <w:tcPr>
            <w:tcW w:w="4536" w:type="dxa"/>
            <w:shd w:val="clear" w:color="auto" w:fill="auto"/>
          </w:tcPr>
          <w:p w:rsidR="00063E5D" w:rsidRPr="00981E88" w:rsidRDefault="00063E5D" w:rsidP="00981E88">
            <w:pPr>
              <w:jc w:val="center"/>
              <w:rPr>
                <w:sz w:val="24"/>
                <w:szCs w:val="24"/>
                <w:lang w:val="uk-UA"/>
              </w:rPr>
            </w:pPr>
            <w:r w:rsidRPr="00981E88">
              <w:rPr>
                <w:sz w:val="24"/>
                <w:szCs w:val="24"/>
                <w:lang w:val="uk-UA"/>
              </w:rPr>
              <w:t>Назва регуляторного акта</w:t>
            </w:r>
          </w:p>
        </w:tc>
        <w:tc>
          <w:tcPr>
            <w:tcW w:w="5954" w:type="dxa"/>
            <w:shd w:val="clear" w:color="auto" w:fill="auto"/>
          </w:tcPr>
          <w:p w:rsidR="00063E5D" w:rsidRPr="00981E88" w:rsidRDefault="00063E5D" w:rsidP="00981E88">
            <w:pPr>
              <w:jc w:val="center"/>
              <w:rPr>
                <w:sz w:val="24"/>
                <w:szCs w:val="24"/>
                <w:lang w:val="uk-UA"/>
              </w:rPr>
            </w:pPr>
            <w:r w:rsidRPr="00981E88">
              <w:rPr>
                <w:sz w:val="24"/>
                <w:szCs w:val="24"/>
                <w:lang w:val="uk-UA"/>
              </w:rPr>
              <w:t>Обґрунтування необхідності прийняття регуляторного акта</w:t>
            </w:r>
          </w:p>
        </w:tc>
        <w:tc>
          <w:tcPr>
            <w:tcW w:w="2976" w:type="dxa"/>
            <w:shd w:val="clear" w:color="auto" w:fill="auto"/>
          </w:tcPr>
          <w:p w:rsidR="00063E5D" w:rsidRPr="00981E88" w:rsidRDefault="00063E5D" w:rsidP="00981E88">
            <w:pPr>
              <w:jc w:val="center"/>
              <w:rPr>
                <w:sz w:val="24"/>
                <w:szCs w:val="24"/>
                <w:lang w:val="uk-UA"/>
              </w:rPr>
            </w:pPr>
            <w:r w:rsidRPr="00981E88">
              <w:rPr>
                <w:sz w:val="24"/>
                <w:szCs w:val="24"/>
                <w:lang w:val="uk-UA"/>
              </w:rPr>
              <w:t>Структурний підрозділ, відповідальний за розроблення</w:t>
            </w:r>
          </w:p>
        </w:tc>
        <w:tc>
          <w:tcPr>
            <w:tcW w:w="1417" w:type="dxa"/>
            <w:shd w:val="clear" w:color="auto" w:fill="auto"/>
          </w:tcPr>
          <w:p w:rsidR="00063E5D" w:rsidRPr="00981E88" w:rsidRDefault="00063E5D" w:rsidP="00981E88">
            <w:pPr>
              <w:jc w:val="center"/>
              <w:rPr>
                <w:sz w:val="24"/>
                <w:szCs w:val="24"/>
                <w:lang w:val="uk-UA"/>
              </w:rPr>
            </w:pPr>
            <w:r w:rsidRPr="00981E88">
              <w:rPr>
                <w:sz w:val="24"/>
                <w:szCs w:val="24"/>
                <w:lang w:val="uk-UA"/>
              </w:rPr>
              <w:t>Строк виконання (квартал)</w:t>
            </w:r>
          </w:p>
        </w:tc>
      </w:tr>
      <w:tr w:rsidR="00063E5D" w:rsidRPr="00981E88" w:rsidTr="00980A93">
        <w:tc>
          <w:tcPr>
            <w:tcW w:w="786" w:type="dxa"/>
            <w:shd w:val="clear" w:color="auto" w:fill="auto"/>
          </w:tcPr>
          <w:p w:rsidR="00063E5D" w:rsidRPr="00981E88" w:rsidRDefault="00063E5D" w:rsidP="00D828C5">
            <w:pPr>
              <w:jc w:val="center"/>
              <w:rPr>
                <w:color w:val="000000"/>
                <w:sz w:val="24"/>
                <w:szCs w:val="24"/>
                <w:lang w:val="uk-UA"/>
              </w:rPr>
            </w:pPr>
            <w:r w:rsidRPr="00981E88">
              <w:rPr>
                <w:color w:val="000000"/>
                <w:sz w:val="24"/>
                <w:szCs w:val="24"/>
                <w:lang w:val="uk-UA"/>
              </w:rPr>
              <w:t>1</w:t>
            </w:r>
          </w:p>
        </w:tc>
        <w:tc>
          <w:tcPr>
            <w:tcW w:w="4536" w:type="dxa"/>
            <w:shd w:val="clear" w:color="auto" w:fill="auto"/>
          </w:tcPr>
          <w:p w:rsidR="00063E5D" w:rsidRPr="00981E88" w:rsidRDefault="00063E5D" w:rsidP="00D828C5">
            <w:pPr>
              <w:jc w:val="center"/>
              <w:rPr>
                <w:sz w:val="24"/>
                <w:szCs w:val="24"/>
                <w:lang w:val="uk-UA"/>
              </w:rPr>
            </w:pPr>
            <w:r w:rsidRPr="00981E88">
              <w:rPr>
                <w:sz w:val="24"/>
                <w:szCs w:val="24"/>
                <w:lang w:val="uk-UA"/>
              </w:rPr>
              <w:t>2</w:t>
            </w:r>
          </w:p>
        </w:tc>
        <w:tc>
          <w:tcPr>
            <w:tcW w:w="5954" w:type="dxa"/>
            <w:shd w:val="clear" w:color="auto" w:fill="auto"/>
          </w:tcPr>
          <w:p w:rsidR="00063E5D" w:rsidRPr="00981E88" w:rsidRDefault="00063E5D" w:rsidP="00D828C5">
            <w:pPr>
              <w:jc w:val="center"/>
              <w:rPr>
                <w:sz w:val="24"/>
                <w:szCs w:val="24"/>
                <w:lang w:val="uk-UA"/>
              </w:rPr>
            </w:pPr>
            <w:r w:rsidRPr="00981E88">
              <w:rPr>
                <w:sz w:val="24"/>
                <w:szCs w:val="24"/>
                <w:lang w:val="uk-UA"/>
              </w:rPr>
              <w:t>3</w:t>
            </w:r>
          </w:p>
        </w:tc>
        <w:tc>
          <w:tcPr>
            <w:tcW w:w="2976" w:type="dxa"/>
            <w:shd w:val="clear" w:color="auto" w:fill="auto"/>
          </w:tcPr>
          <w:p w:rsidR="00063E5D" w:rsidRPr="00981E88" w:rsidRDefault="00063E5D" w:rsidP="00D828C5">
            <w:pPr>
              <w:jc w:val="center"/>
              <w:rPr>
                <w:sz w:val="24"/>
                <w:szCs w:val="24"/>
                <w:lang w:val="uk-UA"/>
              </w:rPr>
            </w:pPr>
            <w:r w:rsidRPr="00981E88">
              <w:rPr>
                <w:sz w:val="24"/>
                <w:szCs w:val="24"/>
                <w:lang w:val="uk-UA"/>
              </w:rPr>
              <w:t>4</w:t>
            </w:r>
          </w:p>
        </w:tc>
        <w:tc>
          <w:tcPr>
            <w:tcW w:w="1417" w:type="dxa"/>
            <w:shd w:val="clear" w:color="auto" w:fill="auto"/>
          </w:tcPr>
          <w:p w:rsidR="00063E5D" w:rsidRPr="00981E88" w:rsidRDefault="00063E5D" w:rsidP="00D828C5">
            <w:pPr>
              <w:jc w:val="center"/>
              <w:rPr>
                <w:sz w:val="24"/>
                <w:szCs w:val="24"/>
                <w:lang w:val="uk-UA"/>
              </w:rPr>
            </w:pPr>
            <w:r w:rsidRPr="00981E88">
              <w:rPr>
                <w:sz w:val="24"/>
                <w:szCs w:val="24"/>
                <w:lang w:val="uk-UA"/>
              </w:rPr>
              <w:t>5</w:t>
            </w:r>
          </w:p>
        </w:tc>
      </w:tr>
      <w:tr w:rsidR="0012533D" w:rsidRPr="00981E88" w:rsidTr="00980A93">
        <w:tc>
          <w:tcPr>
            <w:tcW w:w="15669" w:type="dxa"/>
            <w:gridSpan w:val="5"/>
            <w:shd w:val="clear" w:color="auto" w:fill="auto"/>
          </w:tcPr>
          <w:p w:rsidR="0012533D" w:rsidRPr="00981E88" w:rsidRDefault="00092FCD" w:rsidP="0012533D">
            <w:pPr>
              <w:jc w:val="both"/>
              <w:rPr>
                <w:sz w:val="24"/>
                <w:szCs w:val="24"/>
                <w:lang w:val="uk-UA"/>
              </w:rPr>
            </w:pPr>
            <w:r>
              <w:rPr>
                <w:b/>
                <w:sz w:val="24"/>
                <w:szCs w:val="24"/>
                <w:lang w:val="uk-UA"/>
              </w:rPr>
              <w:t xml:space="preserve">  </w:t>
            </w:r>
            <w:r w:rsidR="0012533D" w:rsidRPr="00981E88">
              <w:rPr>
                <w:b/>
                <w:sz w:val="24"/>
                <w:szCs w:val="24"/>
                <w:lang w:val="uk-UA"/>
              </w:rPr>
              <w:t>1. Проекти законів України:</w:t>
            </w:r>
          </w:p>
        </w:tc>
      </w:tr>
      <w:tr w:rsidR="0012533D" w:rsidRPr="00981E88" w:rsidTr="00980A93">
        <w:tc>
          <w:tcPr>
            <w:tcW w:w="786" w:type="dxa"/>
            <w:shd w:val="clear" w:color="auto" w:fill="auto"/>
          </w:tcPr>
          <w:p w:rsidR="0012533D" w:rsidRPr="00981E88" w:rsidRDefault="0012533D" w:rsidP="005603E6">
            <w:pPr>
              <w:jc w:val="center"/>
              <w:rPr>
                <w:sz w:val="24"/>
                <w:szCs w:val="24"/>
                <w:lang w:val="uk-UA"/>
              </w:rPr>
            </w:pPr>
            <w:r w:rsidRPr="00981E88">
              <w:rPr>
                <w:sz w:val="24"/>
                <w:szCs w:val="24"/>
                <w:lang w:val="uk-UA"/>
              </w:rPr>
              <w:t>1.1.</w:t>
            </w:r>
          </w:p>
        </w:tc>
        <w:tc>
          <w:tcPr>
            <w:tcW w:w="4536" w:type="dxa"/>
            <w:shd w:val="clear" w:color="auto" w:fill="auto"/>
          </w:tcPr>
          <w:p w:rsidR="0012533D" w:rsidRPr="00981E88" w:rsidRDefault="0012533D" w:rsidP="003325AF">
            <w:pPr>
              <w:jc w:val="both"/>
              <w:rPr>
                <w:sz w:val="24"/>
                <w:szCs w:val="24"/>
                <w:lang w:val="uk-UA"/>
              </w:rPr>
            </w:pPr>
            <w:r w:rsidRPr="00981E88">
              <w:rPr>
                <w:sz w:val="24"/>
                <w:szCs w:val="24"/>
                <w:lang w:val="uk-UA"/>
              </w:rPr>
              <w:t>Проект Закону України «Про поводження з вибуховими матеріалами промислового призначення (нова редакція)</w:t>
            </w:r>
            <w:r w:rsidR="003325AF" w:rsidRPr="00981E88">
              <w:rPr>
                <w:sz w:val="24"/>
                <w:szCs w:val="24"/>
                <w:lang w:val="uk-UA"/>
              </w:rPr>
              <w:t>»</w:t>
            </w:r>
          </w:p>
        </w:tc>
        <w:tc>
          <w:tcPr>
            <w:tcW w:w="5954" w:type="dxa"/>
            <w:shd w:val="clear" w:color="auto" w:fill="auto"/>
          </w:tcPr>
          <w:p w:rsidR="0012533D" w:rsidRPr="00981E88" w:rsidRDefault="0012533D" w:rsidP="00D87DEB">
            <w:pPr>
              <w:jc w:val="both"/>
              <w:rPr>
                <w:sz w:val="24"/>
                <w:szCs w:val="24"/>
                <w:lang w:val="uk-UA"/>
              </w:rPr>
            </w:pPr>
            <w:r w:rsidRPr="00981E88">
              <w:rPr>
                <w:sz w:val="24"/>
                <w:szCs w:val="24"/>
                <w:lang w:val="uk-UA"/>
              </w:rPr>
              <w:t>Розробляється з метою імплементацій в національне законодавство положень Директиви 2014/28/ЄС Європейського Парламенту та Ради від 26</w:t>
            </w:r>
            <w:r w:rsidR="00D87DEB" w:rsidRPr="00981E88">
              <w:rPr>
                <w:sz w:val="24"/>
                <w:szCs w:val="24"/>
                <w:lang w:val="uk-UA"/>
              </w:rPr>
              <w:t>.02.2014</w:t>
            </w:r>
            <w:r w:rsidRPr="00981E88">
              <w:rPr>
                <w:sz w:val="24"/>
                <w:szCs w:val="24"/>
                <w:lang w:val="uk-UA"/>
              </w:rPr>
              <w:t xml:space="preserve"> про гармонізацію законодавства держав-членів стосовно надання на ринку вибухових матеріалів цивільного призначення та нагляду за ними.</w:t>
            </w:r>
          </w:p>
        </w:tc>
        <w:tc>
          <w:tcPr>
            <w:tcW w:w="2976" w:type="dxa"/>
            <w:shd w:val="clear" w:color="auto" w:fill="auto"/>
          </w:tcPr>
          <w:p w:rsidR="0012533D" w:rsidRPr="00981E88" w:rsidRDefault="00F16FC6" w:rsidP="00F16FC6">
            <w:pPr>
              <w:jc w:val="both"/>
              <w:rPr>
                <w:bCs/>
                <w:sz w:val="24"/>
                <w:szCs w:val="24"/>
                <w:lang w:val="uk-UA"/>
              </w:rPr>
            </w:pPr>
            <w:r w:rsidRPr="00981E88">
              <w:rPr>
                <w:bCs/>
                <w:sz w:val="24"/>
                <w:szCs w:val="24"/>
                <w:lang w:val="uk-UA"/>
              </w:rPr>
              <w:t>У</w:t>
            </w:r>
            <w:r w:rsidR="0012533D" w:rsidRPr="00981E88">
              <w:rPr>
                <w:bCs/>
                <w:sz w:val="24"/>
                <w:szCs w:val="24"/>
                <w:lang w:val="uk-UA"/>
              </w:rPr>
              <w:t>правління гірничого нагляду</w:t>
            </w:r>
          </w:p>
        </w:tc>
        <w:tc>
          <w:tcPr>
            <w:tcW w:w="1417" w:type="dxa"/>
            <w:shd w:val="clear" w:color="auto" w:fill="auto"/>
          </w:tcPr>
          <w:p w:rsidR="0012533D" w:rsidRPr="00981E88" w:rsidRDefault="0012533D" w:rsidP="005603E6">
            <w:pPr>
              <w:jc w:val="both"/>
              <w:rPr>
                <w:sz w:val="24"/>
                <w:szCs w:val="24"/>
                <w:lang w:val="uk-UA"/>
              </w:rPr>
            </w:pPr>
            <w:r w:rsidRPr="00981E88">
              <w:rPr>
                <w:sz w:val="24"/>
                <w:szCs w:val="24"/>
                <w:lang w:val="uk-UA"/>
              </w:rPr>
              <w:t>IV квартал</w:t>
            </w:r>
          </w:p>
        </w:tc>
      </w:tr>
      <w:tr w:rsidR="0012533D" w:rsidRPr="00981E88" w:rsidTr="00980A93">
        <w:tc>
          <w:tcPr>
            <w:tcW w:w="786" w:type="dxa"/>
            <w:shd w:val="clear" w:color="auto" w:fill="auto"/>
          </w:tcPr>
          <w:p w:rsidR="0012533D" w:rsidRPr="00981E88" w:rsidRDefault="0012533D" w:rsidP="005603E6">
            <w:pPr>
              <w:jc w:val="center"/>
              <w:rPr>
                <w:sz w:val="24"/>
                <w:szCs w:val="24"/>
                <w:lang w:val="uk-UA"/>
              </w:rPr>
            </w:pPr>
            <w:r w:rsidRPr="00981E88">
              <w:rPr>
                <w:sz w:val="24"/>
                <w:szCs w:val="24"/>
                <w:lang w:val="uk-UA"/>
              </w:rPr>
              <w:t>1.2.</w:t>
            </w:r>
          </w:p>
        </w:tc>
        <w:tc>
          <w:tcPr>
            <w:tcW w:w="4536" w:type="dxa"/>
            <w:shd w:val="clear" w:color="auto" w:fill="auto"/>
          </w:tcPr>
          <w:p w:rsidR="0012533D" w:rsidRPr="00981E88" w:rsidRDefault="0012533D" w:rsidP="005603E6">
            <w:pPr>
              <w:jc w:val="both"/>
              <w:rPr>
                <w:sz w:val="24"/>
                <w:szCs w:val="24"/>
                <w:lang w:val="uk-UA"/>
              </w:rPr>
            </w:pPr>
            <w:r w:rsidRPr="00981E88">
              <w:rPr>
                <w:sz w:val="24"/>
                <w:szCs w:val="24"/>
                <w:lang w:val="uk-UA"/>
              </w:rPr>
              <w:t xml:space="preserve">Проект Закону України «Про внесення зміни до статті 3 Закону України «Про тимчасові заходи на період проведення антитерористичної операції» щодо вдосконалення здійснення державного контролю за додержанням законодавства про працю» </w:t>
            </w:r>
          </w:p>
        </w:tc>
        <w:tc>
          <w:tcPr>
            <w:tcW w:w="5954" w:type="dxa"/>
            <w:shd w:val="clear" w:color="auto" w:fill="auto"/>
          </w:tcPr>
          <w:p w:rsidR="0012533D" w:rsidRPr="00981E88" w:rsidRDefault="0012533D" w:rsidP="005603E6">
            <w:pPr>
              <w:jc w:val="both"/>
              <w:rPr>
                <w:sz w:val="24"/>
                <w:szCs w:val="24"/>
                <w:lang w:val="uk-UA"/>
              </w:rPr>
            </w:pPr>
            <w:r w:rsidRPr="00981E88">
              <w:rPr>
                <w:color w:val="000000"/>
                <w:sz w:val="24"/>
                <w:szCs w:val="24"/>
                <w:shd w:val="clear" w:color="auto" w:fill="FFFFFF"/>
                <w:lang w:val="uk-UA"/>
              </w:rPr>
              <w:t xml:space="preserve">Розробляється з метою вдосконалення здійснення державного контролю за додержанням законодавства про працю у період та на території </w:t>
            </w:r>
            <w:r w:rsidRPr="00981E88">
              <w:rPr>
                <w:rStyle w:val="rvts0"/>
                <w:sz w:val="24"/>
                <w:szCs w:val="24"/>
                <w:lang w:val="uk-UA"/>
              </w:rPr>
              <w:t>проведення антитерористичної операції</w:t>
            </w:r>
          </w:p>
        </w:tc>
        <w:tc>
          <w:tcPr>
            <w:tcW w:w="2976" w:type="dxa"/>
            <w:shd w:val="clear" w:color="auto" w:fill="auto"/>
          </w:tcPr>
          <w:p w:rsidR="0012533D" w:rsidRPr="00981E88" w:rsidRDefault="00F16FC6" w:rsidP="00F16FC6">
            <w:pPr>
              <w:jc w:val="both"/>
              <w:rPr>
                <w:sz w:val="24"/>
                <w:szCs w:val="24"/>
                <w:lang w:val="uk-UA"/>
              </w:rPr>
            </w:pPr>
            <w:r w:rsidRPr="00981E88">
              <w:rPr>
                <w:sz w:val="24"/>
                <w:szCs w:val="24"/>
                <w:lang w:val="uk-UA"/>
              </w:rPr>
              <w:t>Д</w:t>
            </w:r>
            <w:r w:rsidR="0012533D" w:rsidRPr="00981E88">
              <w:rPr>
                <w:sz w:val="24"/>
                <w:szCs w:val="24"/>
                <w:lang w:val="uk-UA"/>
              </w:rPr>
              <w:t>епартамент з питань праці</w:t>
            </w:r>
          </w:p>
        </w:tc>
        <w:tc>
          <w:tcPr>
            <w:tcW w:w="1417" w:type="dxa"/>
            <w:shd w:val="clear" w:color="auto" w:fill="auto"/>
          </w:tcPr>
          <w:p w:rsidR="0012533D" w:rsidRPr="00981E88" w:rsidRDefault="00C53C37" w:rsidP="005603E6">
            <w:pPr>
              <w:jc w:val="both"/>
              <w:rPr>
                <w:sz w:val="24"/>
                <w:szCs w:val="24"/>
                <w:lang w:val="uk-UA"/>
              </w:rPr>
            </w:pPr>
            <w:r>
              <w:rPr>
                <w:sz w:val="24"/>
                <w:szCs w:val="24"/>
                <w:lang w:val="uk-UA"/>
              </w:rPr>
              <w:t>I</w:t>
            </w:r>
            <w:r w:rsidR="0012533D" w:rsidRPr="00981E88">
              <w:rPr>
                <w:sz w:val="24"/>
                <w:szCs w:val="24"/>
                <w:lang w:val="uk-UA"/>
              </w:rPr>
              <w:t xml:space="preserve"> квартал</w:t>
            </w:r>
          </w:p>
        </w:tc>
      </w:tr>
      <w:tr w:rsidR="00C53C37" w:rsidRPr="00981E88" w:rsidTr="00980A93">
        <w:tc>
          <w:tcPr>
            <w:tcW w:w="786" w:type="dxa"/>
            <w:shd w:val="clear" w:color="auto" w:fill="auto"/>
          </w:tcPr>
          <w:p w:rsidR="00C53C37" w:rsidRPr="00981E88" w:rsidRDefault="00C53C37" w:rsidP="005603E6">
            <w:pPr>
              <w:jc w:val="center"/>
              <w:rPr>
                <w:sz w:val="24"/>
                <w:szCs w:val="24"/>
                <w:lang w:val="uk-UA"/>
              </w:rPr>
            </w:pPr>
            <w:r>
              <w:rPr>
                <w:sz w:val="24"/>
                <w:szCs w:val="24"/>
                <w:lang w:val="uk-UA"/>
              </w:rPr>
              <w:t>1.3.</w:t>
            </w:r>
          </w:p>
        </w:tc>
        <w:tc>
          <w:tcPr>
            <w:tcW w:w="4536" w:type="dxa"/>
            <w:shd w:val="clear" w:color="auto" w:fill="auto"/>
          </w:tcPr>
          <w:p w:rsidR="00C53C37" w:rsidRPr="001A628B" w:rsidRDefault="00C53C37" w:rsidP="005D2F55">
            <w:pPr>
              <w:jc w:val="both"/>
              <w:rPr>
                <w:sz w:val="24"/>
                <w:szCs w:val="24"/>
                <w:lang w:val="uk-UA"/>
              </w:rPr>
            </w:pPr>
            <w:r w:rsidRPr="001A628B">
              <w:rPr>
                <w:sz w:val="24"/>
                <w:szCs w:val="24"/>
                <w:lang w:val="uk-UA"/>
              </w:rPr>
              <w:t>Проект Закону України «Про внесення змін до деяких законодавчих актів щодо створення належних, безпечних і здорових умов праці»</w:t>
            </w:r>
          </w:p>
        </w:tc>
        <w:tc>
          <w:tcPr>
            <w:tcW w:w="5954" w:type="dxa"/>
            <w:shd w:val="clear" w:color="auto" w:fill="auto"/>
          </w:tcPr>
          <w:p w:rsidR="00C53C37" w:rsidRPr="001A628B" w:rsidRDefault="00C53C37" w:rsidP="005D2F55">
            <w:pPr>
              <w:jc w:val="both"/>
              <w:rPr>
                <w:sz w:val="24"/>
                <w:szCs w:val="24"/>
                <w:lang w:val="uk-UA"/>
              </w:rPr>
            </w:pPr>
            <w:r w:rsidRPr="001A628B">
              <w:rPr>
                <w:sz w:val="24"/>
                <w:szCs w:val="24"/>
                <w:lang w:val="uk-UA"/>
              </w:rPr>
              <w:t xml:space="preserve">Розробляється на виконання пункту 5 Протоколу № 2 засідання Урядової комісії з розслідування причин виникнення надзвичайної ситуації, що сталася 02 березня 2017 року у с. Глухів Сокальського району Львівської області на відокремленому підрозділі </w:t>
            </w:r>
            <w:r w:rsidRPr="001A628B">
              <w:rPr>
                <w:sz w:val="24"/>
                <w:szCs w:val="24"/>
                <w:lang w:val="uk-UA"/>
              </w:rPr>
              <w:lastRenderedPageBreak/>
              <w:t>«Шахта «Степова» Державного підприємства «Львіввугілля»</w:t>
            </w:r>
          </w:p>
        </w:tc>
        <w:tc>
          <w:tcPr>
            <w:tcW w:w="2976" w:type="dxa"/>
            <w:shd w:val="clear" w:color="auto" w:fill="auto"/>
          </w:tcPr>
          <w:p w:rsidR="00C53C37" w:rsidRPr="001A628B" w:rsidRDefault="00C53C37" w:rsidP="005D2F55">
            <w:pPr>
              <w:jc w:val="both"/>
              <w:rPr>
                <w:bCs/>
                <w:sz w:val="24"/>
                <w:szCs w:val="24"/>
                <w:lang w:val="uk-UA"/>
              </w:rPr>
            </w:pPr>
            <w:r w:rsidRPr="001A628B">
              <w:rPr>
                <w:bCs/>
                <w:sz w:val="24"/>
                <w:szCs w:val="24"/>
                <w:lang w:val="uk-UA"/>
              </w:rPr>
              <w:lastRenderedPageBreak/>
              <w:t>Управління юридичного забезпечення</w:t>
            </w:r>
          </w:p>
        </w:tc>
        <w:tc>
          <w:tcPr>
            <w:tcW w:w="1417" w:type="dxa"/>
            <w:shd w:val="clear" w:color="auto" w:fill="auto"/>
          </w:tcPr>
          <w:p w:rsidR="00C53C37" w:rsidRPr="00981E88" w:rsidRDefault="00C53C37" w:rsidP="005603E6">
            <w:pPr>
              <w:jc w:val="both"/>
              <w:rPr>
                <w:sz w:val="24"/>
                <w:szCs w:val="24"/>
                <w:lang w:val="uk-UA"/>
              </w:rPr>
            </w:pPr>
            <w:r>
              <w:rPr>
                <w:sz w:val="24"/>
                <w:szCs w:val="24"/>
                <w:lang w:val="uk-UA"/>
              </w:rPr>
              <w:t>ІІ квартал</w:t>
            </w:r>
          </w:p>
        </w:tc>
      </w:tr>
      <w:tr w:rsidR="0012533D" w:rsidRPr="00981E88" w:rsidTr="00980A93">
        <w:tc>
          <w:tcPr>
            <w:tcW w:w="15669" w:type="dxa"/>
            <w:gridSpan w:val="5"/>
            <w:shd w:val="clear" w:color="auto" w:fill="auto"/>
          </w:tcPr>
          <w:p w:rsidR="0012533D" w:rsidRPr="00981E88" w:rsidRDefault="00092FCD" w:rsidP="0012533D">
            <w:pPr>
              <w:tabs>
                <w:tab w:val="left" w:pos="372"/>
              </w:tabs>
              <w:jc w:val="both"/>
              <w:rPr>
                <w:b/>
                <w:sz w:val="24"/>
                <w:szCs w:val="24"/>
                <w:lang w:val="uk-UA"/>
              </w:rPr>
            </w:pPr>
            <w:r>
              <w:rPr>
                <w:b/>
                <w:sz w:val="24"/>
                <w:szCs w:val="24"/>
                <w:lang w:val="uk-UA"/>
              </w:rPr>
              <w:lastRenderedPageBreak/>
              <w:t xml:space="preserve">  </w:t>
            </w:r>
            <w:r w:rsidR="0012533D" w:rsidRPr="00981E88">
              <w:rPr>
                <w:b/>
                <w:sz w:val="24"/>
                <w:szCs w:val="24"/>
                <w:lang w:val="uk-UA"/>
              </w:rPr>
              <w:t>2.</w:t>
            </w:r>
            <w:r w:rsidR="0012533D" w:rsidRPr="00981E88">
              <w:rPr>
                <w:sz w:val="24"/>
                <w:szCs w:val="24"/>
                <w:lang w:val="uk-UA"/>
              </w:rPr>
              <w:t xml:space="preserve"> </w:t>
            </w:r>
            <w:r w:rsidR="0012533D" w:rsidRPr="00981E88">
              <w:rPr>
                <w:b/>
                <w:sz w:val="24"/>
                <w:szCs w:val="24"/>
                <w:lang w:val="uk-UA"/>
              </w:rPr>
              <w:t>Проекти актів Кабінету Міністрів України:</w:t>
            </w:r>
          </w:p>
        </w:tc>
      </w:tr>
      <w:tr w:rsidR="002F3112" w:rsidRPr="00981E88" w:rsidTr="00980A93">
        <w:tc>
          <w:tcPr>
            <w:tcW w:w="786" w:type="dxa"/>
            <w:shd w:val="clear" w:color="auto" w:fill="auto"/>
          </w:tcPr>
          <w:p w:rsidR="002F3112" w:rsidRPr="00981E88" w:rsidRDefault="004D364B" w:rsidP="0012533D">
            <w:pPr>
              <w:jc w:val="center"/>
              <w:rPr>
                <w:color w:val="000000"/>
                <w:sz w:val="24"/>
                <w:szCs w:val="24"/>
                <w:lang w:val="uk-UA"/>
              </w:rPr>
            </w:pPr>
            <w:r w:rsidRPr="00981E88">
              <w:rPr>
                <w:color w:val="000000"/>
                <w:sz w:val="24"/>
                <w:szCs w:val="24"/>
                <w:lang w:val="uk-UA"/>
              </w:rPr>
              <w:t>2.1.</w:t>
            </w:r>
          </w:p>
        </w:tc>
        <w:tc>
          <w:tcPr>
            <w:tcW w:w="4536" w:type="dxa"/>
            <w:shd w:val="clear" w:color="auto" w:fill="auto"/>
          </w:tcPr>
          <w:p w:rsidR="002F3112" w:rsidRPr="00981E88" w:rsidRDefault="002F3112" w:rsidP="004F4544">
            <w:pPr>
              <w:pStyle w:val="HTML"/>
              <w:jc w:val="both"/>
              <w:rPr>
                <w:rFonts w:ascii="Times New Roman" w:hAnsi="Times New Roman" w:cs="Times New Roman"/>
                <w:sz w:val="24"/>
                <w:szCs w:val="24"/>
              </w:rPr>
            </w:pPr>
            <w:r w:rsidRPr="00981E88">
              <w:rPr>
                <w:rFonts w:ascii="Times New Roman" w:hAnsi="Times New Roman" w:cs="Times New Roman"/>
                <w:sz w:val="24"/>
                <w:szCs w:val="24"/>
              </w:rPr>
              <w:t>Проект постанови Кабінету Міністрів України «Про затвердження Технічного регламенту канатних доріг</w:t>
            </w:r>
            <w:r w:rsidR="004F4544" w:rsidRPr="00981E88">
              <w:rPr>
                <w:rFonts w:ascii="Times New Roman" w:hAnsi="Times New Roman" w:cs="Times New Roman"/>
                <w:sz w:val="24"/>
                <w:szCs w:val="24"/>
              </w:rPr>
              <w:t xml:space="preserve"> </w:t>
            </w:r>
            <w:r w:rsidR="004D364B" w:rsidRPr="00981E88">
              <w:rPr>
                <w:rFonts w:ascii="Times New Roman" w:hAnsi="Times New Roman" w:cs="Times New Roman"/>
                <w:sz w:val="24"/>
                <w:szCs w:val="24"/>
              </w:rPr>
              <w:t>для перевезення людей</w:t>
            </w:r>
            <w:r w:rsidRPr="00981E88">
              <w:rPr>
                <w:rFonts w:ascii="Times New Roman" w:hAnsi="Times New Roman" w:cs="Times New Roman"/>
                <w:sz w:val="24"/>
                <w:szCs w:val="24"/>
              </w:rPr>
              <w:t>»</w:t>
            </w:r>
          </w:p>
        </w:tc>
        <w:tc>
          <w:tcPr>
            <w:tcW w:w="5954" w:type="dxa"/>
            <w:shd w:val="clear" w:color="auto" w:fill="auto"/>
          </w:tcPr>
          <w:p w:rsidR="002F3112" w:rsidRPr="00981E88" w:rsidRDefault="00534383" w:rsidP="00AF4E48">
            <w:pPr>
              <w:jc w:val="both"/>
              <w:rPr>
                <w:sz w:val="24"/>
                <w:szCs w:val="24"/>
                <w:lang w:val="uk-UA"/>
              </w:rPr>
            </w:pPr>
            <w:r w:rsidRPr="00981E88">
              <w:rPr>
                <w:sz w:val="24"/>
                <w:szCs w:val="24"/>
                <w:lang w:val="uk-UA"/>
              </w:rPr>
              <w:t xml:space="preserve">Розробляється з метою </w:t>
            </w:r>
            <w:r w:rsidR="0099710B" w:rsidRPr="00981E88">
              <w:rPr>
                <w:sz w:val="24"/>
                <w:szCs w:val="24"/>
                <w:lang w:val="uk-UA"/>
              </w:rPr>
              <w:t>імплементацій в національне законодавство положень</w:t>
            </w:r>
            <w:r w:rsidR="002F3112" w:rsidRPr="00981E88">
              <w:rPr>
                <w:sz w:val="24"/>
                <w:szCs w:val="24"/>
                <w:lang w:val="uk-UA"/>
              </w:rPr>
              <w:t xml:space="preserve"> </w:t>
            </w:r>
            <w:r w:rsidR="003A1E5C" w:rsidRPr="00981E88">
              <w:rPr>
                <w:sz w:val="24"/>
                <w:szCs w:val="24"/>
                <w:lang w:val="uk-UA"/>
              </w:rPr>
              <w:t xml:space="preserve">Регламенту (ЄС) 2016/424 Європейського Парламенту та Ради від </w:t>
            </w:r>
            <w:r w:rsidR="00D87DEB" w:rsidRPr="00981E88">
              <w:rPr>
                <w:sz w:val="24"/>
                <w:szCs w:val="24"/>
                <w:lang w:val="uk-UA"/>
              </w:rPr>
              <w:t>09.03.2016</w:t>
            </w:r>
            <w:r w:rsidR="003A1E5C" w:rsidRPr="00981E88">
              <w:rPr>
                <w:sz w:val="24"/>
                <w:szCs w:val="24"/>
                <w:lang w:val="uk-UA"/>
              </w:rPr>
              <w:t xml:space="preserve"> про канатні установки, що скасовує Директиву 2000/9/ЕС</w:t>
            </w:r>
          </w:p>
        </w:tc>
        <w:tc>
          <w:tcPr>
            <w:tcW w:w="2976" w:type="dxa"/>
            <w:shd w:val="clear" w:color="auto" w:fill="auto"/>
          </w:tcPr>
          <w:p w:rsidR="002F3112" w:rsidRPr="00981E88" w:rsidRDefault="00D828C5" w:rsidP="00534383">
            <w:pPr>
              <w:jc w:val="both"/>
              <w:rPr>
                <w:sz w:val="24"/>
                <w:szCs w:val="24"/>
                <w:lang w:val="uk-UA"/>
              </w:rPr>
            </w:pPr>
            <w:r w:rsidRPr="00981E88">
              <w:rPr>
                <w:sz w:val="24"/>
                <w:szCs w:val="24"/>
                <w:lang w:val="uk-UA"/>
              </w:rPr>
              <w:t>Департамент нагляду в промисловості і на об’єктах підвищеної небезпеки</w:t>
            </w:r>
          </w:p>
        </w:tc>
        <w:tc>
          <w:tcPr>
            <w:tcW w:w="1417" w:type="dxa"/>
            <w:shd w:val="clear" w:color="auto" w:fill="auto"/>
          </w:tcPr>
          <w:p w:rsidR="002F3112" w:rsidRPr="00981E88" w:rsidRDefault="002F3112" w:rsidP="00534383">
            <w:pPr>
              <w:jc w:val="both"/>
              <w:rPr>
                <w:sz w:val="24"/>
                <w:szCs w:val="24"/>
                <w:lang w:val="uk-UA"/>
              </w:rPr>
            </w:pPr>
            <w:r w:rsidRPr="00981E88">
              <w:rPr>
                <w:sz w:val="24"/>
                <w:szCs w:val="24"/>
                <w:lang w:val="uk-UA"/>
              </w:rPr>
              <w:t>IV квартал</w:t>
            </w:r>
          </w:p>
        </w:tc>
      </w:tr>
      <w:tr w:rsidR="00DB5663" w:rsidRPr="00981E88" w:rsidTr="00980A93">
        <w:tc>
          <w:tcPr>
            <w:tcW w:w="786" w:type="dxa"/>
            <w:shd w:val="clear" w:color="auto" w:fill="auto"/>
          </w:tcPr>
          <w:p w:rsidR="00DB5663" w:rsidRPr="00981E88" w:rsidRDefault="00DB5663" w:rsidP="00047F0C">
            <w:pPr>
              <w:jc w:val="center"/>
              <w:rPr>
                <w:color w:val="000000"/>
                <w:sz w:val="24"/>
                <w:szCs w:val="24"/>
                <w:lang w:val="uk-UA"/>
              </w:rPr>
            </w:pPr>
            <w:r w:rsidRPr="00981E88">
              <w:rPr>
                <w:color w:val="000000"/>
                <w:sz w:val="24"/>
                <w:szCs w:val="24"/>
                <w:lang w:val="uk-UA"/>
              </w:rPr>
              <w:t>2.2.</w:t>
            </w:r>
          </w:p>
        </w:tc>
        <w:tc>
          <w:tcPr>
            <w:tcW w:w="4536" w:type="dxa"/>
            <w:shd w:val="clear" w:color="auto" w:fill="auto"/>
          </w:tcPr>
          <w:p w:rsidR="00DB5663" w:rsidRPr="00981E88" w:rsidRDefault="00DB5663" w:rsidP="00231A91">
            <w:pPr>
              <w:jc w:val="both"/>
              <w:rPr>
                <w:sz w:val="24"/>
                <w:szCs w:val="24"/>
                <w:lang w:val="uk-UA"/>
              </w:rPr>
            </w:pPr>
            <w:r w:rsidRPr="00981E88">
              <w:rPr>
                <w:sz w:val="24"/>
                <w:szCs w:val="24"/>
                <w:lang w:val="uk-UA"/>
              </w:rPr>
              <w:t>Проект постанови Кабінету Міністрів України «Про затвердження Технічного регламенту обладнання, що працює під тиском»</w:t>
            </w:r>
          </w:p>
        </w:tc>
        <w:tc>
          <w:tcPr>
            <w:tcW w:w="5954" w:type="dxa"/>
            <w:shd w:val="clear" w:color="auto" w:fill="auto"/>
          </w:tcPr>
          <w:p w:rsidR="00DB5663" w:rsidRPr="00981E88" w:rsidRDefault="00DB5663" w:rsidP="002D489B">
            <w:pPr>
              <w:jc w:val="both"/>
              <w:rPr>
                <w:sz w:val="24"/>
                <w:szCs w:val="24"/>
                <w:lang w:val="uk-UA"/>
              </w:rPr>
            </w:pPr>
            <w:r w:rsidRPr="00981E88">
              <w:rPr>
                <w:sz w:val="24"/>
                <w:szCs w:val="24"/>
                <w:lang w:val="uk-UA"/>
              </w:rPr>
              <w:t xml:space="preserve">Розробляється з метою </w:t>
            </w:r>
            <w:r w:rsidR="0099710B" w:rsidRPr="00981E88">
              <w:rPr>
                <w:sz w:val="24"/>
                <w:szCs w:val="24"/>
                <w:lang w:val="uk-UA"/>
              </w:rPr>
              <w:t xml:space="preserve">імплементацій в національне законодавство положень </w:t>
            </w:r>
            <w:r w:rsidRPr="00981E88">
              <w:rPr>
                <w:sz w:val="24"/>
                <w:szCs w:val="24"/>
                <w:lang w:val="uk-UA"/>
              </w:rPr>
              <w:t>Директиви</w:t>
            </w:r>
            <w:r w:rsidR="002D489B" w:rsidRPr="00981E88">
              <w:rPr>
                <w:sz w:val="24"/>
                <w:szCs w:val="24"/>
                <w:lang w:val="uk-UA"/>
              </w:rPr>
              <w:t xml:space="preserve"> 2014/68/ЄС Європейського Парламенту та Ради від 15 травня 2014 р. про гармонізацію законодавства держав-членів стосовно надання на ринку обладнання, що працює під тиском</w:t>
            </w:r>
          </w:p>
        </w:tc>
        <w:tc>
          <w:tcPr>
            <w:tcW w:w="2976" w:type="dxa"/>
            <w:shd w:val="clear" w:color="auto" w:fill="auto"/>
          </w:tcPr>
          <w:p w:rsidR="00DB5663" w:rsidRPr="00981E88" w:rsidRDefault="00DB5663" w:rsidP="00231A91">
            <w:pPr>
              <w:jc w:val="both"/>
              <w:rPr>
                <w:sz w:val="24"/>
                <w:szCs w:val="24"/>
                <w:lang w:val="uk-UA"/>
              </w:rPr>
            </w:pPr>
            <w:r w:rsidRPr="00981E88">
              <w:rPr>
                <w:sz w:val="24"/>
                <w:szCs w:val="24"/>
                <w:lang w:val="uk-UA"/>
              </w:rPr>
              <w:t xml:space="preserve">Департамент нагляду в промисловості і на об’єктах підвищеної небезпеки  </w:t>
            </w:r>
          </w:p>
        </w:tc>
        <w:tc>
          <w:tcPr>
            <w:tcW w:w="1417" w:type="dxa"/>
            <w:shd w:val="clear" w:color="auto" w:fill="auto"/>
          </w:tcPr>
          <w:p w:rsidR="00DB5663" w:rsidRPr="00981E88" w:rsidRDefault="00DB5663" w:rsidP="00231A91">
            <w:pPr>
              <w:jc w:val="both"/>
              <w:rPr>
                <w:sz w:val="24"/>
                <w:szCs w:val="24"/>
                <w:lang w:val="uk-UA"/>
              </w:rPr>
            </w:pPr>
            <w:r w:rsidRPr="00981E88">
              <w:rPr>
                <w:sz w:val="24"/>
                <w:szCs w:val="24"/>
                <w:lang w:val="uk-UA"/>
              </w:rPr>
              <w:t xml:space="preserve">IV квартал </w:t>
            </w:r>
          </w:p>
        </w:tc>
      </w:tr>
      <w:tr w:rsidR="00DB5663" w:rsidRPr="00981E88" w:rsidTr="00980A93">
        <w:tc>
          <w:tcPr>
            <w:tcW w:w="786" w:type="dxa"/>
            <w:shd w:val="clear" w:color="auto" w:fill="auto"/>
          </w:tcPr>
          <w:p w:rsidR="00DB5663" w:rsidRPr="00981E88" w:rsidRDefault="00DB5663" w:rsidP="00047F0C">
            <w:pPr>
              <w:jc w:val="center"/>
              <w:rPr>
                <w:color w:val="000000"/>
                <w:sz w:val="24"/>
                <w:szCs w:val="24"/>
                <w:lang w:val="uk-UA"/>
              </w:rPr>
            </w:pPr>
            <w:r w:rsidRPr="00981E88">
              <w:rPr>
                <w:color w:val="000000"/>
                <w:sz w:val="24"/>
                <w:szCs w:val="24"/>
                <w:lang w:val="uk-UA"/>
              </w:rPr>
              <w:t>2.3.</w:t>
            </w:r>
          </w:p>
        </w:tc>
        <w:tc>
          <w:tcPr>
            <w:tcW w:w="4536" w:type="dxa"/>
            <w:shd w:val="clear" w:color="auto" w:fill="auto"/>
          </w:tcPr>
          <w:p w:rsidR="00DB5663" w:rsidRPr="00981E88" w:rsidRDefault="00DB5663" w:rsidP="00534383">
            <w:pPr>
              <w:jc w:val="both"/>
              <w:rPr>
                <w:sz w:val="24"/>
                <w:szCs w:val="24"/>
                <w:lang w:val="uk-UA"/>
              </w:rPr>
            </w:pPr>
            <w:r w:rsidRPr="00981E88">
              <w:rPr>
                <w:sz w:val="24"/>
                <w:szCs w:val="24"/>
                <w:lang w:val="uk-UA"/>
              </w:rPr>
              <w:t xml:space="preserve">Проект постанови Кабінету Міністрів України «Про затвердження Технічного регламенту вибухових матеріалів промислового призначення» </w:t>
            </w:r>
          </w:p>
        </w:tc>
        <w:tc>
          <w:tcPr>
            <w:tcW w:w="5954" w:type="dxa"/>
            <w:shd w:val="clear" w:color="auto" w:fill="auto"/>
          </w:tcPr>
          <w:p w:rsidR="00DB5663" w:rsidRPr="00981E88" w:rsidRDefault="00DB5663" w:rsidP="00AF4E48">
            <w:pPr>
              <w:jc w:val="both"/>
              <w:rPr>
                <w:sz w:val="24"/>
                <w:szCs w:val="24"/>
                <w:lang w:val="uk-UA"/>
              </w:rPr>
            </w:pPr>
            <w:r w:rsidRPr="00981E88">
              <w:rPr>
                <w:sz w:val="24"/>
                <w:szCs w:val="24"/>
                <w:lang w:val="uk-UA"/>
              </w:rPr>
              <w:t xml:space="preserve">Розробляється з метою </w:t>
            </w:r>
            <w:r w:rsidR="0099710B" w:rsidRPr="00981E88">
              <w:rPr>
                <w:sz w:val="24"/>
                <w:szCs w:val="24"/>
                <w:lang w:val="uk-UA"/>
              </w:rPr>
              <w:t xml:space="preserve">імплементацій в національне законодавство положень </w:t>
            </w:r>
            <w:r w:rsidRPr="00981E88">
              <w:rPr>
                <w:sz w:val="24"/>
                <w:szCs w:val="24"/>
                <w:lang w:val="uk-UA"/>
              </w:rPr>
              <w:t>Директиви 2014/28/ЄС Європейського Парламенту та Ради від 26.02.2014 про гармонізацію законодавства держав-членів стосовно надання на ринку вибухових матеріалів цивільного призначення та нагляду за ними</w:t>
            </w:r>
          </w:p>
        </w:tc>
        <w:tc>
          <w:tcPr>
            <w:tcW w:w="2976" w:type="dxa"/>
            <w:shd w:val="clear" w:color="auto" w:fill="auto"/>
          </w:tcPr>
          <w:p w:rsidR="00DB5663" w:rsidRPr="00981E88" w:rsidRDefault="00F16FC6" w:rsidP="00F16FC6">
            <w:pPr>
              <w:jc w:val="both"/>
              <w:rPr>
                <w:sz w:val="24"/>
                <w:szCs w:val="24"/>
                <w:lang w:val="uk-UA"/>
              </w:rPr>
            </w:pPr>
            <w:r w:rsidRPr="00981E88">
              <w:rPr>
                <w:sz w:val="24"/>
                <w:szCs w:val="24"/>
                <w:lang w:val="uk-UA"/>
              </w:rPr>
              <w:t>У</w:t>
            </w:r>
            <w:r w:rsidR="00DB5663" w:rsidRPr="00981E88">
              <w:rPr>
                <w:sz w:val="24"/>
                <w:szCs w:val="24"/>
                <w:lang w:val="uk-UA"/>
              </w:rPr>
              <w:t>правління гірничого нагляду</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t>IV квартал</w:t>
            </w:r>
          </w:p>
        </w:tc>
      </w:tr>
      <w:tr w:rsidR="00DB5663" w:rsidRPr="00981E88" w:rsidTr="00980A93">
        <w:tc>
          <w:tcPr>
            <w:tcW w:w="786" w:type="dxa"/>
            <w:shd w:val="clear" w:color="auto" w:fill="auto"/>
          </w:tcPr>
          <w:p w:rsidR="00DB5663" w:rsidRPr="00981E88" w:rsidRDefault="00DB5663" w:rsidP="00047F0C">
            <w:pPr>
              <w:jc w:val="center"/>
              <w:rPr>
                <w:color w:val="000000"/>
                <w:sz w:val="24"/>
                <w:szCs w:val="24"/>
                <w:lang w:val="uk-UA"/>
              </w:rPr>
            </w:pPr>
            <w:r w:rsidRPr="00981E88">
              <w:rPr>
                <w:color w:val="000000"/>
                <w:sz w:val="24"/>
                <w:szCs w:val="24"/>
                <w:lang w:val="uk-UA"/>
              </w:rPr>
              <w:t>2.4.</w:t>
            </w:r>
          </w:p>
        </w:tc>
        <w:tc>
          <w:tcPr>
            <w:tcW w:w="4536" w:type="dxa"/>
            <w:shd w:val="clear" w:color="auto" w:fill="auto"/>
          </w:tcPr>
          <w:p w:rsidR="00DB5663" w:rsidRPr="00981E88" w:rsidRDefault="00DB5663" w:rsidP="00534383">
            <w:pPr>
              <w:jc w:val="both"/>
              <w:rPr>
                <w:sz w:val="24"/>
                <w:szCs w:val="24"/>
                <w:lang w:val="uk-UA"/>
              </w:rPr>
            </w:pPr>
            <w:r w:rsidRPr="00981E88">
              <w:rPr>
                <w:sz w:val="24"/>
                <w:szCs w:val="24"/>
                <w:lang w:val="uk-UA"/>
              </w:rPr>
              <w:t>Проект постанови Кабінету Міністрів України «Про затвердження Технічного регламенту засобів індивідуального захисту»</w:t>
            </w:r>
          </w:p>
        </w:tc>
        <w:tc>
          <w:tcPr>
            <w:tcW w:w="5954" w:type="dxa"/>
            <w:shd w:val="clear" w:color="auto" w:fill="auto"/>
          </w:tcPr>
          <w:p w:rsidR="00DB5663" w:rsidRPr="00981E88" w:rsidRDefault="00DB5663" w:rsidP="00D87DEB">
            <w:pPr>
              <w:jc w:val="both"/>
              <w:rPr>
                <w:sz w:val="24"/>
                <w:szCs w:val="24"/>
                <w:lang w:val="uk-UA"/>
              </w:rPr>
            </w:pPr>
            <w:r w:rsidRPr="00981E88">
              <w:rPr>
                <w:sz w:val="24"/>
                <w:szCs w:val="24"/>
                <w:lang w:val="uk-UA"/>
              </w:rPr>
              <w:t xml:space="preserve">Розробляється з метою </w:t>
            </w:r>
            <w:r w:rsidR="0099710B" w:rsidRPr="00981E88">
              <w:rPr>
                <w:sz w:val="24"/>
                <w:szCs w:val="24"/>
                <w:lang w:val="uk-UA"/>
              </w:rPr>
              <w:t xml:space="preserve">імплементацій в національне законодавство положень </w:t>
            </w:r>
            <w:hyperlink r:id="rId8" w:tgtFrame="_top" w:history="1">
              <w:r w:rsidRPr="00981E88">
                <w:rPr>
                  <w:sz w:val="24"/>
                  <w:szCs w:val="24"/>
                  <w:lang w:val="uk-UA"/>
                </w:rPr>
                <w:t>Регламенту (ЄС) 2016/425 Європейського Парламенту та Ради від 09.03.2016 про засоби індивідуального захисту, що скасовує Директиву 89/686/ЄЕС</w:t>
              </w:r>
            </w:hyperlink>
          </w:p>
        </w:tc>
        <w:tc>
          <w:tcPr>
            <w:tcW w:w="2976" w:type="dxa"/>
            <w:shd w:val="clear" w:color="auto" w:fill="auto"/>
          </w:tcPr>
          <w:p w:rsidR="00DB5663" w:rsidRPr="00981E88" w:rsidRDefault="00F16FC6" w:rsidP="00F16FC6">
            <w:pPr>
              <w:jc w:val="both"/>
              <w:rPr>
                <w:sz w:val="24"/>
                <w:szCs w:val="24"/>
                <w:lang w:val="uk-UA"/>
              </w:rPr>
            </w:pPr>
            <w:r w:rsidRPr="00981E88">
              <w:rPr>
                <w:sz w:val="24"/>
                <w:szCs w:val="24"/>
                <w:lang w:val="uk-UA"/>
              </w:rPr>
              <w:t>Д</w:t>
            </w:r>
            <w:r w:rsidR="0099710B" w:rsidRPr="00981E88">
              <w:rPr>
                <w:sz w:val="24"/>
                <w:szCs w:val="24"/>
                <w:lang w:val="uk-UA"/>
              </w:rPr>
              <w:t xml:space="preserve">епартамент з питань праці </w:t>
            </w:r>
          </w:p>
        </w:tc>
        <w:tc>
          <w:tcPr>
            <w:tcW w:w="1417" w:type="dxa"/>
            <w:shd w:val="clear" w:color="auto" w:fill="auto"/>
          </w:tcPr>
          <w:p w:rsidR="00DB5663" w:rsidRPr="00981E88" w:rsidRDefault="000A1156" w:rsidP="00534383">
            <w:pPr>
              <w:jc w:val="both"/>
              <w:rPr>
                <w:sz w:val="24"/>
                <w:szCs w:val="24"/>
                <w:lang w:val="uk-UA"/>
              </w:rPr>
            </w:pPr>
            <w:r w:rsidRPr="00981E88">
              <w:rPr>
                <w:sz w:val="24"/>
                <w:szCs w:val="24"/>
                <w:lang w:val="uk-UA"/>
              </w:rPr>
              <w:t>IV квартал</w:t>
            </w:r>
          </w:p>
        </w:tc>
      </w:tr>
      <w:tr w:rsidR="00DB5663" w:rsidRPr="00981E88" w:rsidTr="00980A93">
        <w:tc>
          <w:tcPr>
            <w:tcW w:w="786" w:type="dxa"/>
            <w:shd w:val="clear" w:color="auto" w:fill="auto"/>
          </w:tcPr>
          <w:p w:rsidR="00DB5663" w:rsidRPr="00981E88" w:rsidRDefault="00DB5663" w:rsidP="00047F0C">
            <w:pPr>
              <w:jc w:val="center"/>
              <w:rPr>
                <w:color w:val="000000"/>
                <w:sz w:val="24"/>
                <w:szCs w:val="24"/>
                <w:lang w:val="uk-UA"/>
              </w:rPr>
            </w:pPr>
            <w:r w:rsidRPr="00981E88">
              <w:rPr>
                <w:color w:val="000000"/>
                <w:sz w:val="24"/>
                <w:szCs w:val="24"/>
                <w:lang w:val="uk-UA"/>
              </w:rPr>
              <w:t>2.5.</w:t>
            </w:r>
          </w:p>
        </w:tc>
        <w:tc>
          <w:tcPr>
            <w:tcW w:w="4536" w:type="dxa"/>
            <w:shd w:val="clear" w:color="auto" w:fill="auto"/>
          </w:tcPr>
          <w:p w:rsidR="00DB5663" w:rsidRPr="00981E88" w:rsidRDefault="00DB5663" w:rsidP="00534383">
            <w:pPr>
              <w:jc w:val="both"/>
              <w:rPr>
                <w:sz w:val="24"/>
                <w:szCs w:val="24"/>
                <w:lang w:val="uk-UA"/>
              </w:rPr>
            </w:pPr>
            <w:r w:rsidRPr="00981E88">
              <w:rPr>
                <w:sz w:val="24"/>
                <w:szCs w:val="24"/>
                <w:lang w:val="uk-UA"/>
              </w:rPr>
              <w:t>Проект постанови Кабінету Міністрів України «Про внесення змін до переліку вибухових матеріалів промислового призначення, виробництво яких підлягає ліцензуванню»</w:t>
            </w:r>
          </w:p>
        </w:tc>
        <w:tc>
          <w:tcPr>
            <w:tcW w:w="5954" w:type="dxa"/>
            <w:shd w:val="clear" w:color="auto" w:fill="auto"/>
          </w:tcPr>
          <w:p w:rsidR="00DB5663" w:rsidRPr="00981E88" w:rsidRDefault="00DB5663" w:rsidP="00534383">
            <w:pPr>
              <w:jc w:val="both"/>
              <w:rPr>
                <w:sz w:val="24"/>
                <w:szCs w:val="24"/>
                <w:lang w:val="uk-UA"/>
              </w:rPr>
            </w:pPr>
            <w:r w:rsidRPr="00981E88">
              <w:rPr>
                <w:sz w:val="24"/>
                <w:szCs w:val="24"/>
                <w:lang w:val="uk-UA"/>
              </w:rPr>
              <w:t>Розробляється на виконання пункту 12 частини першої статті 7 Закону України «Про ліцензування видів господарської діяльності» з метою врегулювання суспільних відносин у сфері ліцензування видів господарської діяльності, пов’язаних з виробництвом вибухових матеріалів промислового призначення та коригування їх переліку</w:t>
            </w:r>
          </w:p>
        </w:tc>
        <w:tc>
          <w:tcPr>
            <w:tcW w:w="2976" w:type="dxa"/>
            <w:shd w:val="clear" w:color="auto" w:fill="auto"/>
          </w:tcPr>
          <w:p w:rsidR="00DB5663" w:rsidRPr="00981E88" w:rsidRDefault="00333BB2" w:rsidP="00333BB2">
            <w:pPr>
              <w:jc w:val="both"/>
              <w:rPr>
                <w:sz w:val="24"/>
                <w:szCs w:val="24"/>
                <w:lang w:val="uk-UA"/>
              </w:rPr>
            </w:pPr>
            <w:r w:rsidRPr="00981E88">
              <w:rPr>
                <w:sz w:val="24"/>
                <w:szCs w:val="24"/>
                <w:lang w:val="uk-UA"/>
              </w:rPr>
              <w:t>У</w:t>
            </w:r>
            <w:r w:rsidR="00DB5663" w:rsidRPr="00981E88">
              <w:rPr>
                <w:sz w:val="24"/>
                <w:szCs w:val="24"/>
                <w:lang w:val="uk-UA"/>
              </w:rPr>
              <w:t>правління гірничого нагляду</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t>IV квартал</w:t>
            </w:r>
          </w:p>
        </w:tc>
      </w:tr>
      <w:tr w:rsidR="00DB5663" w:rsidRPr="00981E88" w:rsidTr="00980A93">
        <w:tc>
          <w:tcPr>
            <w:tcW w:w="786" w:type="dxa"/>
            <w:shd w:val="clear" w:color="auto" w:fill="auto"/>
          </w:tcPr>
          <w:p w:rsidR="00DB5663" w:rsidRPr="00981E88" w:rsidRDefault="00DB5663" w:rsidP="00047F0C">
            <w:pPr>
              <w:jc w:val="center"/>
              <w:rPr>
                <w:color w:val="000000"/>
                <w:sz w:val="24"/>
                <w:szCs w:val="24"/>
                <w:lang w:val="uk-UA"/>
              </w:rPr>
            </w:pPr>
            <w:r w:rsidRPr="00981E88">
              <w:rPr>
                <w:color w:val="000000"/>
                <w:sz w:val="24"/>
                <w:szCs w:val="24"/>
                <w:lang w:val="uk-UA"/>
              </w:rPr>
              <w:t>2.6.</w:t>
            </w:r>
          </w:p>
        </w:tc>
        <w:tc>
          <w:tcPr>
            <w:tcW w:w="4536" w:type="dxa"/>
            <w:shd w:val="clear" w:color="auto" w:fill="auto"/>
          </w:tcPr>
          <w:p w:rsidR="00DB5663" w:rsidRPr="00981E88" w:rsidRDefault="00DB5663" w:rsidP="00027D15">
            <w:pPr>
              <w:jc w:val="both"/>
              <w:rPr>
                <w:sz w:val="24"/>
                <w:szCs w:val="24"/>
                <w:lang w:val="uk-UA"/>
              </w:rPr>
            </w:pPr>
            <w:r w:rsidRPr="00981E88">
              <w:rPr>
                <w:sz w:val="24"/>
                <w:szCs w:val="24"/>
                <w:lang w:val="uk-UA"/>
              </w:rPr>
              <w:t>Проект постанови Кабінету Міністрів України «Про внесення змін до постанови Кабінету Міністрів України від 26 жовтня 2011 р. № 1107»</w:t>
            </w:r>
          </w:p>
        </w:tc>
        <w:tc>
          <w:tcPr>
            <w:tcW w:w="5954" w:type="dxa"/>
            <w:shd w:val="clear" w:color="auto" w:fill="auto"/>
          </w:tcPr>
          <w:p w:rsidR="00DB5663" w:rsidRPr="00981E88" w:rsidRDefault="00DB5663" w:rsidP="00534383">
            <w:pPr>
              <w:jc w:val="both"/>
              <w:rPr>
                <w:sz w:val="24"/>
                <w:szCs w:val="24"/>
                <w:lang w:val="uk-UA"/>
              </w:rPr>
            </w:pPr>
            <w:r w:rsidRPr="00981E88">
              <w:rPr>
                <w:sz w:val="24"/>
                <w:szCs w:val="24"/>
                <w:lang w:val="uk-UA"/>
              </w:rPr>
              <w:t>Розробляється з метою приведення постанови Кабінету Міністрів України</w:t>
            </w:r>
            <w:r w:rsidR="009901B2" w:rsidRPr="00981E88">
              <w:rPr>
                <w:sz w:val="24"/>
                <w:szCs w:val="24"/>
                <w:lang w:val="uk-UA"/>
              </w:rPr>
              <w:t xml:space="preserve"> від 26.10.2011 № 1107  до вимог З</w:t>
            </w:r>
            <w:r w:rsidRPr="00981E88">
              <w:rPr>
                <w:sz w:val="24"/>
                <w:szCs w:val="24"/>
                <w:lang w:val="uk-UA"/>
              </w:rPr>
              <w:t>акону України «Про дозвільну систему у сфері господарської діяльності», врегулювання процедури продовження строку дії дозволу тощо</w:t>
            </w:r>
          </w:p>
        </w:tc>
        <w:tc>
          <w:tcPr>
            <w:tcW w:w="2976" w:type="dxa"/>
            <w:shd w:val="clear" w:color="auto" w:fill="auto"/>
          </w:tcPr>
          <w:p w:rsidR="00DB5663" w:rsidRPr="00981E88" w:rsidRDefault="00DB5663" w:rsidP="00534383">
            <w:pPr>
              <w:jc w:val="both"/>
              <w:rPr>
                <w:sz w:val="24"/>
                <w:szCs w:val="24"/>
                <w:lang w:val="uk-UA"/>
              </w:rPr>
            </w:pPr>
            <w:r w:rsidRPr="00981E88">
              <w:rPr>
                <w:sz w:val="24"/>
                <w:szCs w:val="24"/>
                <w:lang w:val="uk-UA"/>
              </w:rPr>
              <w:t>Відділ експертної роботи, ринкового нагляду та надання адміністративних послуг</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en-US"/>
              </w:rPr>
              <w:t xml:space="preserve">IV </w:t>
            </w:r>
            <w:r w:rsidRPr="00981E88">
              <w:rPr>
                <w:sz w:val="24"/>
                <w:szCs w:val="24"/>
                <w:lang w:val="uk-UA"/>
              </w:rPr>
              <w:t>квартал</w:t>
            </w:r>
          </w:p>
        </w:tc>
      </w:tr>
      <w:tr w:rsidR="00DB5663" w:rsidRPr="00981E88" w:rsidTr="00980A93">
        <w:tc>
          <w:tcPr>
            <w:tcW w:w="786" w:type="dxa"/>
            <w:shd w:val="clear" w:color="auto" w:fill="auto"/>
          </w:tcPr>
          <w:p w:rsidR="00DB5663" w:rsidRPr="00981E88" w:rsidRDefault="00DB5663" w:rsidP="00047F0C">
            <w:pPr>
              <w:jc w:val="center"/>
              <w:rPr>
                <w:color w:val="000000"/>
                <w:sz w:val="24"/>
                <w:szCs w:val="24"/>
                <w:lang w:val="uk-UA"/>
              </w:rPr>
            </w:pPr>
            <w:r w:rsidRPr="00981E88">
              <w:rPr>
                <w:color w:val="000000"/>
                <w:sz w:val="24"/>
                <w:szCs w:val="24"/>
                <w:lang w:val="uk-UA"/>
              </w:rPr>
              <w:lastRenderedPageBreak/>
              <w:t>2.7.</w:t>
            </w:r>
          </w:p>
        </w:tc>
        <w:tc>
          <w:tcPr>
            <w:tcW w:w="4536" w:type="dxa"/>
            <w:shd w:val="clear" w:color="auto" w:fill="auto"/>
          </w:tcPr>
          <w:p w:rsidR="00DB5663" w:rsidRPr="00981E88" w:rsidRDefault="00DB5663" w:rsidP="00534383">
            <w:pPr>
              <w:pStyle w:val="a6"/>
              <w:shd w:val="clear" w:color="auto" w:fill="FFFFFF"/>
              <w:jc w:val="both"/>
              <w:rPr>
                <w:color w:val="000000"/>
                <w:lang w:val="uk-UA"/>
              </w:rPr>
            </w:pPr>
            <w:r w:rsidRPr="00981E88">
              <w:rPr>
                <w:color w:val="000000"/>
                <w:lang w:val="uk-UA"/>
              </w:rPr>
              <w:t xml:space="preserve">Проект постанови Кабінету Міністрів України </w:t>
            </w:r>
            <w:r w:rsidRPr="00981E88">
              <w:rPr>
                <w:bCs/>
                <w:color w:val="000000"/>
                <w:shd w:val="clear" w:color="auto" w:fill="FFFFFF"/>
                <w:lang w:val="uk-UA"/>
              </w:rPr>
              <w:t xml:space="preserve">«Про внесення змін у додатки 1 і 2 до постанови Кабінету Міністрів України від 17 листопада 1997 р. </w:t>
            </w:r>
            <w:r w:rsidR="00981E88">
              <w:rPr>
                <w:bCs/>
                <w:color w:val="000000"/>
                <w:shd w:val="clear" w:color="auto" w:fill="FFFFFF"/>
                <w:lang w:val="uk-UA"/>
              </w:rPr>
              <w:t xml:space="preserve">                    </w:t>
            </w:r>
            <w:r w:rsidRPr="00981E88">
              <w:rPr>
                <w:bCs/>
                <w:color w:val="000000"/>
                <w:shd w:val="clear" w:color="auto" w:fill="FFFFFF"/>
                <w:lang w:val="uk-UA"/>
              </w:rPr>
              <w:t>№ 1290»</w:t>
            </w:r>
          </w:p>
          <w:p w:rsidR="00DB5663" w:rsidRPr="00981E88" w:rsidRDefault="00DB5663" w:rsidP="00534383">
            <w:pPr>
              <w:jc w:val="both"/>
              <w:rPr>
                <w:sz w:val="24"/>
                <w:szCs w:val="24"/>
                <w:lang w:val="uk-UA"/>
              </w:rPr>
            </w:pPr>
          </w:p>
        </w:tc>
        <w:tc>
          <w:tcPr>
            <w:tcW w:w="5954" w:type="dxa"/>
            <w:shd w:val="clear" w:color="auto" w:fill="auto"/>
          </w:tcPr>
          <w:p w:rsidR="00DB5663" w:rsidRPr="00981E88" w:rsidRDefault="00DB5663" w:rsidP="00D828C5">
            <w:pPr>
              <w:jc w:val="both"/>
              <w:rPr>
                <w:sz w:val="24"/>
                <w:szCs w:val="24"/>
                <w:lang w:val="uk-UA"/>
              </w:rPr>
            </w:pPr>
            <w:r w:rsidRPr="00981E88">
              <w:rPr>
                <w:sz w:val="24"/>
                <w:szCs w:val="24"/>
                <w:lang w:val="uk-UA"/>
              </w:rPr>
              <w:t>Розробляється з метою актуалізації додатків 1 і 2 до постанови Кабінету Міністрів України від 17.11.1997 № 1290 та приведення у відповідність назв професій і посад працівників, передбачених додатками 1 і 2, з відповідними назвами, зазначеними у Національному класифікаторі України ДК 003:2010 «Класифікатор професій», затвердженому наказом Держспоживстандарту України від 28.07.2010 № 327 (із змінами)</w:t>
            </w:r>
          </w:p>
        </w:tc>
        <w:tc>
          <w:tcPr>
            <w:tcW w:w="2976" w:type="dxa"/>
            <w:shd w:val="clear" w:color="auto" w:fill="auto"/>
          </w:tcPr>
          <w:p w:rsidR="00DB5663" w:rsidRPr="00981E88" w:rsidRDefault="00DB5663" w:rsidP="00534383">
            <w:pPr>
              <w:jc w:val="both"/>
              <w:rPr>
                <w:sz w:val="24"/>
                <w:szCs w:val="24"/>
              </w:rPr>
            </w:pPr>
            <w:r w:rsidRPr="00981E88">
              <w:rPr>
                <w:sz w:val="24"/>
                <w:szCs w:val="24"/>
                <w:lang w:val="uk-UA"/>
              </w:rPr>
              <w:t>Д</w:t>
            </w:r>
            <w:r w:rsidRPr="00981E88">
              <w:rPr>
                <w:sz w:val="24"/>
                <w:szCs w:val="24"/>
              </w:rPr>
              <w:t>епартамент з питань праці</w:t>
            </w:r>
          </w:p>
          <w:p w:rsidR="00DB5663" w:rsidRPr="00981E88" w:rsidRDefault="00DB5663" w:rsidP="00534383">
            <w:pPr>
              <w:jc w:val="both"/>
              <w:rPr>
                <w:sz w:val="24"/>
                <w:szCs w:val="24"/>
              </w:rPr>
            </w:pPr>
          </w:p>
        </w:tc>
        <w:tc>
          <w:tcPr>
            <w:tcW w:w="1417" w:type="dxa"/>
            <w:shd w:val="clear" w:color="auto" w:fill="auto"/>
          </w:tcPr>
          <w:p w:rsidR="00DB5663" w:rsidRPr="00981E88" w:rsidRDefault="00DB5663" w:rsidP="00534383">
            <w:pPr>
              <w:jc w:val="both"/>
              <w:rPr>
                <w:sz w:val="24"/>
                <w:szCs w:val="24"/>
              </w:rPr>
            </w:pPr>
            <w:r w:rsidRPr="00981E88">
              <w:rPr>
                <w:sz w:val="24"/>
                <w:szCs w:val="24"/>
                <w:lang w:val="en-US"/>
              </w:rPr>
              <w:t xml:space="preserve">IV </w:t>
            </w:r>
            <w:r w:rsidRPr="00981E88">
              <w:rPr>
                <w:sz w:val="24"/>
                <w:szCs w:val="24"/>
              </w:rPr>
              <w:t>квартал</w:t>
            </w:r>
          </w:p>
        </w:tc>
      </w:tr>
      <w:tr w:rsidR="00DB5663" w:rsidRPr="00981E88" w:rsidTr="00980A93">
        <w:tc>
          <w:tcPr>
            <w:tcW w:w="786" w:type="dxa"/>
            <w:shd w:val="clear" w:color="auto" w:fill="auto"/>
          </w:tcPr>
          <w:p w:rsidR="00DB5663" w:rsidRPr="00981E88" w:rsidRDefault="00DB5663" w:rsidP="00047F0C">
            <w:pPr>
              <w:jc w:val="center"/>
              <w:rPr>
                <w:color w:val="000000"/>
                <w:sz w:val="24"/>
                <w:szCs w:val="24"/>
                <w:lang w:val="uk-UA"/>
              </w:rPr>
            </w:pPr>
            <w:r w:rsidRPr="00981E88">
              <w:rPr>
                <w:color w:val="000000"/>
                <w:sz w:val="24"/>
                <w:szCs w:val="24"/>
                <w:lang w:val="uk-UA"/>
              </w:rPr>
              <w:t>2.8.</w:t>
            </w:r>
          </w:p>
        </w:tc>
        <w:tc>
          <w:tcPr>
            <w:tcW w:w="4536" w:type="dxa"/>
            <w:shd w:val="clear" w:color="auto" w:fill="auto"/>
          </w:tcPr>
          <w:p w:rsidR="00DB5663" w:rsidRPr="00981E88" w:rsidRDefault="00DB5663" w:rsidP="005603E6">
            <w:pPr>
              <w:jc w:val="both"/>
              <w:rPr>
                <w:sz w:val="24"/>
                <w:szCs w:val="24"/>
                <w:lang w:val="uk-UA"/>
              </w:rPr>
            </w:pPr>
            <w:r w:rsidRPr="00981E88">
              <w:rPr>
                <w:sz w:val="24"/>
                <w:szCs w:val="24"/>
                <w:lang w:val="uk-UA"/>
              </w:rPr>
              <w:t xml:space="preserve">Проект постанови Кабінету Міністрів України «Про внесення змін </w:t>
            </w:r>
            <w:r w:rsidRPr="00981E88">
              <w:rPr>
                <w:bCs/>
                <w:color w:val="000000"/>
                <w:sz w:val="24"/>
                <w:szCs w:val="24"/>
                <w:lang w:val="uk-UA"/>
              </w:rPr>
              <w:t xml:space="preserve">до </w:t>
            </w:r>
            <w:r w:rsidRPr="00981E88">
              <w:rPr>
                <w:sz w:val="24"/>
                <w:szCs w:val="24"/>
                <w:lang w:val="uk-UA"/>
              </w:rPr>
              <w:t>Положення про Комісію з питань погашення заборгованості із заробітної плати (грошового забезпечення), пенсій, стипендій та інших соціальних виплат»</w:t>
            </w:r>
          </w:p>
        </w:tc>
        <w:tc>
          <w:tcPr>
            <w:tcW w:w="5954" w:type="dxa"/>
            <w:shd w:val="clear" w:color="auto" w:fill="auto"/>
          </w:tcPr>
          <w:p w:rsidR="00DB5663" w:rsidRPr="00981E88" w:rsidRDefault="00DB5663" w:rsidP="005603E6">
            <w:pPr>
              <w:jc w:val="both"/>
              <w:rPr>
                <w:sz w:val="24"/>
                <w:szCs w:val="24"/>
                <w:lang w:val="uk-UA"/>
              </w:rPr>
            </w:pPr>
            <w:r w:rsidRPr="00981E88">
              <w:rPr>
                <w:sz w:val="24"/>
                <w:szCs w:val="24"/>
                <w:lang w:val="uk-UA"/>
              </w:rPr>
              <w:t>Розробляється з метою сприяння погашенню заборгованості із заробітної плати (грошового забезпечення), пенсій, стипендій та інших соціальних виплат та забезпечення здійснення виконавчими органами міських рад міст обласного значення та об’єднаних територіальних громад, визначених частиною третьою статті 34 Закону України «Про місцеве самоврядування в Україні», делегованих повноважень Держпраці щодо здійснення державного контролю за додержанням законодавства про працю та зайнятість населення</w:t>
            </w:r>
          </w:p>
        </w:tc>
        <w:tc>
          <w:tcPr>
            <w:tcW w:w="2976" w:type="dxa"/>
            <w:shd w:val="clear" w:color="auto" w:fill="auto"/>
          </w:tcPr>
          <w:p w:rsidR="00DB5663" w:rsidRPr="00981E88" w:rsidRDefault="00F16FC6" w:rsidP="00F16FC6">
            <w:pPr>
              <w:jc w:val="both"/>
              <w:rPr>
                <w:bCs/>
                <w:sz w:val="24"/>
                <w:szCs w:val="24"/>
                <w:lang w:val="uk-UA"/>
              </w:rPr>
            </w:pPr>
            <w:r w:rsidRPr="00981E88">
              <w:rPr>
                <w:sz w:val="24"/>
                <w:szCs w:val="24"/>
                <w:lang w:val="uk-UA"/>
              </w:rPr>
              <w:t>Д</w:t>
            </w:r>
            <w:r w:rsidR="00DB5663" w:rsidRPr="00981E88">
              <w:rPr>
                <w:sz w:val="24"/>
                <w:szCs w:val="24"/>
                <w:lang w:val="uk-UA"/>
              </w:rPr>
              <w:t>епартамент з питань праці</w:t>
            </w:r>
          </w:p>
        </w:tc>
        <w:tc>
          <w:tcPr>
            <w:tcW w:w="1417" w:type="dxa"/>
            <w:shd w:val="clear" w:color="auto" w:fill="auto"/>
          </w:tcPr>
          <w:p w:rsidR="00DB5663" w:rsidRPr="00981E88" w:rsidRDefault="00DB5663" w:rsidP="005603E6">
            <w:pPr>
              <w:jc w:val="both"/>
              <w:rPr>
                <w:sz w:val="24"/>
                <w:szCs w:val="24"/>
                <w:lang w:val="uk-UA"/>
              </w:rPr>
            </w:pPr>
            <w:r w:rsidRPr="00981E88">
              <w:rPr>
                <w:sz w:val="24"/>
                <w:szCs w:val="24"/>
                <w:lang w:val="uk-UA"/>
              </w:rPr>
              <w:t xml:space="preserve">IV квартал </w:t>
            </w:r>
          </w:p>
        </w:tc>
      </w:tr>
      <w:tr w:rsidR="00DB5663" w:rsidRPr="00981E88" w:rsidTr="00980A93">
        <w:tc>
          <w:tcPr>
            <w:tcW w:w="786" w:type="dxa"/>
            <w:shd w:val="clear" w:color="auto" w:fill="auto"/>
          </w:tcPr>
          <w:p w:rsidR="00DB5663" w:rsidRPr="00981E88" w:rsidRDefault="00DB5663" w:rsidP="00047F0C">
            <w:pPr>
              <w:jc w:val="center"/>
              <w:rPr>
                <w:color w:val="000000"/>
                <w:sz w:val="24"/>
                <w:szCs w:val="24"/>
                <w:lang w:val="uk-UA"/>
              </w:rPr>
            </w:pPr>
            <w:r w:rsidRPr="00981E88">
              <w:rPr>
                <w:color w:val="000000"/>
                <w:sz w:val="24"/>
                <w:szCs w:val="24"/>
                <w:lang w:val="uk-UA"/>
              </w:rPr>
              <w:t>2.9.</w:t>
            </w:r>
          </w:p>
        </w:tc>
        <w:tc>
          <w:tcPr>
            <w:tcW w:w="4536" w:type="dxa"/>
            <w:shd w:val="clear" w:color="auto" w:fill="auto"/>
          </w:tcPr>
          <w:p w:rsidR="009901B2" w:rsidRPr="00981E88" w:rsidRDefault="00DB5663" w:rsidP="00B859B8">
            <w:pPr>
              <w:jc w:val="both"/>
              <w:rPr>
                <w:sz w:val="24"/>
                <w:szCs w:val="24"/>
                <w:lang w:val="uk-UA"/>
              </w:rPr>
            </w:pPr>
            <w:r w:rsidRPr="00981E88">
              <w:rPr>
                <w:sz w:val="24"/>
                <w:szCs w:val="24"/>
                <w:lang w:val="uk-UA"/>
              </w:rPr>
              <w:t>Проект постанови Кабінету Міністрів України «Про затвердження критеріїв, за якими оцінюється ступінь ризику від провадження господарської діяльності суб'єктами господарювання в частині дотримання вимог законодавства про зайнятість населення, працевлаштування осіб з інвалідністю, гігієну праці, визначається періодичність здійснення Державною службою України з питань праці та її територіальними органами планових заходів державного нагляду (контролю), та визнання такою, що втратила чинність, постанови Кабінету Міністрів України від 03 грудня 2009 р. № 1288»</w:t>
            </w:r>
          </w:p>
        </w:tc>
        <w:tc>
          <w:tcPr>
            <w:tcW w:w="5954" w:type="dxa"/>
            <w:shd w:val="clear" w:color="auto" w:fill="auto"/>
          </w:tcPr>
          <w:p w:rsidR="00DB5663" w:rsidRPr="00981E88" w:rsidRDefault="00DB5663" w:rsidP="005603E6">
            <w:pPr>
              <w:jc w:val="both"/>
              <w:rPr>
                <w:sz w:val="24"/>
                <w:szCs w:val="24"/>
                <w:lang w:val="uk-UA"/>
              </w:rPr>
            </w:pPr>
            <w:r w:rsidRPr="00981E88">
              <w:rPr>
                <w:sz w:val="24"/>
                <w:szCs w:val="24"/>
                <w:lang w:val="uk-UA"/>
              </w:rPr>
              <w:t xml:space="preserve">Розробляється з метою виконання абзацу двадцять другого пункту 6 розділу I Закону України від 03.11.2016 № 1726-VIII </w:t>
            </w:r>
            <w:r w:rsidRPr="00981E88">
              <w:rPr>
                <w:bCs/>
                <w:color w:val="000000"/>
                <w:sz w:val="24"/>
                <w:szCs w:val="24"/>
                <w:lang w:val="uk-UA"/>
              </w:rPr>
              <w:t>«</w:t>
            </w:r>
            <w:r w:rsidRPr="00981E88">
              <w:rPr>
                <w:sz w:val="24"/>
                <w:szCs w:val="24"/>
                <w:lang w:val="uk-UA"/>
              </w:rPr>
              <w:t xml:space="preserve">Про внесення змін до Закону України </w:t>
            </w:r>
            <w:r w:rsidRPr="00981E88">
              <w:rPr>
                <w:bCs/>
                <w:color w:val="000000"/>
                <w:sz w:val="24"/>
                <w:szCs w:val="24"/>
                <w:lang w:val="uk-UA"/>
              </w:rPr>
              <w:t>«Про основні засади державного нагляду (контролю) у сфері господарської діяльності»</w:t>
            </w:r>
            <w:r w:rsidRPr="00981E88">
              <w:rPr>
                <w:sz w:val="24"/>
                <w:szCs w:val="24"/>
                <w:lang w:val="uk-UA"/>
              </w:rPr>
              <w:t xml:space="preserve"> щодо лібералізації системи державного нагляду (контролю) у сфері господарської діяльності</w:t>
            </w:r>
            <w:r w:rsidRPr="00981E88">
              <w:rPr>
                <w:bCs/>
                <w:color w:val="000000"/>
                <w:sz w:val="24"/>
                <w:szCs w:val="24"/>
                <w:lang w:val="uk-UA"/>
              </w:rPr>
              <w:t>»</w:t>
            </w:r>
          </w:p>
        </w:tc>
        <w:tc>
          <w:tcPr>
            <w:tcW w:w="2976" w:type="dxa"/>
            <w:shd w:val="clear" w:color="auto" w:fill="auto"/>
          </w:tcPr>
          <w:p w:rsidR="00DB5663" w:rsidRPr="00981E88" w:rsidRDefault="00DB5663" w:rsidP="005603E6">
            <w:pPr>
              <w:jc w:val="both"/>
              <w:rPr>
                <w:sz w:val="24"/>
                <w:szCs w:val="24"/>
                <w:lang w:val="uk-UA"/>
              </w:rPr>
            </w:pPr>
            <w:r w:rsidRPr="00981E88">
              <w:rPr>
                <w:sz w:val="24"/>
                <w:szCs w:val="24"/>
                <w:lang w:val="uk-UA"/>
              </w:rPr>
              <w:t>Департамент з питань праці</w:t>
            </w:r>
          </w:p>
        </w:tc>
        <w:tc>
          <w:tcPr>
            <w:tcW w:w="1417" w:type="dxa"/>
            <w:shd w:val="clear" w:color="auto" w:fill="auto"/>
          </w:tcPr>
          <w:p w:rsidR="00DB5663" w:rsidRPr="00981E88" w:rsidRDefault="00DB5663" w:rsidP="005603E6">
            <w:pPr>
              <w:jc w:val="both"/>
              <w:rPr>
                <w:sz w:val="24"/>
                <w:szCs w:val="24"/>
                <w:lang w:val="uk-UA"/>
              </w:rPr>
            </w:pPr>
            <w:r w:rsidRPr="00981E88">
              <w:rPr>
                <w:sz w:val="24"/>
                <w:szCs w:val="24"/>
                <w:lang w:val="uk-UA"/>
              </w:rPr>
              <w:t xml:space="preserve">IV квартал </w:t>
            </w:r>
          </w:p>
        </w:tc>
      </w:tr>
      <w:tr w:rsidR="00DB5663" w:rsidRPr="00981E88" w:rsidTr="00980A93">
        <w:tc>
          <w:tcPr>
            <w:tcW w:w="786" w:type="dxa"/>
            <w:shd w:val="clear" w:color="auto" w:fill="auto"/>
          </w:tcPr>
          <w:p w:rsidR="00DB5663" w:rsidRPr="00981E88" w:rsidRDefault="00DB5663" w:rsidP="00333BB2">
            <w:pPr>
              <w:jc w:val="center"/>
              <w:rPr>
                <w:color w:val="000000"/>
                <w:sz w:val="24"/>
                <w:szCs w:val="24"/>
                <w:lang w:val="uk-UA"/>
              </w:rPr>
            </w:pPr>
            <w:r w:rsidRPr="00981E88">
              <w:rPr>
                <w:color w:val="000000"/>
                <w:sz w:val="24"/>
                <w:szCs w:val="24"/>
                <w:lang w:val="uk-UA"/>
              </w:rPr>
              <w:lastRenderedPageBreak/>
              <w:t>2.10</w:t>
            </w:r>
            <w:r w:rsidR="00333BB2" w:rsidRPr="00981E88">
              <w:rPr>
                <w:color w:val="000000"/>
                <w:sz w:val="24"/>
                <w:szCs w:val="24"/>
                <w:lang w:val="uk-UA"/>
              </w:rPr>
              <w:t>.</w:t>
            </w:r>
          </w:p>
        </w:tc>
        <w:tc>
          <w:tcPr>
            <w:tcW w:w="4536" w:type="dxa"/>
            <w:shd w:val="clear" w:color="auto" w:fill="auto"/>
          </w:tcPr>
          <w:p w:rsidR="00DB5663" w:rsidRPr="00981E88" w:rsidRDefault="00DB5663" w:rsidP="005603E6">
            <w:pPr>
              <w:pStyle w:val="af9"/>
              <w:keepNext w:val="0"/>
              <w:keepLines w:val="0"/>
              <w:widowControl w:val="0"/>
              <w:spacing w:before="0" w:after="0"/>
              <w:jc w:val="both"/>
              <w:rPr>
                <w:rFonts w:ascii="Times New Roman" w:hAnsi="Times New Roman"/>
                <w:b w:val="0"/>
                <w:color w:val="000000"/>
                <w:sz w:val="24"/>
                <w:szCs w:val="24"/>
              </w:rPr>
            </w:pPr>
            <w:r w:rsidRPr="00981E88">
              <w:rPr>
                <w:rFonts w:ascii="Times New Roman" w:hAnsi="Times New Roman"/>
                <w:b w:val="0"/>
                <w:color w:val="000000"/>
                <w:sz w:val="24"/>
                <w:szCs w:val="24"/>
              </w:rPr>
              <w:t xml:space="preserve">Проект постанови Кабінету Міністрів України «Про затвердження Порядку розслідування та ведення обліку </w:t>
            </w:r>
            <w:r w:rsidRPr="00981E88">
              <w:rPr>
                <w:rStyle w:val="rvts23"/>
                <w:rFonts w:ascii="Times New Roman" w:hAnsi="Times New Roman"/>
                <w:b w:val="0"/>
                <w:color w:val="000000"/>
                <w:sz w:val="24"/>
                <w:szCs w:val="24"/>
              </w:rPr>
              <w:t>нещасних випадків, професійних захворювань і аварій на виробництві»</w:t>
            </w:r>
          </w:p>
        </w:tc>
        <w:tc>
          <w:tcPr>
            <w:tcW w:w="5954" w:type="dxa"/>
            <w:shd w:val="clear" w:color="auto" w:fill="auto"/>
          </w:tcPr>
          <w:p w:rsidR="00DB5663" w:rsidRPr="00981E88" w:rsidRDefault="00DB5663" w:rsidP="005603E6">
            <w:pPr>
              <w:jc w:val="both"/>
              <w:rPr>
                <w:sz w:val="24"/>
                <w:szCs w:val="24"/>
                <w:lang w:val="uk-UA"/>
              </w:rPr>
            </w:pPr>
            <w:r w:rsidRPr="00981E88">
              <w:rPr>
                <w:sz w:val="24"/>
                <w:szCs w:val="24"/>
                <w:lang w:val="uk-UA"/>
              </w:rPr>
              <w:t>Проект акта розробляється з метою удосконалення процедури розслідування та ведення обліку нещасних випадків, професійних захворювань і аварій на виробництві, приведення її у відповідність до змін та вимог діючого законодавства з урахуванням європейських норм</w:t>
            </w:r>
          </w:p>
        </w:tc>
        <w:tc>
          <w:tcPr>
            <w:tcW w:w="2976" w:type="dxa"/>
            <w:shd w:val="clear" w:color="auto" w:fill="auto"/>
          </w:tcPr>
          <w:p w:rsidR="00DB5663" w:rsidRPr="00981E88" w:rsidRDefault="00DB5663" w:rsidP="005603E6">
            <w:pPr>
              <w:jc w:val="both"/>
              <w:rPr>
                <w:sz w:val="24"/>
                <w:szCs w:val="24"/>
                <w:lang w:val="uk-UA"/>
              </w:rPr>
            </w:pPr>
            <w:r w:rsidRPr="00981E88">
              <w:rPr>
                <w:sz w:val="24"/>
                <w:szCs w:val="24"/>
                <w:lang w:val="uk-UA"/>
              </w:rPr>
              <w:t>Управління інспекційної діяльності</w:t>
            </w:r>
          </w:p>
        </w:tc>
        <w:tc>
          <w:tcPr>
            <w:tcW w:w="1417" w:type="dxa"/>
            <w:shd w:val="clear" w:color="auto" w:fill="auto"/>
          </w:tcPr>
          <w:p w:rsidR="00DB5663" w:rsidRPr="00981E88" w:rsidRDefault="00DB5663" w:rsidP="005603E6">
            <w:pPr>
              <w:jc w:val="both"/>
              <w:rPr>
                <w:sz w:val="24"/>
                <w:szCs w:val="24"/>
                <w:highlight w:val="yellow"/>
                <w:lang w:val="uk-UA"/>
              </w:rPr>
            </w:pPr>
            <w:r w:rsidRPr="00981E88">
              <w:rPr>
                <w:sz w:val="24"/>
                <w:szCs w:val="24"/>
                <w:lang w:val="uk-UA"/>
              </w:rPr>
              <w:t>IV квартал</w:t>
            </w:r>
          </w:p>
        </w:tc>
      </w:tr>
      <w:tr w:rsidR="00DB5663" w:rsidRPr="00981E88" w:rsidTr="00980A93">
        <w:trPr>
          <w:trHeight w:val="357"/>
        </w:trPr>
        <w:tc>
          <w:tcPr>
            <w:tcW w:w="786" w:type="dxa"/>
            <w:shd w:val="clear" w:color="auto" w:fill="auto"/>
          </w:tcPr>
          <w:p w:rsidR="00DB5663" w:rsidRPr="00981E88" w:rsidRDefault="008B53BF" w:rsidP="0012533D">
            <w:pPr>
              <w:jc w:val="center"/>
              <w:rPr>
                <w:color w:val="000000"/>
                <w:sz w:val="24"/>
                <w:szCs w:val="24"/>
                <w:lang w:val="uk-UA"/>
              </w:rPr>
            </w:pPr>
            <w:r w:rsidRPr="00981E88">
              <w:rPr>
                <w:color w:val="000000"/>
                <w:sz w:val="24"/>
                <w:szCs w:val="24"/>
                <w:lang w:val="uk-UA"/>
              </w:rPr>
              <w:t>2.11.</w:t>
            </w:r>
          </w:p>
        </w:tc>
        <w:tc>
          <w:tcPr>
            <w:tcW w:w="4536" w:type="dxa"/>
            <w:shd w:val="clear" w:color="auto" w:fill="auto"/>
          </w:tcPr>
          <w:p w:rsidR="00DB5663" w:rsidRPr="00981E88" w:rsidRDefault="00DB5663" w:rsidP="005603E6">
            <w:pPr>
              <w:jc w:val="both"/>
              <w:rPr>
                <w:sz w:val="24"/>
                <w:szCs w:val="24"/>
                <w:lang w:val="uk-UA"/>
              </w:rPr>
            </w:pPr>
            <w:r w:rsidRPr="00981E88">
              <w:rPr>
                <w:sz w:val="24"/>
                <w:szCs w:val="24"/>
                <w:lang w:val="uk-UA"/>
              </w:rPr>
              <w:t>Проект постанови Кабінету Міністрів України «Про внесення змін до постанови Кабінету Міністрів України від 31 січня 2007 р. № 70»</w:t>
            </w:r>
          </w:p>
        </w:tc>
        <w:tc>
          <w:tcPr>
            <w:tcW w:w="5954" w:type="dxa"/>
            <w:shd w:val="clear" w:color="auto" w:fill="auto"/>
          </w:tcPr>
          <w:p w:rsidR="00DB5663" w:rsidRPr="00981E88" w:rsidRDefault="00DB5663" w:rsidP="005603E6">
            <w:pPr>
              <w:jc w:val="both"/>
              <w:rPr>
                <w:sz w:val="24"/>
                <w:szCs w:val="24"/>
                <w:lang w:val="uk-UA"/>
              </w:rPr>
            </w:pPr>
            <w:r w:rsidRPr="00981E88">
              <w:rPr>
                <w:sz w:val="24"/>
                <w:szCs w:val="24"/>
                <w:lang w:val="uk-UA"/>
              </w:rPr>
              <w:t>Розробляється на виконання плану організації підготовки проектів актів, необхідних для забезпечення реалізації Указу Президента України від 13.12.2016             № 553 «Про заходи, спрямовані на забезпечення додержання прав осіб з інвалідністю», схваленого на засіданні КМУ від 18.01.2017 (протокол № 4)</w:t>
            </w:r>
          </w:p>
        </w:tc>
        <w:tc>
          <w:tcPr>
            <w:tcW w:w="2976" w:type="dxa"/>
            <w:shd w:val="clear" w:color="auto" w:fill="auto"/>
          </w:tcPr>
          <w:p w:rsidR="00DB5663" w:rsidRPr="00981E88" w:rsidRDefault="00DB5663" w:rsidP="005603E6">
            <w:pPr>
              <w:jc w:val="both"/>
              <w:rPr>
                <w:sz w:val="24"/>
                <w:szCs w:val="24"/>
                <w:lang w:val="uk-UA"/>
              </w:rPr>
            </w:pPr>
            <w:r w:rsidRPr="00981E88">
              <w:rPr>
                <w:sz w:val="24"/>
                <w:szCs w:val="24"/>
                <w:lang w:val="uk-UA"/>
              </w:rPr>
              <w:t>Департамент з питань праці</w:t>
            </w:r>
          </w:p>
        </w:tc>
        <w:tc>
          <w:tcPr>
            <w:tcW w:w="1417" w:type="dxa"/>
            <w:shd w:val="clear" w:color="auto" w:fill="auto"/>
          </w:tcPr>
          <w:p w:rsidR="00DB5663" w:rsidRPr="00981E88" w:rsidRDefault="00DB5663" w:rsidP="005603E6">
            <w:pPr>
              <w:jc w:val="both"/>
              <w:rPr>
                <w:sz w:val="24"/>
                <w:szCs w:val="24"/>
                <w:lang w:val="uk-UA"/>
              </w:rPr>
            </w:pPr>
            <w:r w:rsidRPr="00981E88">
              <w:rPr>
                <w:sz w:val="24"/>
                <w:szCs w:val="24"/>
                <w:lang w:val="uk-UA"/>
              </w:rPr>
              <w:t xml:space="preserve">IV квартал </w:t>
            </w:r>
          </w:p>
        </w:tc>
      </w:tr>
      <w:tr w:rsidR="00DB5663" w:rsidRPr="00981E88" w:rsidTr="00980A93">
        <w:trPr>
          <w:trHeight w:val="376"/>
        </w:trPr>
        <w:tc>
          <w:tcPr>
            <w:tcW w:w="15669" w:type="dxa"/>
            <w:gridSpan w:val="5"/>
            <w:shd w:val="clear" w:color="auto" w:fill="auto"/>
          </w:tcPr>
          <w:p w:rsidR="00DB5663" w:rsidRPr="00981E88" w:rsidRDefault="00092FCD" w:rsidP="00B859B8">
            <w:pPr>
              <w:tabs>
                <w:tab w:val="left" w:pos="394"/>
              </w:tabs>
              <w:jc w:val="both"/>
              <w:rPr>
                <w:b/>
                <w:sz w:val="24"/>
                <w:szCs w:val="24"/>
                <w:lang w:val="uk-UA"/>
              </w:rPr>
            </w:pPr>
            <w:r>
              <w:rPr>
                <w:b/>
                <w:sz w:val="24"/>
                <w:szCs w:val="24"/>
                <w:lang w:val="uk-UA"/>
              </w:rPr>
              <w:t xml:space="preserve">  </w:t>
            </w:r>
            <w:r w:rsidR="00DB5663" w:rsidRPr="00981E88">
              <w:rPr>
                <w:b/>
                <w:sz w:val="24"/>
                <w:szCs w:val="24"/>
                <w:lang w:val="uk-UA"/>
              </w:rPr>
              <w:t>3. Проекти наказів Міністерства соціальної політики України:</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t>3.1.</w:t>
            </w:r>
          </w:p>
        </w:tc>
        <w:tc>
          <w:tcPr>
            <w:tcW w:w="4536" w:type="dxa"/>
            <w:shd w:val="clear" w:color="auto" w:fill="auto"/>
          </w:tcPr>
          <w:p w:rsidR="00DB5663" w:rsidRPr="00E43BFB" w:rsidRDefault="00DB5663" w:rsidP="00E43BFB">
            <w:pPr>
              <w:jc w:val="both"/>
              <w:rPr>
                <w:sz w:val="24"/>
                <w:szCs w:val="24"/>
                <w:lang w:val="uk-UA"/>
              </w:rPr>
            </w:pPr>
            <w:r w:rsidRPr="00E43BFB">
              <w:rPr>
                <w:sz w:val="24"/>
                <w:szCs w:val="24"/>
                <w:lang w:val="uk-UA"/>
              </w:rPr>
              <w:t xml:space="preserve">Проект наказу </w:t>
            </w:r>
            <w:r w:rsidRPr="00E43BFB">
              <w:rPr>
                <w:color w:val="333333"/>
                <w:sz w:val="24"/>
                <w:szCs w:val="24"/>
                <w:shd w:val="clear" w:color="auto" w:fill="FFFFFF"/>
                <w:lang w:val="uk-UA"/>
              </w:rPr>
              <w:t>Міністерства соціальної політики України</w:t>
            </w:r>
            <w:r w:rsidRPr="00E43BFB">
              <w:rPr>
                <w:sz w:val="24"/>
                <w:szCs w:val="24"/>
                <w:lang w:val="uk-UA"/>
              </w:rPr>
              <w:t xml:space="preserve"> </w:t>
            </w:r>
            <w:r w:rsidR="00E43BFB" w:rsidRPr="00E43BFB">
              <w:rPr>
                <w:sz w:val="24"/>
                <w:szCs w:val="24"/>
                <w:lang w:val="uk-UA"/>
              </w:rPr>
              <w:t xml:space="preserve">«Про затвердження Вимог безпеки та захисту здоров’я під час </w:t>
            </w:r>
            <w:r w:rsidR="00E43BFB" w:rsidRPr="00E43BFB">
              <w:rPr>
                <w:bCs/>
                <w:sz w:val="24"/>
                <w:szCs w:val="24"/>
                <w:lang w:val="uk-UA"/>
              </w:rPr>
              <w:t>використання ви</w:t>
            </w:r>
            <w:r w:rsidR="00E43BFB" w:rsidRPr="00E43BFB">
              <w:rPr>
                <w:sz w:val="24"/>
                <w:szCs w:val="24"/>
                <w:lang w:val="uk-UA"/>
              </w:rPr>
              <w:t>робничого обладнання працівниками</w:t>
            </w:r>
            <w:r w:rsidRPr="00E43BFB">
              <w:rPr>
                <w:sz w:val="24"/>
                <w:szCs w:val="24"/>
                <w:lang w:val="uk-UA"/>
              </w:rPr>
              <w:t>»</w:t>
            </w:r>
          </w:p>
        </w:tc>
        <w:tc>
          <w:tcPr>
            <w:tcW w:w="5954" w:type="dxa"/>
            <w:shd w:val="clear" w:color="auto" w:fill="auto"/>
          </w:tcPr>
          <w:p w:rsidR="00DB5663" w:rsidRPr="00981E88" w:rsidRDefault="00DB5663" w:rsidP="00073820">
            <w:pPr>
              <w:jc w:val="both"/>
              <w:rPr>
                <w:sz w:val="24"/>
                <w:szCs w:val="24"/>
                <w:lang w:val="uk-UA"/>
              </w:rPr>
            </w:pPr>
            <w:r w:rsidRPr="00981E88">
              <w:rPr>
                <w:sz w:val="24"/>
                <w:szCs w:val="24"/>
                <w:lang w:val="uk-UA"/>
              </w:rPr>
              <w:t xml:space="preserve">Розробляється з метою імплементації </w:t>
            </w:r>
            <w:r w:rsidR="00623044" w:rsidRPr="00981E88">
              <w:rPr>
                <w:sz w:val="24"/>
                <w:szCs w:val="24"/>
                <w:lang w:val="uk-UA"/>
              </w:rPr>
              <w:t xml:space="preserve">в національне законодавство </w:t>
            </w:r>
            <w:r w:rsidRPr="00981E88">
              <w:rPr>
                <w:sz w:val="24"/>
                <w:szCs w:val="24"/>
                <w:lang w:val="uk-UA"/>
              </w:rPr>
              <w:t>положень Директиви 2009/104/ЄС Європейського Парламенту та Ради від 16.09.2009 про мінімальні вимоги щодо безпеки та охорони здоров’я під час використання робочого обладнання робітниками під час провадження професійної діяльності</w:t>
            </w:r>
          </w:p>
        </w:tc>
        <w:tc>
          <w:tcPr>
            <w:tcW w:w="2976" w:type="dxa"/>
            <w:shd w:val="clear" w:color="auto" w:fill="auto"/>
          </w:tcPr>
          <w:p w:rsidR="00DB5663" w:rsidRPr="00981E88" w:rsidRDefault="00DB5663" w:rsidP="00534383">
            <w:pPr>
              <w:jc w:val="both"/>
              <w:rPr>
                <w:sz w:val="24"/>
                <w:szCs w:val="24"/>
                <w:lang w:val="uk-UA"/>
              </w:rPr>
            </w:pPr>
            <w:r w:rsidRPr="00981E88">
              <w:rPr>
                <w:sz w:val="24"/>
                <w:szCs w:val="24"/>
                <w:lang w:val="uk-UA"/>
              </w:rPr>
              <w:t xml:space="preserve">Департамент нагляду в промисловості і на об’єктах підвищеної небезпеки  </w:t>
            </w:r>
          </w:p>
        </w:tc>
        <w:tc>
          <w:tcPr>
            <w:tcW w:w="1417" w:type="dxa"/>
            <w:shd w:val="clear" w:color="auto" w:fill="auto"/>
          </w:tcPr>
          <w:p w:rsidR="00DB5663" w:rsidRPr="00981E88" w:rsidRDefault="00DB5663" w:rsidP="00344068">
            <w:pPr>
              <w:jc w:val="both"/>
              <w:rPr>
                <w:sz w:val="24"/>
                <w:szCs w:val="24"/>
                <w:lang w:val="uk-UA"/>
              </w:rPr>
            </w:pPr>
            <w:r w:rsidRPr="00981E88">
              <w:rPr>
                <w:sz w:val="24"/>
                <w:szCs w:val="24"/>
                <w:lang w:val="uk-UA"/>
              </w:rPr>
              <w:t>IV квартал</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t>3.2.</w:t>
            </w:r>
          </w:p>
        </w:tc>
        <w:tc>
          <w:tcPr>
            <w:tcW w:w="4536" w:type="dxa"/>
            <w:shd w:val="clear" w:color="auto" w:fill="auto"/>
          </w:tcPr>
          <w:p w:rsidR="00DB5663" w:rsidRPr="00981E88" w:rsidRDefault="00DB5663" w:rsidP="00073820">
            <w:pPr>
              <w:jc w:val="both"/>
              <w:rPr>
                <w:sz w:val="24"/>
                <w:szCs w:val="24"/>
                <w:lang w:val="uk-UA"/>
              </w:rPr>
            </w:pPr>
            <w:r w:rsidRPr="00981E88">
              <w:rPr>
                <w:sz w:val="24"/>
                <w:szCs w:val="24"/>
                <w:lang w:val="uk-UA"/>
              </w:rPr>
              <w:t xml:space="preserve">Проект наказу </w:t>
            </w:r>
            <w:r w:rsidRPr="00981E88">
              <w:rPr>
                <w:color w:val="333333"/>
                <w:sz w:val="24"/>
                <w:szCs w:val="24"/>
                <w:shd w:val="clear" w:color="auto" w:fill="FFFFFF"/>
                <w:lang w:val="uk-UA"/>
              </w:rPr>
              <w:t>Міністерства соціальної політики України</w:t>
            </w:r>
            <w:r w:rsidRPr="00981E88">
              <w:rPr>
                <w:sz w:val="24"/>
                <w:szCs w:val="24"/>
                <w:lang w:val="uk-UA"/>
              </w:rPr>
              <w:t xml:space="preserve"> «Про затвердження Положення щодо застосування нарядів-допусків під час виконання робіт підвищеної небезпеки в металургійний промисловості та залізорудних гірничозбагачувальних комбінатах» </w:t>
            </w:r>
          </w:p>
        </w:tc>
        <w:tc>
          <w:tcPr>
            <w:tcW w:w="5954" w:type="dxa"/>
            <w:shd w:val="clear" w:color="auto" w:fill="auto"/>
          </w:tcPr>
          <w:p w:rsidR="00DB5663" w:rsidRPr="00981E88" w:rsidRDefault="00DB5663" w:rsidP="00073820">
            <w:pPr>
              <w:jc w:val="both"/>
              <w:rPr>
                <w:sz w:val="24"/>
                <w:szCs w:val="24"/>
                <w:lang w:val="uk-UA"/>
              </w:rPr>
            </w:pPr>
            <w:r w:rsidRPr="00981E88">
              <w:rPr>
                <w:sz w:val="24"/>
                <w:szCs w:val="24"/>
                <w:lang w:val="uk-UA"/>
              </w:rPr>
              <w:t>Розробляється з метою правового врегулювання механізму застосування нарядів-допусків під час виконання робіт підвищеної небезпеки в металургійний промисловості та залізорудних гірничозбагачувальних комбінатах</w:t>
            </w:r>
          </w:p>
        </w:tc>
        <w:tc>
          <w:tcPr>
            <w:tcW w:w="2976" w:type="dxa"/>
            <w:shd w:val="clear" w:color="auto" w:fill="auto"/>
          </w:tcPr>
          <w:p w:rsidR="00DB5663" w:rsidRPr="00981E88" w:rsidRDefault="00DB5663" w:rsidP="00534383">
            <w:pPr>
              <w:jc w:val="both"/>
              <w:rPr>
                <w:sz w:val="24"/>
                <w:szCs w:val="24"/>
                <w:lang w:val="uk-UA"/>
              </w:rPr>
            </w:pPr>
            <w:r w:rsidRPr="00981E88">
              <w:rPr>
                <w:sz w:val="24"/>
                <w:szCs w:val="24"/>
                <w:lang w:val="uk-UA"/>
              </w:rPr>
              <w:t xml:space="preserve">Департамент нагляду в промисловості і на об’єктах підвищеної небезпеки  </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t>IV квартал</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t>3.3.</w:t>
            </w:r>
          </w:p>
        </w:tc>
        <w:tc>
          <w:tcPr>
            <w:tcW w:w="4536" w:type="dxa"/>
            <w:shd w:val="clear" w:color="auto" w:fill="auto"/>
          </w:tcPr>
          <w:p w:rsidR="00DB5663" w:rsidRPr="00981E88" w:rsidRDefault="00DB5663" w:rsidP="00534383">
            <w:pPr>
              <w:jc w:val="both"/>
              <w:rPr>
                <w:sz w:val="24"/>
                <w:szCs w:val="24"/>
                <w:lang w:val="uk-UA"/>
              </w:rPr>
            </w:pPr>
            <w:r w:rsidRPr="00981E88">
              <w:rPr>
                <w:sz w:val="24"/>
                <w:szCs w:val="24"/>
                <w:lang w:val="uk-UA"/>
              </w:rPr>
              <w:t xml:space="preserve">Проект наказу </w:t>
            </w:r>
            <w:r w:rsidRPr="00981E88">
              <w:rPr>
                <w:color w:val="333333"/>
                <w:sz w:val="24"/>
                <w:szCs w:val="24"/>
                <w:shd w:val="clear" w:color="auto" w:fill="FFFFFF"/>
                <w:lang w:val="uk-UA"/>
              </w:rPr>
              <w:t>Міністерства соціальної політики України</w:t>
            </w:r>
            <w:r w:rsidRPr="00981E88">
              <w:rPr>
                <w:sz w:val="24"/>
                <w:szCs w:val="24"/>
                <w:lang w:val="uk-UA"/>
              </w:rPr>
              <w:t xml:space="preserve"> «Про затвердження Правил охорони праці під час очищення деталей механічним способом»</w:t>
            </w:r>
          </w:p>
        </w:tc>
        <w:tc>
          <w:tcPr>
            <w:tcW w:w="5954" w:type="dxa"/>
            <w:shd w:val="clear" w:color="auto" w:fill="auto"/>
          </w:tcPr>
          <w:p w:rsidR="00DB5663" w:rsidRPr="00981E88" w:rsidRDefault="00DB5663" w:rsidP="00850F1F">
            <w:pPr>
              <w:jc w:val="both"/>
              <w:rPr>
                <w:sz w:val="24"/>
                <w:szCs w:val="24"/>
                <w:lang w:val="uk-UA"/>
              </w:rPr>
            </w:pPr>
            <w:r w:rsidRPr="00981E88">
              <w:rPr>
                <w:sz w:val="24"/>
                <w:szCs w:val="24"/>
                <w:lang w:val="uk-UA"/>
              </w:rPr>
              <w:t>Розробляється з метою встановлення єдиних вимог охорони праці під час очищення деталей механічним способом та усунення множинності, скасування застарілих і таких, що не відповідають новим умовам соціально-економічного розвитку України нормативно-правовим актам з охорони праці</w:t>
            </w:r>
          </w:p>
        </w:tc>
        <w:tc>
          <w:tcPr>
            <w:tcW w:w="2976" w:type="dxa"/>
            <w:shd w:val="clear" w:color="auto" w:fill="auto"/>
          </w:tcPr>
          <w:p w:rsidR="00DB5663" w:rsidRPr="00981E88" w:rsidRDefault="00DB5663" w:rsidP="00534383">
            <w:pPr>
              <w:jc w:val="both"/>
              <w:rPr>
                <w:sz w:val="24"/>
                <w:szCs w:val="24"/>
                <w:lang w:val="uk-UA"/>
              </w:rPr>
            </w:pPr>
            <w:r w:rsidRPr="00981E88">
              <w:rPr>
                <w:sz w:val="24"/>
                <w:szCs w:val="24"/>
                <w:lang w:val="uk-UA"/>
              </w:rPr>
              <w:t xml:space="preserve">Департамент нагляду в промисловості і на об’єктах підвищеної небезпеки  </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t>IV квартал</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t>3.4.</w:t>
            </w:r>
          </w:p>
        </w:tc>
        <w:tc>
          <w:tcPr>
            <w:tcW w:w="4536" w:type="dxa"/>
            <w:shd w:val="clear" w:color="auto" w:fill="auto"/>
          </w:tcPr>
          <w:p w:rsidR="00DB5663" w:rsidRPr="00981E88" w:rsidRDefault="00DB5663" w:rsidP="00353937">
            <w:pPr>
              <w:jc w:val="both"/>
              <w:rPr>
                <w:sz w:val="24"/>
                <w:szCs w:val="24"/>
                <w:lang w:val="uk-UA"/>
              </w:rPr>
            </w:pPr>
            <w:r w:rsidRPr="00981E88">
              <w:rPr>
                <w:sz w:val="24"/>
                <w:szCs w:val="24"/>
                <w:lang w:val="uk-UA"/>
              </w:rPr>
              <w:t xml:space="preserve">Проект наказу </w:t>
            </w:r>
            <w:r w:rsidRPr="00981E88">
              <w:rPr>
                <w:color w:val="333333"/>
                <w:sz w:val="24"/>
                <w:szCs w:val="24"/>
                <w:shd w:val="clear" w:color="auto" w:fill="FFFFFF"/>
                <w:lang w:val="uk-UA"/>
              </w:rPr>
              <w:t>Міністерства соціальної політики України</w:t>
            </w:r>
            <w:r w:rsidRPr="00981E88">
              <w:rPr>
                <w:sz w:val="24"/>
                <w:szCs w:val="24"/>
                <w:lang w:val="uk-UA"/>
              </w:rPr>
              <w:t xml:space="preserve"> «Про затвердження</w:t>
            </w:r>
            <w:r w:rsidRPr="00981E88">
              <w:rPr>
                <w:sz w:val="24"/>
                <w:szCs w:val="24"/>
                <w:bdr w:val="none" w:sz="0" w:space="0" w:color="auto" w:frame="1"/>
                <w:lang w:val="uk-UA"/>
              </w:rPr>
              <w:t xml:space="preserve"> </w:t>
            </w:r>
            <w:r w:rsidRPr="00981E88">
              <w:rPr>
                <w:sz w:val="24"/>
                <w:szCs w:val="24"/>
                <w:bdr w:val="none" w:sz="0" w:space="0" w:color="auto" w:frame="1"/>
                <w:lang w:val="uk-UA"/>
              </w:rPr>
              <w:lastRenderedPageBreak/>
              <w:t>Правил охорони праці під час експлуатації обладнання, що працює під тиском»</w:t>
            </w:r>
          </w:p>
        </w:tc>
        <w:tc>
          <w:tcPr>
            <w:tcW w:w="5954" w:type="dxa"/>
            <w:shd w:val="clear" w:color="auto" w:fill="auto"/>
          </w:tcPr>
          <w:p w:rsidR="00DB5663" w:rsidRPr="00981E88" w:rsidRDefault="00DB5663" w:rsidP="00C20930">
            <w:pPr>
              <w:jc w:val="both"/>
              <w:rPr>
                <w:sz w:val="24"/>
                <w:szCs w:val="24"/>
                <w:lang w:val="uk-UA"/>
              </w:rPr>
            </w:pPr>
            <w:r w:rsidRPr="00981E88">
              <w:rPr>
                <w:sz w:val="24"/>
                <w:szCs w:val="24"/>
                <w:lang w:val="uk-UA"/>
              </w:rPr>
              <w:lastRenderedPageBreak/>
              <w:t>Розробляється з метою правого врегулювання та необхідності підвищення рівня безпеки</w:t>
            </w:r>
            <w:r w:rsidR="00C20930" w:rsidRPr="00981E88">
              <w:rPr>
                <w:sz w:val="24"/>
                <w:szCs w:val="24"/>
                <w:lang w:val="uk-UA"/>
              </w:rPr>
              <w:t xml:space="preserve"> праці </w:t>
            </w:r>
            <w:r w:rsidRPr="00981E88">
              <w:rPr>
                <w:sz w:val="24"/>
                <w:szCs w:val="24"/>
                <w:lang w:val="uk-UA"/>
              </w:rPr>
              <w:t>під час</w:t>
            </w:r>
            <w:r w:rsidRPr="00981E88">
              <w:rPr>
                <w:sz w:val="24"/>
                <w:szCs w:val="24"/>
                <w:bdr w:val="none" w:sz="0" w:space="0" w:color="auto" w:frame="1"/>
                <w:lang w:val="uk-UA"/>
              </w:rPr>
              <w:t xml:space="preserve"> </w:t>
            </w:r>
            <w:r w:rsidRPr="00981E88">
              <w:rPr>
                <w:sz w:val="24"/>
                <w:szCs w:val="24"/>
                <w:bdr w:val="none" w:sz="0" w:space="0" w:color="auto" w:frame="1"/>
                <w:lang w:val="uk-UA"/>
              </w:rPr>
              <w:lastRenderedPageBreak/>
              <w:t>експлуатації обладнання, що працює під тиском</w:t>
            </w:r>
          </w:p>
        </w:tc>
        <w:tc>
          <w:tcPr>
            <w:tcW w:w="2976" w:type="dxa"/>
            <w:shd w:val="clear" w:color="auto" w:fill="auto"/>
          </w:tcPr>
          <w:p w:rsidR="00DB5663" w:rsidRPr="00981E88" w:rsidRDefault="00DB5663" w:rsidP="005F5F0B">
            <w:pPr>
              <w:jc w:val="both"/>
              <w:rPr>
                <w:sz w:val="24"/>
                <w:szCs w:val="24"/>
                <w:lang w:val="uk-UA"/>
              </w:rPr>
            </w:pPr>
            <w:r w:rsidRPr="00981E88">
              <w:rPr>
                <w:sz w:val="24"/>
                <w:szCs w:val="24"/>
                <w:lang w:val="uk-UA"/>
              </w:rPr>
              <w:lastRenderedPageBreak/>
              <w:t xml:space="preserve">Департамент нагляду в промисловості і на </w:t>
            </w:r>
            <w:r w:rsidRPr="00981E88">
              <w:rPr>
                <w:sz w:val="24"/>
                <w:szCs w:val="24"/>
                <w:lang w:val="uk-UA"/>
              </w:rPr>
              <w:lastRenderedPageBreak/>
              <w:t xml:space="preserve">об’єктах підвищеної небезпеки  </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lastRenderedPageBreak/>
              <w:t>IV квартал</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lastRenderedPageBreak/>
              <w:t>3.5.</w:t>
            </w:r>
          </w:p>
        </w:tc>
        <w:tc>
          <w:tcPr>
            <w:tcW w:w="4536" w:type="dxa"/>
            <w:shd w:val="clear" w:color="auto" w:fill="auto"/>
          </w:tcPr>
          <w:p w:rsidR="00DB5663" w:rsidRPr="00981E88" w:rsidRDefault="00DB5663" w:rsidP="00073820">
            <w:pPr>
              <w:jc w:val="both"/>
              <w:rPr>
                <w:sz w:val="24"/>
                <w:szCs w:val="24"/>
                <w:bdr w:val="none" w:sz="0" w:space="0" w:color="auto" w:frame="1"/>
                <w:lang w:val="uk-UA"/>
              </w:rPr>
            </w:pPr>
            <w:r w:rsidRPr="00981E88">
              <w:rPr>
                <w:sz w:val="24"/>
                <w:szCs w:val="24"/>
                <w:lang w:val="uk-UA"/>
              </w:rPr>
              <w:t xml:space="preserve">Проект наказу </w:t>
            </w:r>
            <w:r w:rsidRPr="00981E88">
              <w:rPr>
                <w:color w:val="333333"/>
                <w:sz w:val="24"/>
                <w:szCs w:val="24"/>
                <w:shd w:val="clear" w:color="auto" w:fill="FFFFFF"/>
                <w:lang w:val="uk-UA"/>
              </w:rPr>
              <w:t>Міністерства соціальної політики України</w:t>
            </w:r>
            <w:r w:rsidRPr="00981E88">
              <w:rPr>
                <w:sz w:val="24"/>
                <w:szCs w:val="24"/>
                <w:lang w:val="uk-UA"/>
              </w:rPr>
              <w:t xml:space="preserve"> «</w:t>
            </w:r>
            <w:r w:rsidRPr="00981E88">
              <w:rPr>
                <w:sz w:val="24"/>
                <w:szCs w:val="24"/>
                <w:bdr w:val="none" w:sz="0" w:space="0" w:color="auto" w:frame="1"/>
                <w:lang w:val="uk-UA"/>
              </w:rPr>
              <w:t>Про затвердження Правил охорони праці під час експлуатації вантажопідіймальних кранів, підіймальних пристроїв і відповідного обладнання»</w:t>
            </w:r>
          </w:p>
          <w:p w:rsidR="00EE38CF" w:rsidRPr="00981E88" w:rsidRDefault="00EE38CF" w:rsidP="00073820">
            <w:pPr>
              <w:jc w:val="both"/>
              <w:rPr>
                <w:sz w:val="24"/>
                <w:szCs w:val="24"/>
                <w:lang w:val="uk-UA"/>
              </w:rPr>
            </w:pPr>
          </w:p>
        </w:tc>
        <w:tc>
          <w:tcPr>
            <w:tcW w:w="5954" w:type="dxa"/>
            <w:shd w:val="clear" w:color="auto" w:fill="auto"/>
          </w:tcPr>
          <w:p w:rsidR="00DB5663" w:rsidRPr="00981E88" w:rsidRDefault="00DB5663" w:rsidP="00413B2C">
            <w:pPr>
              <w:jc w:val="both"/>
              <w:rPr>
                <w:sz w:val="24"/>
                <w:szCs w:val="24"/>
                <w:lang w:val="uk-UA"/>
              </w:rPr>
            </w:pPr>
            <w:r w:rsidRPr="00981E88">
              <w:rPr>
                <w:sz w:val="24"/>
                <w:szCs w:val="24"/>
                <w:lang w:val="uk-UA"/>
              </w:rPr>
              <w:t>Розробляється з метою правого врегулювання та необхідності підвищення рівня безпеки</w:t>
            </w:r>
            <w:r w:rsidR="00413B2C" w:rsidRPr="00981E88">
              <w:rPr>
                <w:sz w:val="24"/>
                <w:szCs w:val="24"/>
                <w:lang w:val="uk-UA"/>
              </w:rPr>
              <w:t xml:space="preserve"> праці </w:t>
            </w:r>
            <w:r w:rsidRPr="00981E88">
              <w:rPr>
                <w:sz w:val="24"/>
                <w:szCs w:val="24"/>
                <w:lang w:val="uk-UA"/>
              </w:rPr>
              <w:t xml:space="preserve">під час експлуатації </w:t>
            </w:r>
            <w:r w:rsidRPr="00981E88">
              <w:rPr>
                <w:sz w:val="24"/>
                <w:szCs w:val="24"/>
                <w:bdr w:val="none" w:sz="0" w:space="0" w:color="auto" w:frame="1"/>
                <w:lang w:val="uk-UA"/>
              </w:rPr>
              <w:t>вантажопідіймальних кранів, підіймальних пристроїв і відповідного обладнання</w:t>
            </w:r>
          </w:p>
        </w:tc>
        <w:tc>
          <w:tcPr>
            <w:tcW w:w="2976" w:type="dxa"/>
            <w:shd w:val="clear" w:color="auto" w:fill="auto"/>
          </w:tcPr>
          <w:p w:rsidR="00DB5663" w:rsidRPr="00981E88" w:rsidRDefault="00DB5663" w:rsidP="0012533D">
            <w:pPr>
              <w:jc w:val="both"/>
              <w:rPr>
                <w:sz w:val="24"/>
                <w:szCs w:val="24"/>
                <w:lang w:val="uk-UA"/>
              </w:rPr>
            </w:pPr>
            <w:r w:rsidRPr="00981E88">
              <w:rPr>
                <w:sz w:val="24"/>
                <w:szCs w:val="24"/>
                <w:lang w:val="uk-UA"/>
              </w:rPr>
              <w:t xml:space="preserve">Департамент нагляду в промисловості і на об’єктах підвищеної небезпеки  </w:t>
            </w:r>
          </w:p>
        </w:tc>
        <w:tc>
          <w:tcPr>
            <w:tcW w:w="1417" w:type="dxa"/>
            <w:shd w:val="clear" w:color="auto" w:fill="auto"/>
          </w:tcPr>
          <w:p w:rsidR="00DB5663" w:rsidRPr="00981E88" w:rsidRDefault="00DB5663" w:rsidP="0012533D">
            <w:pPr>
              <w:jc w:val="both"/>
              <w:rPr>
                <w:sz w:val="24"/>
                <w:szCs w:val="24"/>
                <w:lang w:val="uk-UA"/>
              </w:rPr>
            </w:pPr>
            <w:r w:rsidRPr="00981E88">
              <w:rPr>
                <w:sz w:val="24"/>
                <w:szCs w:val="24"/>
                <w:lang w:val="uk-UA"/>
              </w:rPr>
              <w:t>IV квартал</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t>3.6.</w:t>
            </w:r>
          </w:p>
        </w:tc>
        <w:tc>
          <w:tcPr>
            <w:tcW w:w="4536" w:type="dxa"/>
            <w:shd w:val="clear" w:color="auto" w:fill="auto"/>
          </w:tcPr>
          <w:p w:rsidR="00DB5663" w:rsidRPr="00981E88" w:rsidRDefault="00DB5663" w:rsidP="00534383">
            <w:pPr>
              <w:spacing w:line="216" w:lineRule="auto"/>
              <w:jc w:val="both"/>
              <w:rPr>
                <w:sz w:val="24"/>
                <w:szCs w:val="24"/>
                <w:lang w:val="uk-UA"/>
              </w:rPr>
            </w:pPr>
            <w:r w:rsidRPr="00981E88">
              <w:rPr>
                <w:color w:val="333333"/>
                <w:sz w:val="24"/>
                <w:szCs w:val="24"/>
                <w:shd w:val="clear" w:color="auto" w:fill="FFFFFF"/>
                <w:lang w:val="uk-UA"/>
              </w:rPr>
              <w:t>Проект наказу Міністерства соціальної політики України «Про затвердження Правил охорони праці в морських портах»</w:t>
            </w:r>
          </w:p>
        </w:tc>
        <w:tc>
          <w:tcPr>
            <w:tcW w:w="5954" w:type="dxa"/>
            <w:shd w:val="clear" w:color="auto" w:fill="auto"/>
          </w:tcPr>
          <w:p w:rsidR="00DB5663" w:rsidRPr="00981E88" w:rsidRDefault="00DB5663" w:rsidP="00413B2C">
            <w:pPr>
              <w:jc w:val="both"/>
              <w:rPr>
                <w:sz w:val="24"/>
                <w:szCs w:val="24"/>
                <w:lang w:val="uk-UA"/>
              </w:rPr>
            </w:pPr>
            <w:r w:rsidRPr="00981E88">
              <w:rPr>
                <w:sz w:val="24"/>
                <w:szCs w:val="24"/>
                <w:lang w:val="uk-UA"/>
              </w:rPr>
              <w:t>Розробляється з метою правого врегулювання та необхідності підвищення рівня безпеки</w:t>
            </w:r>
            <w:r w:rsidR="00413B2C" w:rsidRPr="00981E88">
              <w:rPr>
                <w:sz w:val="24"/>
                <w:szCs w:val="24"/>
                <w:lang w:val="uk-UA"/>
              </w:rPr>
              <w:t xml:space="preserve"> праці </w:t>
            </w:r>
            <w:r w:rsidRPr="00981E88">
              <w:rPr>
                <w:sz w:val="24"/>
                <w:szCs w:val="24"/>
                <w:lang w:val="uk-UA"/>
              </w:rPr>
              <w:t xml:space="preserve">під час виконання робіт в морських портах </w:t>
            </w:r>
          </w:p>
        </w:tc>
        <w:tc>
          <w:tcPr>
            <w:tcW w:w="2976" w:type="dxa"/>
            <w:shd w:val="clear" w:color="auto" w:fill="auto"/>
          </w:tcPr>
          <w:p w:rsidR="00DB5663" w:rsidRPr="00981E88" w:rsidRDefault="00DB5663" w:rsidP="00534383">
            <w:pPr>
              <w:jc w:val="both"/>
              <w:rPr>
                <w:sz w:val="24"/>
                <w:szCs w:val="24"/>
                <w:lang w:val="uk-UA"/>
              </w:rPr>
            </w:pPr>
            <w:r w:rsidRPr="00981E88">
              <w:rPr>
                <w:sz w:val="24"/>
                <w:szCs w:val="24"/>
                <w:lang w:val="uk-UA"/>
              </w:rPr>
              <w:t xml:space="preserve">Департамент нагляду в промисловості і на об’єктах підвищеної небезпеки  </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t>IV квартал</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t>3.7.</w:t>
            </w:r>
          </w:p>
        </w:tc>
        <w:tc>
          <w:tcPr>
            <w:tcW w:w="4536" w:type="dxa"/>
            <w:shd w:val="clear" w:color="auto" w:fill="auto"/>
          </w:tcPr>
          <w:p w:rsidR="00DB5663" w:rsidRPr="00981E88" w:rsidRDefault="00DB5663" w:rsidP="005F5F0B">
            <w:pPr>
              <w:spacing w:line="216" w:lineRule="auto"/>
              <w:jc w:val="both"/>
              <w:rPr>
                <w:color w:val="333333"/>
                <w:sz w:val="24"/>
                <w:szCs w:val="24"/>
                <w:shd w:val="clear" w:color="auto" w:fill="FFFFFF"/>
                <w:lang w:val="uk-UA"/>
              </w:rPr>
            </w:pPr>
            <w:r w:rsidRPr="00981E88">
              <w:rPr>
                <w:color w:val="333333"/>
                <w:sz w:val="24"/>
                <w:szCs w:val="24"/>
                <w:shd w:val="clear" w:color="auto" w:fill="FFFFFF"/>
                <w:lang w:val="uk-UA"/>
              </w:rPr>
              <w:t xml:space="preserve">Проект наказу Міністерства соціальної політики України «Про внесення змін до деяких нормативно-правових актів з охорони праці» </w:t>
            </w:r>
          </w:p>
        </w:tc>
        <w:tc>
          <w:tcPr>
            <w:tcW w:w="5954" w:type="dxa"/>
            <w:shd w:val="clear" w:color="auto" w:fill="auto"/>
          </w:tcPr>
          <w:p w:rsidR="00DB5663" w:rsidRPr="00981E88" w:rsidRDefault="00DB5663" w:rsidP="005F5F0B">
            <w:pPr>
              <w:jc w:val="both"/>
              <w:rPr>
                <w:sz w:val="24"/>
                <w:szCs w:val="24"/>
                <w:lang w:val="uk-UA"/>
              </w:rPr>
            </w:pPr>
            <w:r w:rsidRPr="00981E88">
              <w:rPr>
                <w:sz w:val="24"/>
                <w:szCs w:val="24"/>
                <w:lang w:val="uk-UA"/>
              </w:rPr>
              <w:t>Розробляється з метою приведення у відповідність до норм чинного законодавства Правил</w:t>
            </w:r>
            <w:r w:rsidRPr="00981E88">
              <w:rPr>
                <w:color w:val="333333"/>
                <w:sz w:val="24"/>
                <w:szCs w:val="24"/>
                <w:shd w:val="clear" w:color="auto" w:fill="FFFFFF"/>
                <w:lang w:val="uk-UA"/>
              </w:rPr>
              <w:t xml:space="preserve"> будови і безпечної експлуатації трубопроводів пари та гарячої води,</w:t>
            </w:r>
            <w:r w:rsidR="001E3893" w:rsidRPr="00981E88">
              <w:rPr>
                <w:color w:val="333333"/>
                <w:sz w:val="24"/>
                <w:szCs w:val="24"/>
                <w:shd w:val="clear" w:color="auto" w:fill="FFFFFF"/>
                <w:lang w:val="uk-UA"/>
              </w:rPr>
              <w:t xml:space="preserve"> </w:t>
            </w:r>
            <w:r w:rsidRPr="00981E88">
              <w:rPr>
                <w:color w:val="333333"/>
                <w:sz w:val="24"/>
                <w:szCs w:val="24"/>
                <w:shd w:val="clear" w:color="auto" w:fill="FFFFFF"/>
                <w:lang w:val="uk-UA"/>
              </w:rPr>
              <w:t>Правил будови</w:t>
            </w:r>
            <w:r w:rsidRPr="00981E88">
              <w:rPr>
                <w:color w:val="333333"/>
                <w:sz w:val="24"/>
                <w:szCs w:val="24"/>
                <w:shd w:val="clear" w:color="auto" w:fill="FFFFFF"/>
              </w:rPr>
              <w:t> </w:t>
            </w:r>
            <w:r w:rsidRPr="00981E88">
              <w:rPr>
                <w:color w:val="333333"/>
                <w:sz w:val="24"/>
                <w:szCs w:val="24"/>
                <w:shd w:val="clear" w:color="auto" w:fill="FFFFFF"/>
                <w:lang w:val="uk-UA"/>
              </w:rPr>
              <w:t>і</w:t>
            </w:r>
            <w:r w:rsidRPr="00981E88">
              <w:rPr>
                <w:color w:val="333333"/>
                <w:sz w:val="24"/>
                <w:szCs w:val="24"/>
                <w:shd w:val="clear" w:color="auto" w:fill="FFFFFF"/>
              </w:rPr>
              <w:t> </w:t>
            </w:r>
            <w:r w:rsidRPr="00981E88">
              <w:rPr>
                <w:color w:val="333333"/>
                <w:sz w:val="24"/>
                <w:szCs w:val="24"/>
                <w:shd w:val="clear" w:color="auto" w:fill="FFFFFF"/>
                <w:lang w:val="uk-UA"/>
              </w:rPr>
              <w:t>безпечної</w:t>
            </w:r>
            <w:r w:rsidRPr="00981E88">
              <w:rPr>
                <w:color w:val="333333"/>
                <w:sz w:val="24"/>
                <w:szCs w:val="24"/>
                <w:shd w:val="clear" w:color="auto" w:fill="FFFFFF"/>
              </w:rPr>
              <w:t> </w:t>
            </w:r>
            <w:r w:rsidRPr="00981E88">
              <w:rPr>
                <w:color w:val="333333"/>
                <w:sz w:val="24"/>
                <w:szCs w:val="24"/>
                <w:shd w:val="clear" w:color="auto" w:fill="FFFFFF"/>
                <w:lang w:val="uk-UA"/>
              </w:rPr>
              <w:t>експлуатації ліфтів</w:t>
            </w:r>
          </w:p>
        </w:tc>
        <w:tc>
          <w:tcPr>
            <w:tcW w:w="2976" w:type="dxa"/>
            <w:shd w:val="clear" w:color="auto" w:fill="auto"/>
          </w:tcPr>
          <w:p w:rsidR="00DB5663" w:rsidRPr="00981E88" w:rsidRDefault="00DB5663" w:rsidP="00534383">
            <w:pPr>
              <w:jc w:val="both"/>
              <w:rPr>
                <w:sz w:val="24"/>
                <w:szCs w:val="24"/>
                <w:lang w:val="uk-UA"/>
              </w:rPr>
            </w:pPr>
            <w:r w:rsidRPr="00981E88">
              <w:rPr>
                <w:sz w:val="24"/>
                <w:szCs w:val="24"/>
                <w:lang w:val="uk-UA"/>
              </w:rPr>
              <w:t xml:space="preserve">Департамент нагляду в промисловості і на об’єктах підвищеної небезпеки  </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t>IV квартал</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t>3.8.</w:t>
            </w:r>
          </w:p>
        </w:tc>
        <w:tc>
          <w:tcPr>
            <w:tcW w:w="4536" w:type="dxa"/>
            <w:shd w:val="clear" w:color="auto" w:fill="auto"/>
          </w:tcPr>
          <w:p w:rsidR="00DB5663" w:rsidRPr="00981E88" w:rsidRDefault="00DB5663" w:rsidP="00534383">
            <w:pPr>
              <w:spacing w:line="216" w:lineRule="auto"/>
              <w:jc w:val="both"/>
              <w:rPr>
                <w:sz w:val="24"/>
                <w:szCs w:val="24"/>
                <w:lang w:val="uk-UA"/>
              </w:rPr>
            </w:pPr>
            <w:r w:rsidRPr="00981E88">
              <w:rPr>
                <w:color w:val="333333"/>
                <w:sz w:val="24"/>
                <w:szCs w:val="24"/>
                <w:shd w:val="clear" w:color="auto" w:fill="FFFFFF"/>
                <w:lang w:val="uk-UA"/>
              </w:rPr>
              <w:t>Проект наказу Міністерства соціальної політики України «Про затвердження Правил охорони праці для працівників, зайнятих на цукровому виробництві»</w:t>
            </w:r>
          </w:p>
        </w:tc>
        <w:tc>
          <w:tcPr>
            <w:tcW w:w="5954" w:type="dxa"/>
            <w:shd w:val="clear" w:color="auto" w:fill="auto"/>
          </w:tcPr>
          <w:p w:rsidR="00DB5663" w:rsidRPr="00981E88" w:rsidRDefault="00DB5663" w:rsidP="00185AE9">
            <w:pPr>
              <w:jc w:val="both"/>
              <w:rPr>
                <w:sz w:val="24"/>
                <w:szCs w:val="24"/>
                <w:lang w:val="uk-UA"/>
              </w:rPr>
            </w:pPr>
            <w:r w:rsidRPr="00981E88">
              <w:rPr>
                <w:sz w:val="24"/>
                <w:szCs w:val="24"/>
                <w:lang w:val="uk-UA"/>
              </w:rPr>
              <w:t xml:space="preserve">Розробляється з метою правового врегулювання  та необхідності підвищення рівня безпеки </w:t>
            </w:r>
            <w:r w:rsidR="00413B2C" w:rsidRPr="00981E88">
              <w:rPr>
                <w:sz w:val="24"/>
                <w:szCs w:val="24"/>
                <w:lang w:val="uk-UA"/>
              </w:rPr>
              <w:t xml:space="preserve">праці </w:t>
            </w:r>
            <w:r w:rsidRPr="00981E88">
              <w:rPr>
                <w:color w:val="333333"/>
                <w:sz w:val="24"/>
                <w:szCs w:val="24"/>
                <w:shd w:val="clear" w:color="auto" w:fill="FFFFFF"/>
                <w:lang w:val="uk-UA"/>
              </w:rPr>
              <w:t>працівників, зайнятих на цукровому виробництві</w:t>
            </w:r>
          </w:p>
        </w:tc>
        <w:tc>
          <w:tcPr>
            <w:tcW w:w="2976" w:type="dxa"/>
            <w:shd w:val="clear" w:color="auto" w:fill="auto"/>
          </w:tcPr>
          <w:p w:rsidR="00DB5663" w:rsidRPr="00981E88" w:rsidRDefault="004F15C0" w:rsidP="004F15C0">
            <w:pPr>
              <w:jc w:val="both"/>
              <w:rPr>
                <w:sz w:val="24"/>
                <w:szCs w:val="24"/>
                <w:lang w:val="uk-UA"/>
              </w:rPr>
            </w:pPr>
            <w:r w:rsidRPr="00981E88">
              <w:rPr>
                <w:sz w:val="24"/>
                <w:szCs w:val="24"/>
                <w:lang w:val="uk-UA"/>
              </w:rPr>
              <w:t>Д</w:t>
            </w:r>
            <w:r w:rsidR="00DB5663" w:rsidRPr="00981E88">
              <w:rPr>
                <w:sz w:val="24"/>
                <w:szCs w:val="24"/>
                <w:lang w:val="uk-UA"/>
              </w:rPr>
              <w:t>епартамент нагляду в промисловості і на об’єктах підвищеної небезпеки</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t>ІІ квартал</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t>3.9.</w:t>
            </w:r>
          </w:p>
        </w:tc>
        <w:tc>
          <w:tcPr>
            <w:tcW w:w="4536" w:type="dxa"/>
            <w:shd w:val="clear" w:color="auto" w:fill="auto"/>
          </w:tcPr>
          <w:p w:rsidR="00DB5663" w:rsidRPr="00981E88" w:rsidRDefault="00DB5663" w:rsidP="00534383">
            <w:pPr>
              <w:spacing w:line="216" w:lineRule="auto"/>
              <w:jc w:val="both"/>
              <w:rPr>
                <w:sz w:val="24"/>
                <w:szCs w:val="24"/>
                <w:lang w:val="uk-UA"/>
              </w:rPr>
            </w:pPr>
            <w:r w:rsidRPr="00981E88">
              <w:rPr>
                <w:color w:val="333333"/>
                <w:sz w:val="24"/>
                <w:szCs w:val="24"/>
                <w:shd w:val="clear" w:color="auto" w:fill="FFFFFF"/>
                <w:lang w:val="uk-UA"/>
              </w:rPr>
              <w:t>Проект наказу Міністерства соціальної політики України «Про затвердження мінімальних вимог до безпеки та захисту здоров</w:t>
            </w:r>
            <w:r w:rsidRPr="00981E88">
              <w:rPr>
                <w:color w:val="333333"/>
                <w:sz w:val="24"/>
                <w:szCs w:val="24"/>
                <w:shd w:val="clear" w:color="auto" w:fill="FFFFFF"/>
              </w:rPr>
              <w:t>’</w:t>
            </w:r>
            <w:r w:rsidRPr="00981E88">
              <w:rPr>
                <w:color w:val="333333"/>
                <w:sz w:val="24"/>
                <w:szCs w:val="24"/>
                <w:shd w:val="clear" w:color="auto" w:fill="FFFFFF"/>
                <w:lang w:val="uk-UA"/>
              </w:rPr>
              <w:t>я працівників під час роботи з екранними пристроями»</w:t>
            </w:r>
          </w:p>
        </w:tc>
        <w:tc>
          <w:tcPr>
            <w:tcW w:w="5954" w:type="dxa"/>
            <w:shd w:val="clear" w:color="auto" w:fill="auto"/>
          </w:tcPr>
          <w:p w:rsidR="00DB5663" w:rsidRPr="00981E88" w:rsidRDefault="00DB5663" w:rsidP="00185AE9">
            <w:pPr>
              <w:jc w:val="both"/>
              <w:rPr>
                <w:sz w:val="24"/>
                <w:szCs w:val="24"/>
                <w:lang w:val="uk-UA"/>
              </w:rPr>
            </w:pPr>
            <w:r w:rsidRPr="00981E88">
              <w:rPr>
                <w:sz w:val="24"/>
                <w:szCs w:val="24"/>
                <w:lang w:val="uk-UA"/>
              </w:rPr>
              <w:t>Розробляється з метою імплементації</w:t>
            </w:r>
            <w:r w:rsidR="00623044" w:rsidRPr="00981E88">
              <w:rPr>
                <w:sz w:val="24"/>
                <w:szCs w:val="24"/>
                <w:lang w:val="uk-UA"/>
              </w:rPr>
              <w:t xml:space="preserve"> в національне законодавство</w:t>
            </w:r>
            <w:r w:rsidRPr="00981E88">
              <w:rPr>
                <w:sz w:val="24"/>
                <w:szCs w:val="24"/>
                <w:lang w:val="uk-UA"/>
              </w:rPr>
              <w:t xml:space="preserve"> положень Директиви Ради </w:t>
            </w:r>
            <w:r w:rsidRPr="00981E88">
              <w:rPr>
                <w:color w:val="333333"/>
                <w:sz w:val="24"/>
                <w:szCs w:val="24"/>
                <w:shd w:val="clear" w:color="auto" w:fill="FFFFFF"/>
                <w:lang w:val="uk-UA"/>
              </w:rPr>
              <w:t>90/270/ЄЕС від 29.05.1990 про мінімальні вимоги безпеки та здоров’я під час роботи з екранними пристроями</w:t>
            </w:r>
          </w:p>
        </w:tc>
        <w:tc>
          <w:tcPr>
            <w:tcW w:w="2976" w:type="dxa"/>
            <w:shd w:val="clear" w:color="auto" w:fill="auto"/>
          </w:tcPr>
          <w:p w:rsidR="00DB5663" w:rsidRPr="00981E88" w:rsidRDefault="00210A72" w:rsidP="00210A72">
            <w:pPr>
              <w:jc w:val="both"/>
              <w:rPr>
                <w:sz w:val="24"/>
                <w:szCs w:val="24"/>
                <w:lang w:val="uk-UA"/>
              </w:rPr>
            </w:pPr>
            <w:r w:rsidRPr="00981E88">
              <w:rPr>
                <w:sz w:val="24"/>
                <w:szCs w:val="24"/>
                <w:lang w:val="uk-UA"/>
              </w:rPr>
              <w:t>Д</w:t>
            </w:r>
            <w:r w:rsidR="00DB5663" w:rsidRPr="00981E88">
              <w:rPr>
                <w:sz w:val="24"/>
                <w:szCs w:val="24"/>
                <w:lang w:val="uk-UA"/>
              </w:rPr>
              <w:t>епартамент нагляду в промисловості і на об’єктах підвищеної небезпеки</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t>ІІІ</w:t>
            </w:r>
            <w:r w:rsidRPr="00981E88">
              <w:rPr>
                <w:sz w:val="24"/>
                <w:szCs w:val="24"/>
                <w:lang w:val="en-US"/>
              </w:rPr>
              <w:t xml:space="preserve"> </w:t>
            </w:r>
            <w:r w:rsidRPr="00981E88">
              <w:rPr>
                <w:sz w:val="24"/>
                <w:szCs w:val="24"/>
                <w:lang w:val="uk-UA"/>
              </w:rPr>
              <w:t>квартал</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t>3.10.</w:t>
            </w:r>
          </w:p>
        </w:tc>
        <w:tc>
          <w:tcPr>
            <w:tcW w:w="4536" w:type="dxa"/>
            <w:shd w:val="clear" w:color="auto" w:fill="auto"/>
          </w:tcPr>
          <w:p w:rsidR="00DB5663" w:rsidRPr="00981E88" w:rsidRDefault="00DB5663" w:rsidP="00534383">
            <w:pPr>
              <w:spacing w:line="216" w:lineRule="auto"/>
              <w:jc w:val="both"/>
              <w:rPr>
                <w:sz w:val="24"/>
                <w:szCs w:val="24"/>
                <w:lang w:val="uk-UA"/>
              </w:rPr>
            </w:pPr>
            <w:r w:rsidRPr="00981E88">
              <w:rPr>
                <w:color w:val="333333"/>
                <w:sz w:val="24"/>
                <w:szCs w:val="24"/>
                <w:shd w:val="clear" w:color="auto" w:fill="FFFFFF"/>
                <w:lang w:val="uk-UA"/>
              </w:rPr>
              <w:t>Проект наказу Міністерства соціальної політики України «Про внесення змін до Правил охорони праці для працівників лісового господарства та лісової промисловості»</w:t>
            </w:r>
          </w:p>
        </w:tc>
        <w:tc>
          <w:tcPr>
            <w:tcW w:w="5954" w:type="dxa"/>
            <w:shd w:val="clear" w:color="auto" w:fill="auto"/>
          </w:tcPr>
          <w:p w:rsidR="00DB5663" w:rsidRPr="00981E88" w:rsidRDefault="00DB5663" w:rsidP="00413B2C">
            <w:pPr>
              <w:jc w:val="both"/>
              <w:rPr>
                <w:sz w:val="24"/>
                <w:szCs w:val="24"/>
                <w:lang w:val="uk-UA"/>
              </w:rPr>
            </w:pPr>
            <w:r w:rsidRPr="00981E88">
              <w:rPr>
                <w:sz w:val="24"/>
                <w:szCs w:val="24"/>
                <w:lang w:val="uk-UA"/>
              </w:rPr>
              <w:t>Розробляється з метою врегулювання  та необхідності підвищення рівня безпеки</w:t>
            </w:r>
            <w:r w:rsidR="00413B2C" w:rsidRPr="00981E88">
              <w:rPr>
                <w:sz w:val="24"/>
                <w:szCs w:val="24"/>
                <w:lang w:val="uk-UA"/>
              </w:rPr>
              <w:t xml:space="preserve"> праці </w:t>
            </w:r>
            <w:r w:rsidRPr="00981E88">
              <w:rPr>
                <w:color w:val="333333"/>
                <w:sz w:val="24"/>
                <w:szCs w:val="24"/>
                <w:shd w:val="clear" w:color="auto" w:fill="FFFFFF"/>
                <w:lang w:val="uk-UA"/>
              </w:rPr>
              <w:t>працівників лісового господарства та лісової промисловості</w:t>
            </w:r>
          </w:p>
        </w:tc>
        <w:tc>
          <w:tcPr>
            <w:tcW w:w="2976" w:type="dxa"/>
            <w:shd w:val="clear" w:color="auto" w:fill="auto"/>
          </w:tcPr>
          <w:p w:rsidR="00DB5663" w:rsidRPr="00981E88" w:rsidRDefault="00210A72" w:rsidP="00210A72">
            <w:pPr>
              <w:jc w:val="both"/>
              <w:rPr>
                <w:sz w:val="24"/>
                <w:szCs w:val="24"/>
                <w:lang w:val="uk-UA"/>
              </w:rPr>
            </w:pPr>
            <w:r w:rsidRPr="00981E88">
              <w:rPr>
                <w:sz w:val="24"/>
                <w:szCs w:val="24"/>
                <w:lang w:val="uk-UA"/>
              </w:rPr>
              <w:t>Д</w:t>
            </w:r>
            <w:r w:rsidR="00DB5663" w:rsidRPr="00981E88">
              <w:rPr>
                <w:sz w:val="24"/>
                <w:szCs w:val="24"/>
                <w:lang w:val="uk-UA"/>
              </w:rPr>
              <w:t>епартамент нагляду в промисловості і на об’єктах підвищеної небезпеки</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t>І</w:t>
            </w:r>
            <w:r w:rsidRPr="00981E88">
              <w:rPr>
                <w:sz w:val="24"/>
                <w:szCs w:val="24"/>
                <w:lang w:val="en-US"/>
              </w:rPr>
              <w:t xml:space="preserve">V </w:t>
            </w:r>
            <w:r w:rsidRPr="00981E88">
              <w:rPr>
                <w:sz w:val="24"/>
                <w:szCs w:val="24"/>
                <w:lang w:val="uk-UA"/>
              </w:rPr>
              <w:t>квартал</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t>3.11.</w:t>
            </w:r>
          </w:p>
        </w:tc>
        <w:tc>
          <w:tcPr>
            <w:tcW w:w="4536" w:type="dxa"/>
            <w:shd w:val="clear" w:color="auto" w:fill="auto"/>
          </w:tcPr>
          <w:p w:rsidR="00DB5663" w:rsidRPr="00981E88" w:rsidRDefault="00DB5663" w:rsidP="00185AE9">
            <w:pPr>
              <w:spacing w:line="216" w:lineRule="auto"/>
              <w:jc w:val="both"/>
              <w:rPr>
                <w:color w:val="333333"/>
                <w:sz w:val="24"/>
                <w:szCs w:val="24"/>
                <w:shd w:val="clear" w:color="auto" w:fill="FFFFFF"/>
                <w:lang w:val="uk-UA"/>
              </w:rPr>
            </w:pPr>
            <w:r w:rsidRPr="00981E88">
              <w:rPr>
                <w:color w:val="333333"/>
                <w:sz w:val="24"/>
                <w:szCs w:val="24"/>
                <w:shd w:val="clear" w:color="auto" w:fill="FFFFFF"/>
                <w:lang w:val="uk-UA"/>
              </w:rPr>
              <w:t>Проект наказу Міністерс</w:t>
            </w:r>
            <w:r w:rsidR="001031D8">
              <w:rPr>
                <w:color w:val="333333"/>
                <w:sz w:val="24"/>
                <w:szCs w:val="24"/>
                <w:shd w:val="clear" w:color="auto" w:fill="FFFFFF"/>
                <w:lang w:val="uk-UA"/>
              </w:rPr>
              <w:t>тва соціальної політики України</w:t>
            </w:r>
            <w:r w:rsidR="00C20930" w:rsidRPr="00981E88">
              <w:rPr>
                <w:color w:val="333333"/>
                <w:sz w:val="24"/>
                <w:szCs w:val="24"/>
                <w:shd w:val="clear" w:color="auto" w:fill="FFFFFF"/>
                <w:lang w:val="uk-UA"/>
              </w:rPr>
              <w:t xml:space="preserve"> </w:t>
            </w:r>
            <w:r w:rsidRPr="00981E88">
              <w:rPr>
                <w:color w:val="333333"/>
                <w:sz w:val="24"/>
                <w:szCs w:val="24"/>
                <w:shd w:val="clear" w:color="auto" w:fill="FFFFFF"/>
                <w:lang w:val="uk-UA"/>
              </w:rPr>
              <w:t>«Про затвердження Правил охорони праці у сільськогосподарському виробництві»</w:t>
            </w:r>
          </w:p>
        </w:tc>
        <w:tc>
          <w:tcPr>
            <w:tcW w:w="5954" w:type="dxa"/>
            <w:shd w:val="clear" w:color="auto" w:fill="auto"/>
          </w:tcPr>
          <w:p w:rsidR="00DB5663" w:rsidRPr="00981E88" w:rsidRDefault="00DB5663" w:rsidP="00C7445B">
            <w:pPr>
              <w:jc w:val="both"/>
              <w:rPr>
                <w:sz w:val="24"/>
                <w:szCs w:val="24"/>
                <w:lang w:val="uk-UA"/>
              </w:rPr>
            </w:pPr>
            <w:r w:rsidRPr="00981E88">
              <w:rPr>
                <w:sz w:val="24"/>
                <w:szCs w:val="24"/>
                <w:lang w:val="uk-UA"/>
              </w:rPr>
              <w:t>Розробляється з метою правового врегулювання та необхідн</w:t>
            </w:r>
            <w:r w:rsidR="00C7445B">
              <w:rPr>
                <w:sz w:val="24"/>
                <w:szCs w:val="24"/>
                <w:lang w:val="uk-UA"/>
              </w:rPr>
              <w:t>і</w:t>
            </w:r>
            <w:r w:rsidRPr="00981E88">
              <w:rPr>
                <w:sz w:val="24"/>
                <w:szCs w:val="24"/>
                <w:lang w:val="uk-UA"/>
              </w:rPr>
              <w:t>ст</w:t>
            </w:r>
            <w:r w:rsidR="00831A80" w:rsidRPr="00981E88">
              <w:rPr>
                <w:sz w:val="24"/>
                <w:szCs w:val="24"/>
                <w:lang w:val="uk-UA"/>
              </w:rPr>
              <w:t>ю</w:t>
            </w:r>
            <w:r w:rsidRPr="00981E88">
              <w:rPr>
                <w:sz w:val="24"/>
                <w:szCs w:val="24"/>
                <w:lang w:val="uk-UA"/>
              </w:rPr>
              <w:t xml:space="preserve"> підвищення рівня безпеки</w:t>
            </w:r>
            <w:r w:rsidR="00831A80" w:rsidRPr="00981E88">
              <w:rPr>
                <w:sz w:val="24"/>
                <w:szCs w:val="24"/>
                <w:lang w:val="uk-UA"/>
              </w:rPr>
              <w:t xml:space="preserve"> праці</w:t>
            </w:r>
            <w:r w:rsidRPr="00981E88">
              <w:rPr>
                <w:sz w:val="24"/>
                <w:szCs w:val="24"/>
                <w:lang w:val="uk-UA"/>
              </w:rPr>
              <w:t xml:space="preserve"> </w:t>
            </w:r>
            <w:r w:rsidRPr="00981E88">
              <w:rPr>
                <w:color w:val="333333"/>
                <w:sz w:val="24"/>
                <w:szCs w:val="24"/>
                <w:shd w:val="clear" w:color="auto" w:fill="FFFFFF"/>
                <w:lang w:val="uk-UA"/>
              </w:rPr>
              <w:t>у сільськогосподарському виробництві</w:t>
            </w:r>
          </w:p>
        </w:tc>
        <w:tc>
          <w:tcPr>
            <w:tcW w:w="2976" w:type="dxa"/>
            <w:shd w:val="clear" w:color="auto" w:fill="auto"/>
          </w:tcPr>
          <w:p w:rsidR="00DB5663" w:rsidRPr="00981E88" w:rsidRDefault="006C5453" w:rsidP="006C5453">
            <w:pPr>
              <w:jc w:val="both"/>
              <w:rPr>
                <w:sz w:val="24"/>
                <w:szCs w:val="24"/>
                <w:lang w:val="uk-UA"/>
              </w:rPr>
            </w:pPr>
            <w:r w:rsidRPr="00981E88">
              <w:rPr>
                <w:sz w:val="24"/>
                <w:szCs w:val="24"/>
                <w:lang w:val="uk-UA"/>
              </w:rPr>
              <w:t>Д</w:t>
            </w:r>
            <w:r w:rsidR="00DB5663" w:rsidRPr="00981E88">
              <w:rPr>
                <w:sz w:val="24"/>
                <w:szCs w:val="24"/>
                <w:lang w:val="uk-UA"/>
              </w:rPr>
              <w:t>епартамент нагляду в промисловості і на об’єктах підвищеної небезпеки</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t>І</w:t>
            </w:r>
            <w:r w:rsidRPr="00981E88">
              <w:rPr>
                <w:sz w:val="24"/>
                <w:szCs w:val="24"/>
                <w:lang w:val="en-US"/>
              </w:rPr>
              <w:t xml:space="preserve">V </w:t>
            </w:r>
            <w:r w:rsidRPr="00981E88">
              <w:rPr>
                <w:sz w:val="24"/>
                <w:szCs w:val="24"/>
                <w:lang w:val="uk-UA"/>
              </w:rPr>
              <w:t>квартал</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t>3.12.</w:t>
            </w:r>
          </w:p>
        </w:tc>
        <w:tc>
          <w:tcPr>
            <w:tcW w:w="4536" w:type="dxa"/>
            <w:shd w:val="clear" w:color="auto" w:fill="auto"/>
          </w:tcPr>
          <w:p w:rsidR="00DB5663" w:rsidRPr="00981E88" w:rsidRDefault="00DB5663" w:rsidP="00534383">
            <w:pPr>
              <w:spacing w:line="216" w:lineRule="auto"/>
              <w:jc w:val="both"/>
              <w:rPr>
                <w:sz w:val="24"/>
                <w:szCs w:val="24"/>
                <w:lang w:val="uk-UA"/>
              </w:rPr>
            </w:pPr>
            <w:r w:rsidRPr="00981E88">
              <w:rPr>
                <w:color w:val="333333"/>
                <w:sz w:val="24"/>
                <w:szCs w:val="24"/>
                <w:shd w:val="clear" w:color="auto" w:fill="FFFFFF"/>
                <w:lang w:val="uk-UA"/>
              </w:rPr>
              <w:t xml:space="preserve">Проект наказу Міністерства соціальної </w:t>
            </w:r>
            <w:r w:rsidRPr="00981E88">
              <w:rPr>
                <w:color w:val="333333"/>
                <w:sz w:val="24"/>
                <w:szCs w:val="24"/>
                <w:shd w:val="clear" w:color="auto" w:fill="FFFFFF"/>
                <w:lang w:val="uk-UA"/>
              </w:rPr>
              <w:lastRenderedPageBreak/>
              <w:t>політики України «Про затвердження Правил охорони праці</w:t>
            </w:r>
            <w:r w:rsidRPr="00981E88">
              <w:rPr>
                <w:color w:val="333333"/>
                <w:sz w:val="24"/>
                <w:szCs w:val="24"/>
                <w:lang w:val="uk-UA"/>
              </w:rPr>
              <w:t xml:space="preserve"> під час експлуатації магістральних трубопроводів для транспортування рідкого аміаку (аміакопроводів)»</w:t>
            </w:r>
          </w:p>
        </w:tc>
        <w:tc>
          <w:tcPr>
            <w:tcW w:w="5954" w:type="dxa"/>
            <w:shd w:val="clear" w:color="auto" w:fill="auto"/>
          </w:tcPr>
          <w:p w:rsidR="00DB5663" w:rsidRPr="00981E88" w:rsidRDefault="00DB5663" w:rsidP="00C7445B">
            <w:pPr>
              <w:jc w:val="both"/>
              <w:rPr>
                <w:sz w:val="24"/>
                <w:szCs w:val="24"/>
                <w:lang w:val="uk-UA"/>
              </w:rPr>
            </w:pPr>
            <w:r w:rsidRPr="00981E88">
              <w:rPr>
                <w:sz w:val="24"/>
                <w:szCs w:val="24"/>
                <w:lang w:val="uk-UA"/>
              </w:rPr>
              <w:lastRenderedPageBreak/>
              <w:t xml:space="preserve">Розробляється з метою правового врегулювання  та </w:t>
            </w:r>
            <w:r w:rsidRPr="00981E88">
              <w:rPr>
                <w:sz w:val="24"/>
                <w:szCs w:val="24"/>
                <w:lang w:val="uk-UA"/>
              </w:rPr>
              <w:lastRenderedPageBreak/>
              <w:t>необхідн</w:t>
            </w:r>
            <w:r w:rsidR="00C7445B">
              <w:rPr>
                <w:sz w:val="24"/>
                <w:szCs w:val="24"/>
                <w:lang w:val="uk-UA"/>
              </w:rPr>
              <w:t>і</w:t>
            </w:r>
            <w:r w:rsidRPr="00981E88">
              <w:rPr>
                <w:sz w:val="24"/>
                <w:szCs w:val="24"/>
                <w:lang w:val="uk-UA"/>
              </w:rPr>
              <w:t>ст</w:t>
            </w:r>
            <w:r w:rsidR="009616EA" w:rsidRPr="00981E88">
              <w:rPr>
                <w:sz w:val="24"/>
                <w:szCs w:val="24"/>
                <w:lang w:val="uk-UA"/>
              </w:rPr>
              <w:t>ю</w:t>
            </w:r>
            <w:r w:rsidRPr="00981E88">
              <w:rPr>
                <w:sz w:val="24"/>
                <w:szCs w:val="24"/>
                <w:lang w:val="uk-UA"/>
              </w:rPr>
              <w:t xml:space="preserve"> підвищення рівня безпеки</w:t>
            </w:r>
            <w:r w:rsidR="009616EA" w:rsidRPr="00981E88">
              <w:rPr>
                <w:sz w:val="24"/>
                <w:szCs w:val="24"/>
                <w:lang w:val="uk-UA"/>
              </w:rPr>
              <w:t xml:space="preserve"> праці</w:t>
            </w:r>
            <w:r w:rsidRPr="00981E88">
              <w:rPr>
                <w:sz w:val="24"/>
                <w:szCs w:val="24"/>
                <w:lang w:val="uk-UA"/>
              </w:rPr>
              <w:t xml:space="preserve"> </w:t>
            </w:r>
            <w:r w:rsidRPr="00981E88">
              <w:rPr>
                <w:color w:val="333333"/>
                <w:sz w:val="24"/>
                <w:szCs w:val="24"/>
                <w:lang w:val="uk-UA"/>
              </w:rPr>
              <w:t>під час експлуатації магістральних трубопроводів для транспортування рідкого аміаку (аміакопроводів)</w:t>
            </w:r>
          </w:p>
        </w:tc>
        <w:tc>
          <w:tcPr>
            <w:tcW w:w="2976" w:type="dxa"/>
            <w:shd w:val="clear" w:color="auto" w:fill="auto"/>
          </w:tcPr>
          <w:p w:rsidR="00DB5663" w:rsidRPr="00981E88" w:rsidRDefault="006C5453" w:rsidP="006C5453">
            <w:pPr>
              <w:jc w:val="both"/>
              <w:rPr>
                <w:sz w:val="24"/>
                <w:szCs w:val="24"/>
                <w:lang w:val="uk-UA"/>
              </w:rPr>
            </w:pPr>
            <w:r w:rsidRPr="00981E88">
              <w:rPr>
                <w:sz w:val="24"/>
                <w:szCs w:val="24"/>
                <w:lang w:val="uk-UA"/>
              </w:rPr>
              <w:lastRenderedPageBreak/>
              <w:t>Д</w:t>
            </w:r>
            <w:r w:rsidR="00DB5663" w:rsidRPr="00981E88">
              <w:rPr>
                <w:sz w:val="24"/>
                <w:szCs w:val="24"/>
                <w:lang w:val="uk-UA"/>
              </w:rPr>
              <w:t xml:space="preserve">епартамент нагляду в </w:t>
            </w:r>
            <w:r w:rsidR="00DB5663" w:rsidRPr="00981E88">
              <w:rPr>
                <w:sz w:val="24"/>
                <w:szCs w:val="24"/>
                <w:lang w:val="uk-UA"/>
              </w:rPr>
              <w:lastRenderedPageBreak/>
              <w:t>промисловості і на об’єктах підвищеної небезпеки</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lastRenderedPageBreak/>
              <w:t>І</w:t>
            </w:r>
            <w:r w:rsidRPr="00981E88">
              <w:rPr>
                <w:sz w:val="24"/>
                <w:szCs w:val="24"/>
                <w:lang w:val="en-US"/>
              </w:rPr>
              <w:t xml:space="preserve">V </w:t>
            </w:r>
            <w:r w:rsidRPr="00981E88">
              <w:rPr>
                <w:sz w:val="24"/>
                <w:szCs w:val="24"/>
                <w:lang w:val="uk-UA"/>
              </w:rPr>
              <w:t xml:space="preserve">квартал </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lastRenderedPageBreak/>
              <w:t>3.13.</w:t>
            </w:r>
          </w:p>
        </w:tc>
        <w:tc>
          <w:tcPr>
            <w:tcW w:w="4536" w:type="dxa"/>
            <w:shd w:val="clear" w:color="auto" w:fill="auto"/>
          </w:tcPr>
          <w:p w:rsidR="00DB5663" w:rsidRPr="00981E88" w:rsidRDefault="00DB5663" w:rsidP="008608BB">
            <w:pPr>
              <w:pStyle w:val="HTML"/>
              <w:jc w:val="both"/>
              <w:rPr>
                <w:rFonts w:ascii="Times New Roman" w:hAnsi="Times New Roman" w:cs="Times New Roman"/>
                <w:sz w:val="24"/>
                <w:szCs w:val="24"/>
              </w:rPr>
            </w:pPr>
            <w:r w:rsidRPr="00981E88">
              <w:rPr>
                <w:rFonts w:ascii="Times New Roman" w:hAnsi="Times New Roman" w:cs="Times New Roman"/>
                <w:sz w:val="24"/>
                <w:szCs w:val="24"/>
              </w:rPr>
              <w:t>Проект наказу Міністерства соціальної політики України «Про затвердження Вимог щодо безпеки та захисту здоров’я працівників видобувних підприємств з підземним і відкритим способами видобування»</w:t>
            </w:r>
          </w:p>
        </w:tc>
        <w:tc>
          <w:tcPr>
            <w:tcW w:w="5954" w:type="dxa"/>
            <w:shd w:val="clear" w:color="auto" w:fill="auto"/>
          </w:tcPr>
          <w:p w:rsidR="00DB5663" w:rsidRPr="00981E88" w:rsidRDefault="00DB5663" w:rsidP="00426F0D">
            <w:pPr>
              <w:jc w:val="both"/>
              <w:rPr>
                <w:sz w:val="24"/>
                <w:szCs w:val="24"/>
                <w:lang w:val="uk-UA"/>
              </w:rPr>
            </w:pPr>
            <w:r w:rsidRPr="00981E88">
              <w:rPr>
                <w:sz w:val="24"/>
                <w:szCs w:val="24"/>
                <w:lang w:val="uk-UA"/>
              </w:rPr>
              <w:t xml:space="preserve">Розробляється з метою імплементації </w:t>
            </w:r>
            <w:r w:rsidR="003F2DD9" w:rsidRPr="00981E88">
              <w:rPr>
                <w:sz w:val="24"/>
                <w:szCs w:val="24"/>
                <w:lang w:val="uk-UA"/>
              </w:rPr>
              <w:t xml:space="preserve">в національне законодавство </w:t>
            </w:r>
            <w:r w:rsidRPr="00981E88">
              <w:rPr>
                <w:sz w:val="24"/>
                <w:szCs w:val="24"/>
                <w:lang w:val="uk-UA"/>
              </w:rPr>
              <w:t>положень Директиви Ради 92/104/ЄЕС від 03.12.1992 про мінімальні вимоги щодо поліпшення безпеки і захисту здоров’я працівників гірничодобувних підприємств з підземним і відкритим способами видобування</w:t>
            </w:r>
          </w:p>
        </w:tc>
        <w:tc>
          <w:tcPr>
            <w:tcW w:w="2976" w:type="dxa"/>
            <w:shd w:val="clear" w:color="auto" w:fill="auto"/>
          </w:tcPr>
          <w:p w:rsidR="00DB5663" w:rsidRPr="00981E88" w:rsidRDefault="00DE4F29" w:rsidP="00DE4F29">
            <w:pPr>
              <w:jc w:val="both"/>
              <w:rPr>
                <w:sz w:val="24"/>
                <w:szCs w:val="24"/>
                <w:lang w:val="uk-UA"/>
              </w:rPr>
            </w:pPr>
            <w:r w:rsidRPr="00981E88">
              <w:rPr>
                <w:sz w:val="24"/>
                <w:szCs w:val="24"/>
                <w:lang w:val="uk-UA"/>
              </w:rPr>
              <w:t>У</w:t>
            </w:r>
            <w:r w:rsidR="00DB5663" w:rsidRPr="00981E88">
              <w:rPr>
                <w:sz w:val="24"/>
                <w:szCs w:val="24"/>
                <w:lang w:val="uk-UA"/>
              </w:rPr>
              <w:t>правління гірничого нагляду</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t>IV квартал</w:t>
            </w:r>
          </w:p>
        </w:tc>
      </w:tr>
      <w:tr w:rsidR="00DB5663" w:rsidRPr="00981E88" w:rsidTr="00980A93">
        <w:tc>
          <w:tcPr>
            <w:tcW w:w="786" w:type="dxa"/>
            <w:shd w:val="clear" w:color="auto" w:fill="auto"/>
          </w:tcPr>
          <w:p w:rsidR="00DB5663" w:rsidRPr="00981E88" w:rsidRDefault="00DB5663" w:rsidP="0012533D">
            <w:pPr>
              <w:jc w:val="center"/>
              <w:rPr>
                <w:color w:val="000000"/>
                <w:sz w:val="24"/>
                <w:szCs w:val="24"/>
                <w:lang w:val="uk-UA"/>
              </w:rPr>
            </w:pPr>
            <w:r w:rsidRPr="00981E88">
              <w:rPr>
                <w:color w:val="000000"/>
                <w:sz w:val="24"/>
                <w:szCs w:val="24"/>
                <w:lang w:val="uk-UA"/>
              </w:rPr>
              <w:t>3.14.</w:t>
            </w:r>
          </w:p>
        </w:tc>
        <w:tc>
          <w:tcPr>
            <w:tcW w:w="4536" w:type="dxa"/>
            <w:shd w:val="clear" w:color="auto" w:fill="auto"/>
          </w:tcPr>
          <w:p w:rsidR="00DB5663" w:rsidRPr="00981E88" w:rsidRDefault="00DB5663" w:rsidP="00534383">
            <w:pPr>
              <w:pStyle w:val="HTML"/>
              <w:jc w:val="both"/>
              <w:rPr>
                <w:rFonts w:ascii="Times New Roman" w:hAnsi="Times New Roman" w:cs="Times New Roman"/>
                <w:sz w:val="24"/>
                <w:szCs w:val="24"/>
              </w:rPr>
            </w:pPr>
            <w:r w:rsidRPr="00981E88">
              <w:rPr>
                <w:rFonts w:ascii="Times New Roman" w:hAnsi="Times New Roman" w:cs="Times New Roman"/>
                <w:sz w:val="24"/>
                <w:szCs w:val="24"/>
              </w:rPr>
              <w:t>Проект наказу Міністерства соціальної політики України «Про затвердження Вимог щодо безпеки та захисту здоров’я працівників у видобувних галузях, що використовують буріння»</w:t>
            </w:r>
          </w:p>
        </w:tc>
        <w:tc>
          <w:tcPr>
            <w:tcW w:w="5954" w:type="dxa"/>
            <w:shd w:val="clear" w:color="auto" w:fill="auto"/>
          </w:tcPr>
          <w:p w:rsidR="00DB5663" w:rsidRPr="00981E88" w:rsidRDefault="00DB5663" w:rsidP="00534383">
            <w:pPr>
              <w:jc w:val="both"/>
              <w:rPr>
                <w:sz w:val="24"/>
                <w:szCs w:val="24"/>
                <w:lang w:val="uk-UA"/>
              </w:rPr>
            </w:pPr>
            <w:r w:rsidRPr="00981E88">
              <w:rPr>
                <w:sz w:val="24"/>
                <w:szCs w:val="24"/>
                <w:lang w:val="uk-UA"/>
              </w:rPr>
              <w:t xml:space="preserve">Розробляється з метою імплементації положень Директиви Ради № 92/91/ЄЕС від </w:t>
            </w:r>
            <w:r w:rsidR="009A54FB" w:rsidRPr="00981E88">
              <w:rPr>
                <w:sz w:val="24"/>
                <w:szCs w:val="24"/>
                <w:lang w:val="uk-UA"/>
              </w:rPr>
              <w:t>0</w:t>
            </w:r>
            <w:r w:rsidRPr="00981E88">
              <w:rPr>
                <w:sz w:val="24"/>
                <w:szCs w:val="24"/>
                <w:lang w:val="uk-UA"/>
              </w:rPr>
              <w:t>3.11.1992 про мінімальні вимоги для поліпшення безпеки та захисту здоров’я працівників у видобувних галузях, що використовують буріння</w:t>
            </w:r>
          </w:p>
        </w:tc>
        <w:tc>
          <w:tcPr>
            <w:tcW w:w="2976" w:type="dxa"/>
            <w:shd w:val="clear" w:color="auto" w:fill="auto"/>
          </w:tcPr>
          <w:p w:rsidR="00DB5663" w:rsidRPr="00981E88" w:rsidRDefault="003B444E" w:rsidP="003B444E">
            <w:pPr>
              <w:jc w:val="both"/>
              <w:rPr>
                <w:sz w:val="24"/>
                <w:szCs w:val="24"/>
                <w:lang w:val="uk-UA"/>
              </w:rPr>
            </w:pPr>
            <w:r w:rsidRPr="00981E88">
              <w:rPr>
                <w:sz w:val="24"/>
                <w:szCs w:val="24"/>
                <w:lang w:val="uk-UA"/>
              </w:rPr>
              <w:t>У</w:t>
            </w:r>
            <w:r w:rsidR="00DB5663" w:rsidRPr="00981E88">
              <w:rPr>
                <w:sz w:val="24"/>
                <w:szCs w:val="24"/>
                <w:lang w:val="uk-UA"/>
              </w:rPr>
              <w:t>правління гірничого нагляду</w:t>
            </w:r>
          </w:p>
        </w:tc>
        <w:tc>
          <w:tcPr>
            <w:tcW w:w="1417" w:type="dxa"/>
            <w:shd w:val="clear" w:color="auto" w:fill="auto"/>
          </w:tcPr>
          <w:p w:rsidR="00DB5663" w:rsidRPr="00981E88" w:rsidRDefault="00DB5663" w:rsidP="00534383">
            <w:pPr>
              <w:jc w:val="both"/>
              <w:rPr>
                <w:sz w:val="24"/>
                <w:szCs w:val="24"/>
                <w:lang w:val="uk-UA"/>
              </w:rPr>
            </w:pPr>
            <w:r w:rsidRPr="00981E88">
              <w:rPr>
                <w:sz w:val="24"/>
                <w:szCs w:val="24"/>
                <w:lang w:val="uk-UA"/>
              </w:rPr>
              <w:t>IV квартал</w:t>
            </w:r>
          </w:p>
        </w:tc>
      </w:tr>
      <w:tr w:rsidR="00092FCD" w:rsidRPr="00981E88" w:rsidTr="00980A93">
        <w:tc>
          <w:tcPr>
            <w:tcW w:w="786" w:type="dxa"/>
            <w:shd w:val="clear" w:color="auto" w:fill="auto"/>
          </w:tcPr>
          <w:p w:rsidR="00092FCD" w:rsidRPr="00981E88" w:rsidRDefault="00092FCD" w:rsidP="00E40335">
            <w:pPr>
              <w:jc w:val="center"/>
              <w:rPr>
                <w:color w:val="000000"/>
                <w:sz w:val="24"/>
                <w:szCs w:val="24"/>
                <w:lang w:val="uk-UA"/>
              </w:rPr>
            </w:pPr>
            <w:r w:rsidRPr="00981E88">
              <w:rPr>
                <w:color w:val="000000"/>
                <w:sz w:val="24"/>
                <w:szCs w:val="24"/>
                <w:lang w:val="uk-UA"/>
              </w:rPr>
              <w:t>3.15.</w:t>
            </w:r>
          </w:p>
        </w:tc>
        <w:tc>
          <w:tcPr>
            <w:tcW w:w="4536" w:type="dxa"/>
            <w:shd w:val="clear" w:color="auto" w:fill="auto"/>
          </w:tcPr>
          <w:p w:rsidR="00092FCD" w:rsidRPr="00981E88" w:rsidRDefault="00092FCD" w:rsidP="00534383">
            <w:pPr>
              <w:pStyle w:val="HTML"/>
              <w:jc w:val="both"/>
              <w:rPr>
                <w:rFonts w:ascii="Times New Roman" w:hAnsi="Times New Roman" w:cs="Times New Roman"/>
                <w:sz w:val="24"/>
                <w:szCs w:val="24"/>
              </w:rPr>
            </w:pPr>
            <w:r w:rsidRPr="00981E88">
              <w:rPr>
                <w:rFonts w:ascii="Times New Roman" w:hAnsi="Times New Roman" w:cs="Times New Roman"/>
                <w:sz w:val="24"/>
                <w:szCs w:val="24"/>
              </w:rPr>
              <w:t>Проект наказу Міністерства соціальної політики України «Про затвердження Правил охорони праці під час дроблення і сортування, збагачення корисних копалин і огрудкування руд та концентратів»</w:t>
            </w:r>
          </w:p>
        </w:tc>
        <w:tc>
          <w:tcPr>
            <w:tcW w:w="5954" w:type="dxa"/>
            <w:shd w:val="clear" w:color="auto" w:fill="auto"/>
          </w:tcPr>
          <w:p w:rsidR="00092FCD" w:rsidRPr="00981E88" w:rsidRDefault="00092FCD" w:rsidP="00C7445B">
            <w:pPr>
              <w:jc w:val="both"/>
              <w:rPr>
                <w:sz w:val="24"/>
                <w:szCs w:val="24"/>
                <w:lang w:val="uk-UA"/>
              </w:rPr>
            </w:pPr>
            <w:r w:rsidRPr="00981E88">
              <w:rPr>
                <w:sz w:val="24"/>
                <w:szCs w:val="24"/>
                <w:lang w:val="uk-UA"/>
              </w:rPr>
              <w:t>Розробляється з метою правового врегулювання та необхідн</w:t>
            </w:r>
            <w:r>
              <w:rPr>
                <w:sz w:val="24"/>
                <w:szCs w:val="24"/>
                <w:lang w:val="uk-UA"/>
              </w:rPr>
              <w:t>і</w:t>
            </w:r>
            <w:r w:rsidRPr="00981E88">
              <w:rPr>
                <w:sz w:val="24"/>
                <w:szCs w:val="24"/>
                <w:lang w:val="uk-UA"/>
              </w:rPr>
              <w:t>стю підвищення рівня безпеки праці під час дроблення і сортування, збагачення корисних копалин і огрудкування руд та концентратів</w:t>
            </w:r>
          </w:p>
        </w:tc>
        <w:tc>
          <w:tcPr>
            <w:tcW w:w="2976" w:type="dxa"/>
            <w:shd w:val="clear" w:color="auto" w:fill="auto"/>
          </w:tcPr>
          <w:p w:rsidR="00092FCD" w:rsidRPr="00981E88" w:rsidRDefault="00092FCD" w:rsidP="00420754">
            <w:pPr>
              <w:jc w:val="both"/>
              <w:rPr>
                <w:sz w:val="24"/>
                <w:szCs w:val="24"/>
                <w:lang w:val="uk-UA"/>
              </w:rPr>
            </w:pPr>
            <w:r w:rsidRPr="00981E88">
              <w:rPr>
                <w:sz w:val="24"/>
                <w:szCs w:val="24"/>
                <w:lang w:val="uk-UA"/>
              </w:rPr>
              <w:t>Управління гірничого нагляду</w:t>
            </w:r>
          </w:p>
        </w:tc>
        <w:tc>
          <w:tcPr>
            <w:tcW w:w="1417" w:type="dxa"/>
            <w:shd w:val="clear" w:color="auto" w:fill="auto"/>
          </w:tcPr>
          <w:p w:rsidR="00092FCD" w:rsidRPr="00981E88" w:rsidRDefault="00092FCD" w:rsidP="00534383">
            <w:pPr>
              <w:jc w:val="both"/>
              <w:rPr>
                <w:sz w:val="24"/>
                <w:szCs w:val="24"/>
                <w:lang w:val="uk-UA"/>
              </w:rPr>
            </w:pPr>
            <w:r w:rsidRPr="00981E88">
              <w:rPr>
                <w:sz w:val="24"/>
                <w:szCs w:val="24"/>
                <w:lang w:val="uk-UA"/>
              </w:rPr>
              <w:t>IV квартал</w:t>
            </w:r>
          </w:p>
          <w:p w:rsidR="00092FCD" w:rsidRPr="00981E88" w:rsidRDefault="00092FCD" w:rsidP="00534383">
            <w:pPr>
              <w:jc w:val="both"/>
              <w:rPr>
                <w:sz w:val="24"/>
                <w:szCs w:val="24"/>
                <w:lang w:val="uk-UA"/>
              </w:rPr>
            </w:pPr>
          </w:p>
        </w:tc>
      </w:tr>
      <w:tr w:rsidR="00092FCD" w:rsidRPr="00981E88" w:rsidTr="00980A93">
        <w:tc>
          <w:tcPr>
            <w:tcW w:w="786" w:type="dxa"/>
            <w:shd w:val="clear" w:color="auto" w:fill="auto"/>
          </w:tcPr>
          <w:p w:rsidR="00092FCD" w:rsidRPr="00981E88" w:rsidRDefault="00092FCD" w:rsidP="00E40335">
            <w:pPr>
              <w:jc w:val="center"/>
              <w:rPr>
                <w:color w:val="000000"/>
                <w:sz w:val="24"/>
                <w:szCs w:val="24"/>
                <w:lang w:val="uk-UA"/>
              </w:rPr>
            </w:pPr>
            <w:r w:rsidRPr="00981E88">
              <w:rPr>
                <w:color w:val="000000"/>
                <w:sz w:val="24"/>
                <w:szCs w:val="24"/>
                <w:lang w:val="uk-UA"/>
              </w:rPr>
              <w:t>3.16.</w:t>
            </w:r>
          </w:p>
        </w:tc>
        <w:tc>
          <w:tcPr>
            <w:tcW w:w="4536" w:type="dxa"/>
            <w:shd w:val="clear" w:color="auto" w:fill="auto"/>
          </w:tcPr>
          <w:p w:rsidR="00092FCD" w:rsidRPr="009678CC" w:rsidRDefault="00092FCD" w:rsidP="00534383">
            <w:pPr>
              <w:jc w:val="both"/>
              <w:rPr>
                <w:sz w:val="24"/>
                <w:szCs w:val="24"/>
                <w:highlight w:val="lightGray"/>
                <w:lang w:val="uk-UA"/>
              </w:rPr>
            </w:pPr>
            <w:r w:rsidRPr="00981E88">
              <w:rPr>
                <w:sz w:val="24"/>
                <w:szCs w:val="24"/>
                <w:lang w:val="uk-UA"/>
              </w:rPr>
              <w:t>Проект наказу Міністерства соціальної політики України «Про затвердження Правил охорони споруд і природних об'єктів від шкідливого впливу гірничих робіт у Криворізькому залізорудному басейні»</w:t>
            </w:r>
          </w:p>
        </w:tc>
        <w:tc>
          <w:tcPr>
            <w:tcW w:w="5954" w:type="dxa"/>
            <w:shd w:val="clear" w:color="auto" w:fill="auto"/>
          </w:tcPr>
          <w:p w:rsidR="00092FCD" w:rsidRPr="00981E88" w:rsidRDefault="00092FCD" w:rsidP="002166B2">
            <w:pPr>
              <w:jc w:val="both"/>
              <w:rPr>
                <w:sz w:val="24"/>
                <w:szCs w:val="24"/>
                <w:lang w:val="uk-UA"/>
              </w:rPr>
            </w:pPr>
            <w:r w:rsidRPr="00981E88">
              <w:rPr>
                <w:sz w:val="24"/>
                <w:szCs w:val="24"/>
                <w:lang w:val="uk-UA"/>
              </w:rPr>
              <w:t>Розробляється з метою правового врегулювання охорони споруд і природних об'єктів від шкідливого впливу гірничих робіт у Криворізькому залізорудному басейні</w:t>
            </w:r>
          </w:p>
        </w:tc>
        <w:tc>
          <w:tcPr>
            <w:tcW w:w="2976" w:type="dxa"/>
            <w:shd w:val="clear" w:color="auto" w:fill="auto"/>
          </w:tcPr>
          <w:p w:rsidR="00092FCD" w:rsidRPr="00981E88" w:rsidRDefault="00092FCD" w:rsidP="000B49DA">
            <w:pPr>
              <w:jc w:val="both"/>
              <w:rPr>
                <w:sz w:val="24"/>
                <w:szCs w:val="24"/>
                <w:lang w:val="uk-UA"/>
              </w:rPr>
            </w:pPr>
            <w:r w:rsidRPr="00981E88">
              <w:rPr>
                <w:sz w:val="24"/>
                <w:szCs w:val="24"/>
                <w:lang w:val="uk-UA"/>
              </w:rPr>
              <w:t>Управління гірничого нагляду</w:t>
            </w:r>
          </w:p>
        </w:tc>
        <w:tc>
          <w:tcPr>
            <w:tcW w:w="1417" w:type="dxa"/>
            <w:shd w:val="clear" w:color="auto" w:fill="auto"/>
          </w:tcPr>
          <w:p w:rsidR="00092FCD" w:rsidRPr="00981E88" w:rsidRDefault="00092FCD" w:rsidP="00534383">
            <w:pPr>
              <w:jc w:val="both"/>
              <w:rPr>
                <w:sz w:val="24"/>
                <w:szCs w:val="24"/>
                <w:lang w:val="uk-UA"/>
              </w:rPr>
            </w:pPr>
            <w:r w:rsidRPr="00981E88">
              <w:rPr>
                <w:sz w:val="24"/>
                <w:szCs w:val="24"/>
                <w:lang w:val="uk-UA"/>
              </w:rPr>
              <w:t>IV квартал</w:t>
            </w:r>
          </w:p>
          <w:p w:rsidR="00092FCD" w:rsidRPr="00981E88" w:rsidRDefault="00092FCD" w:rsidP="00534383">
            <w:pPr>
              <w:jc w:val="both"/>
              <w:rPr>
                <w:sz w:val="24"/>
                <w:szCs w:val="24"/>
                <w:lang w:val="uk-UA"/>
              </w:rPr>
            </w:pPr>
          </w:p>
        </w:tc>
      </w:tr>
      <w:tr w:rsidR="00092FCD" w:rsidRPr="00981E88" w:rsidTr="009C4179">
        <w:trPr>
          <w:trHeight w:val="365"/>
        </w:trPr>
        <w:tc>
          <w:tcPr>
            <w:tcW w:w="786" w:type="dxa"/>
            <w:shd w:val="clear" w:color="auto" w:fill="auto"/>
          </w:tcPr>
          <w:p w:rsidR="00092FCD" w:rsidRPr="00981E88" w:rsidRDefault="00092FCD" w:rsidP="00E40335">
            <w:pPr>
              <w:jc w:val="center"/>
              <w:rPr>
                <w:color w:val="000000"/>
                <w:sz w:val="24"/>
                <w:szCs w:val="24"/>
                <w:lang w:val="uk-UA"/>
              </w:rPr>
            </w:pPr>
            <w:r w:rsidRPr="00981E88">
              <w:rPr>
                <w:color w:val="000000"/>
                <w:sz w:val="24"/>
                <w:szCs w:val="24"/>
                <w:lang w:val="uk-UA"/>
              </w:rPr>
              <w:t>3.17.</w:t>
            </w:r>
          </w:p>
        </w:tc>
        <w:tc>
          <w:tcPr>
            <w:tcW w:w="4536" w:type="dxa"/>
            <w:shd w:val="clear" w:color="auto" w:fill="auto"/>
          </w:tcPr>
          <w:p w:rsidR="00092FCD" w:rsidRPr="009678CC" w:rsidRDefault="00092FCD" w:rsidP="002166B2">
            <w:pPr>
              <w:jc w:val="both"/>
              <w:rPr>
                <w:sz w:val="24"/>
                <w:szCs w:val="24"/>
                <w:highlight w:val="lightGray"/>
                <w:lang w:val="uk-UA"/>
              </w:rPr>
            </w:pPr>
            <w:r w:rsidRPr="00981E88">
              <w:rPr>
                <w:sz w:val="24"/>
                <w:szCs w:val="24"/>
                <w:lang w:val="uk-UA"/>
              </w:rPr>
              <w:t xml:space="preserve">Проект наказу Міністерства соціальної політики України «Про затвердження Правил безпеки під час поводження з вибуховими матеріалами промислового призначення» </w:t>
            </w:r>
          </w:p>
        </w:tc>
        <w:tc>
          <w:tcPr>
            <w:tcW w:w="5954" w:type="dxa"/>
            <w:shd w:val="clear" w:color="auto" w:fill="auto"/>
          </w:tcPr>
          <w:p w:rsidR="00092FCD" w:rsidRPr="00981E88" w:rsidRDefault="00092FCD" w:rsidP="00C7445B">
            <w:pPr>
              <w:jc w:val="both"/>
              <w:rPr>
                <w:sz w:val="24"/>
                <w:szCs w:val="24"/>
                <w:lang w:val="uk-UA"/>
              </w:rPr>
            </w:pPr>
            <w:r w:rsidRPr="00981E88">
              <w:rPr>
                <w:sz w:val="24"/>
                <w:szCs w:val="24"/>
                <w:lang w:val="uk-UA"/>
              </w:rPr>
              <w:t>Розробляється з метою правого врегулювання та необхідн</w:t>
            </w:r>
            <w:r>
              <w:rPr>
                <w:sz w:val="24"/>
                <w:szCs w:val="24"/>
                <w:lang w:val="uk-UA"/>
              </w:rPr>
              <w:t>і</w:t>
            </w:r>
            <w:r w:rsidRPr="00981E88">
              <w:rPr>
                <w:sz w:val="24"/>
                <w:szCs w:val="24"/>
                <w:lang w:val="uk-UA"/>
              </w:rPr>
              <w:t>стю підвищення рівня безпеки праці під час поводження з вибуховими матеріалами промислового призначення</w:t>
            </w:r>
          </w:p>
        </w:tc>
        <w:tc>
          <w:tcPr>
            <w:tcW w:w="2976" w:type="dxa"/>
            <w:shd w:val="clear" w:color="auto" w:fill="auto"/>
          </w:tcPr>
          <w:p w:rsidR="00092FCD" w:rsidRPr="00981E88" w:rsidRDefault="00092FCD" w:rsidP="002E105C">
            <w:pPr>
              <w:jc w:val="both"/>
              <w:rPr>
                <w:sz w:val="24"/>
                <w:szCs w:val="24"/>
                <w:lang w:val="uk-UA"/>
              </w:rPr>
            </w:pPr>
            <w:r w:rsidRPr="00981E88">
              <w:rPr>
                <w:sz w:val="24"/>
                <w:szCs w:val="24"/>
                <w:lang w:val="uk-UA"/>
              </w:rPr>
              <w:t>Управління гірничого нагляду</w:t>
            </w:r>
          </w:p>
        </w:tc>
        <w:tc>
          <w:tcPr>
            <w:tcW w:w="1417" w:type="dxa"/>
            <w:shd w:val="clear" w:color="auto" w:fill="auto"/>
          </w:tcPr>
          <w:p w:rsidR="00092FCD" w:rsidRPr="00981E88" w:rsidRDefault="00092FCD" w:rsidP="00534383">
            <w:pPr>
              <w:jc w:val="both"/>
              <w:rPr>
                <w:sz w:val="24"/>
                <w:szCs w:val="24"/>
                <w:lang w:val="uk-UA"/>
              </w:rPr>
            </w:pPr>
            <w:r w:rsidRPr="00981E88">
              <w:rPr>
                <w:sz w:val="24"/>
                <w:szCs w:val="24"/>
                <w:lang w:val="uk-UA"/>
              </w:rPr>
              <w:t>IV квартал</w:t>
            </w:r>
          </w:p>
          <w:p w:rsidR="00092FCD" w:rsidRPr="00981E88" w:rsidRDefault="00092FCD" w:rsidP="00534383">
            <w:pPr>
              <w:jc w:val="both"/>
              <w:rPr>
                <w:sz w:val="24"/>
                <w:szCs w:val="24"/>
                <w:lang w:val="uk-UA"/>
              </w:rPr>
            </w:pPr>
          </w:p>
        </w:tc>
      </w:tr>
      <w:tr w:rsidR="00092FCD" w:rsidRPr="00981E88" w:rsidTr="00980A93">
        <w:tc>
          <w:tcPr>
            <w:tcW w:w="786" w:type="dxa"/>
            <w:shd w:val="clear" w:color="auto" w:fill="auto"/>
          </w:tcPr>
          <w:p w:rsidR="00092FCD" w:rsidRPr="00981E88" w:rsidRDefault="00092FCD" w:rsidP="00E40335">
            <w:pPr>
              <w:jc w:val="center"/>
              <w:rPr>
                <w:sz w:val="24"/>
                <w:szCs w:val="24"/>
                <w:lang w:val="uk-UA"/>
              </w:rPr>
            </w:pPr>
            <w:r w:rsidRPr="00981E88">
              <w:rPr>
                <w:sz w:val="24"/>
                <w:szCs w:val="24"/>
                <w:lang w:val="uk-UA"/>
              </w:rPr>
              <w:t>3.18.</w:t>
            </w:r>
          </w:p>
        </w:tc>
        <w:tc>
          <w:tcPr>
            <w:tcW w:w="4536" w:type="dxa"/>
            <w:shd w:val="clear" w:color="auto" w:fill="auto"/>
          </w:tcPr>
          <w:p w:rsidR="00092FCD" w:rsidRPr="00981E88" w:rsidRDefault="00092FCD" w:rsidP="00534383">
            <w:pPr>
              <w:jc w:val="both"/>
              <w:rPr>
                <w:sz w:val="24"/>
                <w:szCs w:val="24"/>
                <w:lang w:val="uk-UA"/>
              </w:rPr>
            </w:pPr>
            <w:r w:rsidRPr="00981E88">
              <w:rPr>
                <w:sz w:val="24"/>
                <w:szCs w:val="24"/>
                <w:lang w:val="uk-UA"/>
              </w:rPr>
              <w:t xml:space="preserve">Проект наказу Міністерства соціальної політики України «Про затвердження Вимог до експертних організацій, які </w:t>
            </w:r>
            <w:r w:rsidRPr="00981E88">
              <w:rPr>
                <w:sz w:val="24"/>
                <w:szCs w:val="24"/>
                <w:lang w:val="uk-UA"/>
              </w:rPr>
              <w:lastRenderedPageBreak/>
              <w:t>мають намір виконувати (виконують) експертизу стану охорони праці та безпеки промислового виробництва»</w:t>
            </w:r>
          </w:p>
        </w:tc>
        <w:tc>
          <w:tcPr>
            <w:tcW w:w="5954" w:type="dxa"/>
            <w:shd w:val="clear" w:color="auto" w:fill="auto"/>
          </w:tcPr>
          <w:p w:rsidR="00092FCD" w:rsidRPr="00981E88" w:rsidRDefault="00092FCD" w:rsidP="00D828C5">
            <w:pPr>
              <w:jc w:val="both"/>
              <w:rPr>
                <w:sz w:val="24"/>
                <w:szCs w:val="24"/>
                <w:lang w:val="uk-UA"/>
              </w:rPr>
            </w:pPr>
            <w:r w:rsidRPr="00981E88">
              <w:rPr>
                <w:sz w:val="24"/>
                <w:szCs w:val="24"/>
                <w:lang w:val="uk-UA"/>
              </w:rPr>
              <w:lastRenderedPageBreak/>
              <w:t xml:space="preserve">Розробляється з метою встановлення єдиних вимог до експертних організацій, які мають намір виконувати (виконують) експертизу стану охорони праці та </w:t>
            </w:r>
            <w:r w:rsidRPr="00981E88">
              <w:rPr>
                <w:sz w:val="24"/>
                <w:szCs w:val="24"/>
                <w:lang w:val="uk-UA"/>
              </w:rPr>
              <w:lastRenderedPageBreak/>
              <w:t xml:space="preserve">безпеки промислового виробництва </w:t>
            </w:r>
          </w:p>
          <w:p w:rsidR="00092FCD" w:rsidRPr="00981E88" w:rsidRDefault="00092FCD" w:rsidP="00D828C5">
            <w:pPr>
              <w:jc w:val="both"/>
              <w:rPr>
                <w:sz w:val="24"/>
                <w:szCs w:val="24"/>
                <w:lang w:val="uk-UA"/>
              </w:rPr>
            </w:pPr>
          </w:p>
        </w:tc>
        <w:tc>
          <w:tcPr>
            <w:tcW w:w="2976" w:type="dxa"/>
            <w:shd w:val="clear" w:color="auto" w:fill="auto"/>
          </w:tcPr>
          <w:p w:rsidR="00092FCD" w:rsidRPr="00981E88" w:rsidRDefault="00092FCD" w:rsidP="00534383">
            <w:pPr>
              <w:jc w:val="both"/>
              <w:rPr>
                <w:sz w:val="24"/>
                <w:szCs w:val="24"/>
                <w:lang w:val="uk-UA"/>
              </w:rPr>
            </w:pPr>
            <w:r w:rsidRPr="00981E88">
              <w:rPr>
                <w:sz w:val="24"/>
                <w:szCs w:val="24"/>
                <w:lang w:val="uk-UA"/>
              </w:rPr>
              <w:lastRenderedPageBreak/>
              <w:t xml:space="preserve">Відділ експертної роботи, ринкового нагляду та надання адміністративних </w:t>
            </w:r>
            <w:r w:rsidRPr="00981E88">
              <w:rPr>
                <w:sz w:val="24"/>
                <w:szCs w:val="24"/>
                <w:lang w:val="uk-UA"/>
              </w:rPr>
              <w:lastRenderedPageBreak/>
              <w:t>послуг</w:t>
            </w:r>
          </w:p>
        </w:tc>
        <w:tc>
          <w:tcPr>
            <w:tcW w:w="1417" w:type="dxa"/>
            <w:shd w:val="clear" w:color="auto" w:fill="auto"/>
          </w:tcPr>
          <w:p w:rsidR="00092FCD" w:rsidRPr="00981E88" w:rsidRDefault="00092FCD" w:rsidP="00534383">
            <w:pPr>
              <w:jc w:val="both"/>
              <w:rPr>
                <w:sz w:val="24"/>
                <w:szCs w:val="24"/>
                <w:lang w:val="uk-UA"/>
              </w:rPr>
            </w:pPr>
            <w:r w:rsidRPr="00981E88">
              <w:rPr>
                <w:sz w:val="24"/>
                <w:szCs w:val="24"/>
                <w:lang w:val="uk-UA"/>
              </w:rPr>
              <w:lastRenderedPageBreak/>
              <w:t>IV</w:t>
            </w:r>
            <w:r w:rsidRPr="00981E88">
              <w:rPr>
                <w:sz w:val="24"/>
                <w:szCs w:val="24"/>
                <w:lang w:val="en-US"/>
              </w:rPr>
              <w:t xml:space="preserve"> </w:t>
            </w:r>
            <w:r w:rsidRPr="00981E88">
              <w:rPr>
                <w:sz w:val="24"/>
                <w:szCs w:val="24"/>
                <w:lang w:val="uk-UA"/>
              </w:rPr>
              <w:t>квартал</w:t>
            </w:r>
          </w:p>
        </w:tc>
      </w:tr>
      <w:tr w:rsidR="00092FCD" w:rsidRPr="00981E88" w:rsidTr="00980A93">
        <w:tc>
          <w:tcPr>
            <w:tcW w:w="786" w:type="dxa"/>
            <w:shd w:val="clear" w:color="auto" w:fill="auto"/>
          </w:tcPr>
          <w:p w:rsidR="00092FCD" w:rsidRPr="00981E88" w:rsidRDefault="00092FCD" w:rsidP="00E40335">
            <w:pPr>
              <w:jc w:val="center"/>
              <w:rPr>
                <w:sz w:val="24"/>
                <w:szCs w:val="24"/>
                <w:lang w:val="uk-UA"/>
              </w:rPr>
            </w:pPr>
            <w:r w:rsidRPr="00981E88">
              <w:rPr>
                <w:sz w:val="24"/>
                <w:szCs w:val="24"/>
                <w:lang w:val="uk-UA"/>
              </w:rPr>
              <w:lastRenderedPageBreak/>
              <w:t>3.19</w:t>
            </w:r>
            <w:r>
              <w:rPr>
                <w:sz w:val="24"/>
                <w:szCs w:val="24"/>
                <w:lang w:val="uk-UA"/>
              </w:rPr>
              <w:t>.</w:t>
            </w:r>
          </w:p>
        </w:tc>
        <w:tc>
          <w:tcPr>
            <w:tcW w:w="4536" w:type="dxa"/>
            <w:shd w:val="clear" w:color="auto" w:fill="auto"/>
          </w:tcPr>
          <w:p w:rsidR="00092FCD" w:rsidRPr="00981E88" w:rsidRDefault="00092FCD" w:rsidP="00534383">
            <w:pPr>
              <w:jc w:val="both"/>
              <w:rPr>
                <w:sz w:val="24"/>
                <w:szCs w:val="24"/>
                <w:lang w:val="uk-UA"/>
              </w:rPr>
            </w:pPr>
            <w:r w:rsidRPr="00981E88">
              <w:rPr>
                <w:sz w:val="24"/>
                <w:szCs w:val="24"/>
                <w:lang w:val="uk-UA"/>
              </w:rPr>
              <w:t>Проект наказу Міністерства соціальної політики України «Про затвердження форм висновків експертиз у сфері охорони праці та системи їх нумерації»</w:t>
            </w:r>
          </w:p>
        </w:tc>
        <w:tc>
          <w:tcPr>
            <w:tcW w:w="5954" w:type="dxa"/>
            <w:shd w:val="clear" w:color="auto" w:fill="auto"/>
          </w:tcPr>
          <w:p w:rsidR="00092FCD" w:rsidRPr="00981E88" w:rsidRDefault="00092FCD" w:rsidP="00E02F0B">
            <w:pPr>
              <w:jc w:val="both"/>
              <w:rPr>
                <w:sz w:val="24"/>
                <w:szCs w:val="24"/>
                <w:lang w:val="uk-UA"/>
              </w:rPr>
            </w:pPr>
            <w:r w:rsidRPr="00981E88">
              <w:rPr>
                <w:sz w:val="24"/>
                <w:szCs w:val="24"/>
                <w:lang w:val="uk-UA"/>
              </w:rPr>
              <w:t xml:space="preserve">Розробляється з метою затвердження форм висновків експертиз у сфері охорони праці та системи їх нумерації </w:t>
            </w:r>
          </w:p>
        </w:tc>
        <w:tc>
          <w:tcPr>
            <w:tcW w:w="2976" w:type="dxa"/>
            <w:shd w:val="clear" w:color="auto" w:fill="auto"/>
          </w:tcPr>
          <w:p w:rsidR="00092FCD" w:rsidRPr="00981E88" w:rsidRDefault="00092FCD" w:rsidP="00534383">
            <w:pPr>
              <w:jc w:val="both"/>
              <w:rPr>
                <w:sz w:val="24"/>
                <w:szCs w:val="24"/>
                <w:lang w:val="uk-UA"/>
              </w:rPr>
            </w:pPr>
            <w:r w:rsidRPr="00981E88">
              <w:rPr>
                <w:sz w:val="24"/>
                <w:szCs w:val="24"/>
                <w:lang w:val="uk-UA"/>
              </w:rPr>
              <w:t>Відділ експертної роботи, ринкового нагляду та надання адміністративних послуг</w:t>
            </w:r>
          </w:p>
        </w:tc>
        <w:tc>
          <w:tcPr>
            <w:tcW w:w="1417" w:type="dxa"/>
            <w:shd w:val="clear" w:color="auto" w:fill="auto"/>
          </w:tcPr>
          <w:p w:rsidR="00092FCD" w:rsidRPr="00981E88" w:rsidRDefault="00092FCD" w:rsidP="00534383">
            <w:pPr>
              <w:jc w:val="both"/>
              <w:rPr>
                <w:sz w:val="24"/>
                <w:szCs w:val="24"/>
                <w:lang w:val="uk-UA"/>
              </w:rPr>
            </w:pPr>
            <w:r w:rsidRPr="00981E88">
              <w:rPr>
                <w:sz w:val="24"/>
                <w:szCs w:val="24"/>
                <w:lang w:val="uk-UA"/>
              </w:rPr>
              <w:t>IV квартал</w:t>
            </w:r>
          </w:p>
        </w:tc>
      </w:tr>
      <w:tr w:rsidR="00092FCD" w:rsidRPr="00981E88" w:rsidTr="00980A93">
        <w:tc>
          <w:tcPr>
            <w:tcW w:w="786" w:type="dxa"/>
            <w:shd w:val="clear" w:color="auto" w:fill="auto"/>
          </w:tcPr>
          <w:p w:rsidR="00092FCD" w:rsidRPr="00981E88" w:rsidRDefault="00092FCD" w:rsidP="00E40335">
            <w:pPr>
              <w:jc w:val="center"/>
              <w:rPr>
                <w:sz w:val="24"/>
                <w:szCs w:val="24"/>
                <w:lang w:val="uk-UA"/>
              </w:rPr>
            </w:pPr>
            <w:r w:rsidRPr="00981E88">
              <w:rPr>
                <w:sz w:val="24"/>
                <w:szCs w:val="24"/>
                <w:lang w:val="uk-UA"/>
              </w:rPr>
              <w:t>3.20.</w:t>
            </w:r>
          </w:p>
        </w:tc>
        <w:tc>
          <w:tcPr>
            <w:tcW w:w="4536" w:type="dxa"/>
            <w:shd w:val="clear" w:color="auto" w:fill="auto"/>
          </w:tcPr>
          <w:p w:rsidR="00092FCD" w:rsidRPr="00981E88" w:rsidRDefault="00092FCD" w:rsidP="00534383">
            <w:pPr>
              <w:pStyle w:val="a6"/>
              <w:shd w:val="clear" w:color="auto" w:fill="FFFFFF"/>
              <w:jc w:val="both"/>
              <w:rPr>
                <w:color w:val="000000"/>
                <w:lang w:val="uk-UA"/>
              </w:rPr>
            </w:pPr>
            <w:r w:rsidRPr="00981E88">
              <w:rPr>
                <w:lang w:val="uk-UA"/>
              </w:rPr>
              <w:t xml:space="preserve">Проект спільного наказу Міністерства соціальної політики України та Міністерства охорони здоров’я України «Про затвердження Порядку </w:t>
            </w:r>
            <w:r w:rsidRPr="00981E88">
              <w:rPr>
                <w:color w:val="000000"/>
                <w:lang w:val="uk-UA"/>
              </w:rPr>
              <w:t>атестації лабораторій на право проведення гігієнічних досліджень факторів виробничого середовища і трудового процесу</w:t>
            </w:r>
            <w:r w:rsidRPr="00981E88">
              <w:rPr>
                <w:lang w:val="uk-UA"/>
              </w:rPr>
              <w:t>»</w:t>
            </w:r>
          </w:p>
        </w:tc>
        <w:tc>
          <w:tcPr>
            <w:tcW w:w="5954" w:type="dxa"/>
            <w:shd w:val="clear" w:color="auto" w:fill="auto"/>
          </w:tcPr>
          <w:p w:rsidR="00092FCD" w:rsidRPr="00981E88" w:rsidRDefault="00092FCD" w:rsidP="008C255B">
            <w:pPr>
              <w:jc w:val="both"/>
              <w:rPr>
                <w:sz w:val="24"/>
                <w:szCs w:val="24"/>
                <w:lang w:val="uk-UA"/>
              </w:rPr>
            </w:pPr>
            <w:r w:rsidRPr="00981E88">
              <w:rPr>
                <w:sz w:val="24"/>
                <w:szCs w:val="24"/>
                <w:lang w:val="uk-UA"/>
              </w:rPr>
              <w:t xml:space="preserve">Розробляється відповідно до пункту 7 Порядку проведення атестації робочих місць за умовами праці, затвердженого постановою Кабінету Міністрів України від 01.08.1992 № 442  (із змінами) з метою визначення механізму проведення </w:t>
            </w:r>
            <w:r w:rsidRPr="00981E88">
              <w:rPr>
                <w:color w:val="000000"/>
                <w:sz w:val="24"/>
                <w:szCs w:val="24"/>
                <w:lang w:val="uk-UA"/>
              </w:rPr>
              <w:t>атестації лабораторій на право проведення гігієнічних досліджень факторів виробничого середовища і трудового процесу</w:t>
            </w:r>
          </w:p>
        </w:tc>
        <w:tc>
          <w:tcPr>
            <w:tcW w:w="2976" w:type="dxa"/>
            <w:shd w:val="clear" w:color="auto" w:fill="auto"/>
          </w:tcPr>
          <w:p w:rsidR="00092FCD" w:rsidRPr="00981E88" w:rsidRDefault="00092FCD" w:rsidP="00534383">
            <w:pPr>
              <w:jc w:val="both"/>
              <w:rPr>
                <w:sz w:val="24"/>
                <w:szCs w:val="24"/>
                <w:lang w:val="uk-UA"/>
              </w:rPr>
            </w:pPr>
            <w:r w:rsidRPr="00981E88">
              <w:rPr>
                <w:sz w:val="24"/>
                <w:szCs w:val="24"/>
                <w:lang w:val="uk-UA"/>
              </w:rPr>
              <w:t>Департамент з питань праці</w:t>
            </w:r>
          </w:p>
          <w:p w:rsidR="00092FCD" w:rsidRPr="00981E88" w:rsidRDefault="00092FCD" w:rsidP="00534383">
            <w:pPr>
              <w:jc w:val="both"/>
              <w:rPr>
                <w:sz w:val="24"/>
                <w:szCs w:val="24"/>
                <w:lang w:val="uk-UA"/>
              </w:rPr>
            </w:pPr>
          </w:p>
        </w:tc>
        <w:tc>
          <w:tcPr>
            <w:tcW w:w="1417" w:type="dxa"/>
            <w:shd w:val="clear" w:color="auto" w:fill="auto"/>
          </w:tcPr>
          <w:p w:rsidR="00092FCD" w:rsidRPr="00981E88" w:rsidRDefault="00092FCD" w:rsidP="00534383">
            <w:pPr>
              <w:jc w:val="both"/>
              <w:rPr>
                <w:sz w:val="24"/>
                <w:szCs w:val="24"/>
              </w:rPr>
            </w:pPr>
            <w:r w:rsidRPr="00981E88">
              <w:rPr>
                <w:sz w:val="24"/>
                <w:szCs w:val="24"/>
                <w:lang w:val="en-US"/>
              </w:rPr>
              <w:t xml:space="preserve">IV </w:t>
            </w:r>
            <w:r w:rsidRPr="00981E88">
              <w:rPr>
                <w:sz w:val="24"/>
                <w:szCs w:val="24"/>
              </w:rPr>
              <w:t>квартал</w:t>
            </w:r>
          </w:p>
        </w:tc>
      </w:tr>
      <w:tr w:rsidR="00092FCD" w:rsidRPr="00981E88" w:rsidTr="00980A93">
        <w:tc>
          <w:tcPr>
            <w:tcW w:w="786" w:type="dxa"/>
            <w:shd w:val="clear" w:color="auto" w:fill="auto"/>
          </w:tcPr>
          <w:p w:rsidR="00092FCD" w:rsidRPr="00981E88" w:rsidRDefault="00092FCD" w:rsidP="00E40335">
            <w:pPr>
              <w:jc w:val="center"/>
              <w:rPr>
                <w:sz w:val="24"/>
                <w:szCs w:val="24"/>
                <w:lang w:val="uk-UA"/>
              </w:rPr>
            </w:pPr>
            <w:r w:rsidRPr="00981E88">
              <w:rPr>
                <w:sz w:val="24"/>
                <w:szCs w:val="24"/>
                <w:lang w:val="uk-UA"/>
              </w:rPr>
              <w:t>3.21.</w:t>
            </w:r>
          </w:p>
        </w:tc>
        <w:tc>
          <w:tcPr>
            <w:tcW w:w="4536" w:type="dxa"/>
            <w:shd w:val="clear" w:color="auto" w:fill="auto"/>
          </w:tcPr>
          <w:p w:rsidR="00092FCD" w:rsidRPr="00981E88" w:rsidRDefault="00092FCD" w:rsidP="00534383">
            <w:pPr>
              <w:pStyle w:val="a6"/>
              <w:shd w:val="clear" w:color="auto" w:fill="FFFFFF"/>
              <w:jc w:val="both"/>
              <w:rPr>
                <w:lang w:val="uk-UA"/>
              </w:rPr>
            </w:pPr>
            <w:r w:rsidRPr="00981E88">
              <w:rPr>
                <w:lang w:val="uk-UA"/>
              </w:rPr>
              <w:t>Проект наказу Міністерства соціальної політики України «Про затвердження Порядку здійснення контролю за якістю проведення атестації робочих місць за умовами праці»</w:t>
            </w:r>
          </w:p>
        </w:tc>
        <w:tc>
          <w:tcPr>
            <w:tcW w:w="5954" w:type="dxa"/>
            <w:shd w:val="clear" w:color="auto" w:fill="auto"/>
          </w:tcPr>
          <w:p w:rsidR="00092FCD" w:rsidRPr="00981E88" w:rsidRDefault="00092FCD" w:rsidP="008C255B">
            <w:pPr>
              <w:jc w:val="both"/>
              <w:rPr>
                <w:sz w:val="24"/>
                <w:szCs w:val="24"/>
                <w:lang w:val="uk-UA"/>
              </w:rPr>
            </w:pPr>
            <w:r w:rsidRPr="00981E88">
              <w:rPr>
                <w:sz w:val="24"/>
                <w:szCs w:val="24"/>
                <w:lang w:val="uk-UA"/>
              </w:rPr>
              <w:t>Розробляється з метою визначення порядку здійснення контролю за якістю проведення атестації робочих місць за умовами праці</w:t>
            </w:r>
          </w:p>
        </w:tc>
        <w:tc>
          <w:tcPr>
            <w:tcW w:w="2976" w:type="dxa"/>
            <w:shd w:val="clear" w:color="auto" w:fill="auto"/>
          </w:tcPr>
          <w:p w:rsidR="00092FCD" w:rsidRPr="00981E88" w:rsidRDefault="00092FCD" w:rsidP="00F82873">
            <w:pPr>
              <w:jc w:val="both"/>
              <w:rPr>
                <w:sz w:val="24"/>
                <w:szCs w:val="24"/>
                <w:lang w:val="uk-UA"/>
              </w:rPr>
            </w:pPr>
            <w:r w:rsidRPr="00981E88">
              <w:rPr>
                <w:sz w:val="24"/>
                <w:szCs w:val="24"/>
                <w:lang w:val="uk-UA"/>
              </w:rPr>
              <w:t>Департамент з питань праці</w:t>
            </w:r>
          </w:p>
          <w:p w:rsidR="00092FCD" w:rsidRPr="00981E88" w:rsidRDefault="00092FCD" w:rsidP="00F82873">
            <w:pPr>
              <w:jc w:val="both"/>
              <w:rPr>
                <w:sz w:val="24"/>
                <w:szCs w:val="24"/>
                <w:lang w:val="uk-UA"/>
              </w:rPr>
            </w:pPr>
          </w:p>
        </w:tc>
        <w:tc>
          <w:tcPr>
            <w:tcW w:w="1417" w:type="dxa"/>
            <w:shd w:val="clear" w:color="auto" w:fill="auto"/>
          </w:tcPr>
          <w:p w:rsidR="00092FCD" w:rsidRPr="00981E88" w:rsidRDefault="00092FCD" w:rsidP="00F82873">
            <w:pPr>
              <w:jc w:val="both"/>
              <w:rPr>
                <w:sz w:val="24"/>
                <w:szCs w:val="24"/>
              </w:rPr>
            </w:pPr>
            <w:r w:rsidRPr="00981E88">
              <w:rPr>
                <w:sz w:val="24"/>
                <w:szCs w:val="24"/>
                <w:lang w:val="en-US"/>
              </w:rPr>
              <w:t xml:space="preserve">IV </w:t>
            </w:r>
            <w:r w:rsidRPr="00981E88">
              <w:rPr>
                <w:sz w:val="24"/>
                <w:szCs w:val="24"/>
              </w:rPr>
              <w:t>квартал</w:t>
            </w:r>
          </w:p>
        </w:tc>
      </w:tr>
      <w:tr w:rsidR="00092FCD" w:rsidRPr="00981E88" w:rsidTr="00980A93">
        <w:tc>
          <w:tcPr>
            <w:tcW w:w="786" w:type="dxa"/>
            <w:shd w:val="clear" w:color="auto" w:fill="auto"/>
          </w:tcPr>
          <w:p w:rsidR="00092FCD" w:rsidRPr="00981E88" w:rsidRDefault="00092FCD" w:rsidP="00E40335">
            <w:pPr>
              <w:jc w:val="center"/>
              <w:rPr>
                <w:sz w:val="24"/>
                <w:szCs w:val="24"/>
                <w:lang w:val="uk-UA"/>
              </w:rPr>
            </w:pPr>
            <w:r w:rsidRPr="00981E88">
              <w:rPr>
                <w:sz w:val="24"/>
                <w:szCs w:val="24"/>
                <w:lang w:val="uk-UA"/>
              </w:rPr>
              <w:t>3.22.</w:t>
            </w:r>
          </w:p>
        </w:tc>
        <w:tc>
          <w:tcPr>
            <w:tcW w:w="4536" w:type="dxa"/>
            <w:shd w:val="clear" w:color="auto" w:fill="auto"/>
          </w:tcPr>
          <w:p w:rsidR="00092FCD" w:rsidRPr="00981E88" w:rsidRDefault="00092FCD" w:rsidP="005603E6">
            <w:pPr>
              <w:pStyle w:val="HTML"/>
              <w:jc w:val="both"/>
              <w:rPr>
                <w:rFonts w:ascii="Times New Roman" w:hAnsi="Times New Roman" w:cs="Times New Roman"/>
                <w:sz w:val="24"/>
                <w:szCs w:val="24"/>
              </w:rPr>
            </w:pPr>
            <w:r w:rsidRPr="00981E88">
              <w:rPr>
                <w:rFonts w:ascii="Times New Roman" w:hAnsi="Times New Roman" w:cs="Times New Roman"/>
                <w:sz w:val="24"/>
                <w:szCs w:val="24"/>
              </w:rPr>
              <w:t>Проект наказу Міністерства соціальної політики України «Про затвердження Положення про організацію та здійснення державного гірничого нагляду, державного нагляду (контролю) за додержанням законодавства у сферах промислової безпеки, охорони та гігієни праці в системі Державної служби України з питань праці та уніфікованої форми Акта, складеного за результатами перевірки суб’єкта господарювання»</w:t>
            </w:r>
          </w:p>
        </w:tc>
        <w:tc>
          <w:tcPr>
            <w:tcW w:w="5954" w:type="dxa"/>
            <w:shd w:val="clear" w:color="auto" w:fill="auto"/>
          </w:tcPr>
          <w:p w:rsidR="00092FCD" w:rsidRPr="00981E88" w:rsidRDefault="00092FCD" w:rsidP="005603E6">
            <w:pPr>
              <w:jc w:val="both"/>
              <w:rPr>
                <w:sz w:val="24"/>
                <w:szCs w:val="24"/>
                <w:lang w:val="uk-UA"/>
              </w:rPr>
            </w:pPr>
            <w:r w:rsidRPr="00981E88">
              <w:rPr>
                <w:sz w:val="24"/>
                <w:szCs w:val="24"/>
                <w:lang w:val="uk-UA"/>
              </w:rPr>
              <w:t>Розробляється з метою визначення процедури організації та здійснення державного нагляду у сфері промислової безпеки та охорони праці в системі Держпраці у відповідність до законодавства</w:t>
            </w:r>
          </w:p>
        </w:tc>
        <w:tc>
          <w:tcPr>
            <w:tcW w:w="2976" w:type="dxa"/>
            <w:shd w:val="clear" w:color="auto" w:fill="auto"/>
          </w:tcPr>
          <w:p w:rsidR="00092FCD" w:rsidRPr="00981E88" w:rsidRDefault="00092FCD" w:rsidP="005603E6">
            <w:pPr>
              <w:jc w:val="both"/>
              <w:rPr>
                <w:bCs/>
                <w:sz w:val="24"/>
                <w:szCs w:val="24"/>
                <w:lang w:val="uk-UA"/>
              </w:rPr>
            </w:pPr>
            <w:r w:rsidRPr="00981E88">
              <w:rPr>
                <w:sz w:val="24"/>
                <w:szCs w:val="24"/>
                <w:lang w:val="uk-UA"/>
              </w:rPr>
              <w:t>Управління інспекційної діяльності</w:t>
            </w:r>
          </w:p>
        </w:tc>
        <w:tc>
          <w:tcPr>
            <w:tcW w:w="1417" w:type="dxa"/>
            <w:shd w:val="clear" w:color="auto" w:fill="auto"/>
          </w:tcPr>
          <w:p w:rsidR="00092FCD" w:rsidRPr="00981E88" w:rsidRDefault="00092FCD" w:rsidP="005603E6">
            <w:pPr>
              <w:jc w:val="both"/>
              <w:rPr>
                <w:sz w:val="24"/>
                <w:szCs w:val="24"/>
                <w:lang w:val="uk-UA"/>
              </w:rPr>
            </w:pPr>
            <w:r w:rsidRPr="00981E88">
              <w:rPr>
                <w:sz w:val="24"/>
                <w:szCs w:val="24"/>
                <w:lang w:val="uk-UA"/>
              </w:rPr>
              <w:t xml:space="preserve">IV квартал </w:t>
            </w:r>
          </w:p>
        </w:tc>
      </w:tr>
    </w:tbl>
    <w:p w:rsidR="005A2DC3" w:rsidRPr="00534383" w:rsidRDefault="005A2DC3" w:rsidP="00534383">
      <w:pPr>
        <w:tabs>
          <w:tab w:val="left" w:pos="0"/>
        </w:tabs>
        <w:jc w:val="both"/>
        <w:rPr>
          <w:b/>
          <w:sz w:val="24"/>
          <w:szCs w:val="24"/>
          <w:lang w:val="uk-UA"/>
        </w:rPr>
      </w:pPr>
    </w:p>
    <w:p w:rsidR="00091827" w:rsidRDefault="00091827" w:rsidP="00534383">
      <w:pPr>
        <w:tabs>
          <w:tab w:val="left" w:pos="0"/>
        </w:tabs>
        <w:jc w:val="both"/>
        <w:rPr>
          <w:b/>
          <w:sz w:val="24"/>
          <w:szCs w:val="24"/>
          <w:lang w:val="uk-UA"/>
        </w:rPr>
      </w:pPr>
    </w:p>
    <w:p w:rsidR="00DF3A69" w:rsidRPr="00534383" w:rsidRDefault="00DF3A69" w:rsidP="00534383">
      <w:pPr>
        <w:tabs>
          <w:tab w:val="left" w:pos="0"/>
        </w:tabs>
        <w:jc w:val="both"/>
        <w:rPr>
          <w:b/>
          <w:sz w:val="24"/>
          <w:szCs w:val="24"/>
          <w:lang w:val="uk-UA"/>
        </w:rPr>
      </w:pPr>
    </w:p>
    <w:p w:rsidR="00091827" w:rsidRPr="00091827" w:rsidRDefault="00091827" w:rsidP="00091827">
      <w:pPr>
        <w:tabs>
          <w:tab w:val="left" w:pos="-360"/>
        </w:tabs>
        <w:ind w:left="-540"/>
        <w:rPr>
          <w:b/>
          <w:lang w:val="uk-UA"/>
        </w:rPr>
      </w:pPr>
      <w:r w:rsidRPr="00091827">
        <w:rPr>
          <w:b/>
          <w:lang w:val="uk-UA"/>
        </w:rPr>
        <w:t xml:space="preserve">           Голова                                                                                                                                                                         </w:t>
      </w:r>
      <w:r w:rsidR="002254E9">
        <w:rPr>
          <w:b/>
          <w:lang w:val="uk-UA"/>
        </w:rPr>
        <w:t xml:space="preserve">        </w:t>
      </w:r>
      <w:r w:rsidRPr="00091827">
        <w:rPr>
          <w:b/>
          <w:lang w:val="uk-UA"/>
        </w:rPr>
        <w:t xml:space="preserve"> </w:t>
      </w:r>
      <w:r w:rsidR="009C4179">
        <w:rPr>
          <w:b/>
          <w:lang w:val="uk-UA"/>
        </w:rPr>
        <w:t xml:space="preserve">  </w:t>
      </w:r>
      <w:r w:rsidRPr="00091827">
        <w:rPr>
          <w:b/>
          <w:lang w:val="uk-UA"/>
        </w:rPr>
        <w:t xml:space="preserve"> Р. Чернега</w:t>
      </w:r>
    </w:p>
    <w:p w:rsidR="0012460E" w:rsidRDefault="0012460E" w:rsidP="00091827">
      <w:pPr>
        <w:jc w:val="center"/>
        <w:rPr>
          <w:b/>
          <w:lang w:val="uk-UA"/>
        </w:rPr>
      </w:pPr>
    </w:p>
    <w:sectPr w:rsidR="0012460E" w:rsidSect="009C4179">
      <w:pgSz w:w="16838" w:h="11906" w:orient="landscape"/>
      <w:pgMar w:top="851" w:right="536"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924" w:rsidRDefault="00491924" w:rsidP="00224931">
      <w:r>
        <w:separator/>
      </w:r>
    </w:p>
  </w:endnote>
  <w:endnote w:type="continuationSeparator" w:id="0">
    <w:p w:rsidR="00491924" w:rsidRDefault="00491924" w:rsidP="0022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UkrainianBaltica">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924" w:rsidRDefault="00491924" w:rsidP="00224931">
      <w:r>
        <w:separator/>
      </w:r>
    </w:p>
  </w:footnote>
  <w:footnote w:type="continuationSeparator" w:id="0">
    <w:p w:rsidR="00491924" w:rsidRDefault="00491924" w:rsidP="002249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B21"/>
    <w:multiLevelType w:val="hybridMultilevel"/>
    <w:tmpl w:val="0FA8F0E2"/>
    <w:lvl w:ilvl="0" w:tplc="335CA3B0">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A0"/>
    <w:rsid w:val="0000220B"/>
    <w:rsid w:val="000105DA"/>
    <w:rsid w:val="00014507"/>
    <w:rsid w:val="00027D15"/>
    <w:rsid w:val="000310AA"/>
    <w:rsid w:val="00036291"/>
    <w:rsid w:val="000372A5"/>
    <w:rsid w:val="000501EE"/>
    <w:rsid w:val="00060EBD"/>
    <w:rsid w:val="000639AD"/>
    <w:rsid w:val="00063E5D"/>
    <w:rsid w:val="00067C47"/>
    <w:rsid w:val="00070DE5"/>
    <w:rsid w:val="00073820"/>
    <w:rsid w:val="00091827"/>
    <w:rsid w:val="00092FCD"/>
    <w:rsid w:val="00093DAA"/>
    <w:rsid w:val="0009532C"/>
    <w:rsid w:val="000A0438"/>
    <w:rsid w:val="000A1156"/>
    <w:rsid w:val="000A3D26"/>
    <w:rsid w:val="000B138F"/>
    <w:rsid w:val="000B29FB"/>
    <w:rsid w:val="000B2B27"/>
    <w:rsid w:val="000B38FE"/>
    <w:rsid w:val="000B4571"/>
    <w:rsid w:val="000B49DA"/>
    <w:rsid w:val="000C0F9A"/>
    <w:rsid w:val="000C1D95"/>
    <w:rsid w:val="000C2579"/>
    <w:rsid w:val="000C4950"/>
    <w:rsid w:val="000C6DAE"/>
    <w:rsid w:val="000E0FA7"/>
    <w:rsid w:val="000E2A8B"/>
    <w:rsid w:val="000F2346"/>
    <w:rsid w:val="000F36FE"/>
    <w:rsid w:val="000F7BE2"/>
    <w:rsid w:val="00100F26"/>
    <w:rsid w:val="001031D8"/>
    <w:rsid w:val="001037D0"/>
    <w:rsid w:val="001052D8"/>
    <w:rsid w:val="001121D6"/>
    <w:rsid w:val="0011285A"/>
    <w:rsid w:val="00112F1F"/>
    <w:rsid w:val="00114565"/>
    <w:rsid w:val="0012460E"/>
    <w:rsid w:val="0012533D"/>
    <w:rsid w:val="00132980"/>
    <w:rsid w:val="001344AD"/>
    <w:rsid w:val="00143AAB"/>
    <w:rsid w:val="00145D12"/>
    <w:rsid w:val="00151D15"/>
    <w:rsid w:val="0015531C"/>
    <w:rsid w:val="001615E9"/>
    <w:rsid w:val="00163FB4"/>
    <w:rsid w:val="00164B3C"/>
    <w:rsid w:val="001672C7"/>
    <w:rsid w:val="00181027"/>
    <w:rsid w:val="00184968"/>
    <w:rsid w:val="00185AE9"/>
    <w:rsid w:val="00186747"/>
    <w:rsid w:val="0019044D"/>
    <w:rsid w:val="001911C7"/>
    <w:rsid w:val="001957F2"/>
    <w:rsid w:val="001A0963"/>
    <w:rsid w:val="001A1DED"/>
    <w:rsid w:val="001A20CD"/>
    <w:rsid w:val="001A377F"/>
    <w:rsid w:val="001B35D0"/>
    <w:rsid w:val="001B69EF"/>
    <w:rsid w:val="001C00BA"/>
    <w:rsid w:val="001C16DA"/>
    <w:rsid w:val="001E1886"/>
    <w:rsid w:val="001E3893"/>
    <w:rsid w:val="001E39F6"/>
    <w:rsid w:val="001E41FA"/>
    <w:rsid w:val="001E72C5"/>
    <w:rsid w:val="001F015C"/>
    <w:rsid w:val="001F0760"/>
    <w:rsid w:val="0020222C"/>
    <w:rsid w:val="00205FE9"/>
    <w:rsid w:val="00210A72"/>
    <w:rsid w:val="002141ED"/>
    <w:rsid w:val="002151B6"/>
    <w:rsid w:val="002166B2"/>
    <w:rsid w:val="0022309A"/>
    <w:rsid w:val="00224931"/>
    <w:rsid w:val="002254E9"/>
    <w:rsid w:val="002265C8"/>
    <w:rsid w:val="0023697D"/>
    <w:rsid w:val="00254411"/>
    <w:rsid w:val="00257A56"/>
    <w:rsid w:val="00260982"/>
    <w:rsid w:val="00270469"/>
    <w:rsid w:val="00280AFB"/>
    <w:rsid w:val="002954AD"/>
    <w:rsid w:val="002A012A"/>
    <w:rsid w:val="002A5496"/>
    <w:rsid w:val="002A6EFF"/>
    <w:rsid w:val="002B59CA"/>
    <w:rsid w:val="002C0DF8"/>
    <w:rsid w:val="002D102B"/>
    <w:rsid w:val="002D3077"/>
    <w:rsid w:val="002D30CA"/>
    <w:rsid w:val="002D489B"/>
    <w:rsid w:val="002D5250"/>
    <w:rsid w:val="002E105C"/>
    <w:rsid w:val="002E18A7"/>
    <w:rsid w:val="002F3112"/>
    <w:rsid w:val="002F39E7"/>
    <w:rsid w:val="0030750E"/>
    <w:rsid w:val="00307849"/>
    <w:rsid w:val="00327D09"/>
    <w:rsid w:val="003325AF"/>
    <w:rsid w:val="00333BB2"/>
    <w:rsid w:val="00340347"/>
    <w:rsid w:val="00341BFA"/>
    <w:rsid w:val="00342D8D"/>
    <w:rsid w:val="003501A9"/>
    <w:rsid w:val="00353937"/>
    <w:rsid w:val="00353B28"/>
    <w:rsid w:val="003649F7"/>
    <w:rsid w:val="003679C0"/>
    <w:rsid w:val="00392476"/>
    <w:rsid w:val="00395F65"/>
    <w:rsid w:val="003A1359"/>
    <w:rsid w:val="003A1E5C"/>
    <w:rsid w:val="003A423A"/>
    <w:rsid w:val="003B444E"/>
    <w:rsid w:val="003B5DE9"/>
    <w:rsid w:val="003C7214"/>
    <w:rsid w:val="003E40B9"/>
    <w:rsid w:val="003E642E"/>
    <w:rsid w:val="003E699F"/>
    <w:rsid w:val="003F21F5"/>
    <w:rsid w:val="003F2DD9"/>
    <w:rsid w:val="003F6CD2"/>
    <w:rsid w:val="0040368A"/>
    <w:rsid w:val="00404BF8"/>
    <w:rsid w:val="004118B5"/>
    <w:rsid w:val="00413B2C"/>
    <w:rsid w:val="004153F4"/>
    <w:rsid w:val="00420754"/>
    <w:rsid w:val="00426F0D"/>
    <w:rsid w:val="00440131"/>
    <w:rsid w:val="0044093F"/>
    <w:rsid w:val="004458F9"/>
    <w:rsid w:val="00452EB2"/>
    <w:rsid w:val="004559A2"/>
    <w:rsid w:val="004572C0"/>
    <w:rsid w:val="00463FC1"/>
    <w:rsid w:val="00471AE2"/>
    <w:rsid w:val="00472048"/>
    <w:rsid w:val="00473EA9"/>
    <w:rsid w:val="004762B4"/>
    <w:rsid w:val="00482857"/>
    <w:rsid w:val="00487B26"/>
    <w:rsid w:val="00491924"/>
    <w:rsid w:val="004A1495"/>
    <w:rsid w:val="004A14A7"/>
    <w:rsid w:val="004A2104"/>
    <w:rsid w:val="004A27DD"/>
    <w:rsid w:val="004A5ACE"/>
    <w:rsid w:val="004A7300"/>
    <w:rsid w:val="004C1C24"/>
    <w:rsid w:val="004C3D14"/>
    <w:rsid w:val="004D364B"/>
    <w:rsid w:val="004D4D5D"/>
    <w:rsid w:val="004E1A7A"/>
    <w:rsid w:val="004E6E12"/>
    <w:rsid w:val="004F0B8A"/>
    <w:rsid w:val="004F15C0"/>
    <w:rsid w:val="004F224A"/>
    <w:rsid w:val="004F4544"/>
    <w:rsid w:val="004F5BE6"/>
    <w:rsid w:val="004F6207"/>
    <w:rsid w:val="0050485B"/>
    <w:rsid w:val="00505BC0"/>
    <w:rsid w:val="00510B7F"/>
    <w:rsid w:val="00515573"/>
    <w:rsid w:val="005156ED"/>
    <w:rsid w:val="0051788F"/>
    <w:rsid w:val="005312DF"/>
    <w:rsid w:val="00533C56"/>
    <w:rsid w:val="00534383"/>
    <w:rsid w:val="00535C81"/>
    <w:rsid w:val="005372B9"/>
    <w:rsid w:val="00544441"/>
    <w:rsid w:val="005452BA"/>
    <w:rsid w:val="00546FFB"/>
    <w:rsid w:val="00547D67"/>
    <w:rsid w:val="00566C92"/>
    <w:rsid w:val="00570B83"/>
    <w:rsid w:val="00572BE1"/>
    <w:rsid w:val="00583FAC"/>
    <w:rsid w:val="00592ECD"/>
    <w:rsid w:val="005A2DC3"/>
    <w:rsid w:val="005B55AB"/>
    <w:rsid w:val="005B59B8"/>
    <w:rsid w:val="005C31D7"/>
    <w:rsid w:val="005C6EBA"/>
    <w:rsid w:val="005C7E64"/>
    <w:rsid w:val="005D48B0"/>
    <w:rsid w:val="005D61E2"/>
    <w:rsid w:val="005F064C"/>
    <w:rsid w:val="005F501B"/>
    <w:rsid w:val="005F52EB"/>
    <w:rsid w:val="005F5F0B"/>
    <w:rsid w:val="005F7731"/>
    <w:rsid w:val="00611E85"/>
    <w:rsid w:val="00617430"/>
    <w:rsid w:val="00621143"/>
    <w:rsid w:val="00623044"/>
    <w:rsid w:val="00623DFD"/>
    <w:rsid w:val="006273AE"/>
    <w:rsid w:val="00635BBA"/>
    <w:rsid w:val="00635DA6"/>
    <w:rsid w:val="006474E0"/>
    <w:rsid w:val="0065203B"/>
    <w:rsid w:val="00660777"/>
    <w:rsid w:val="0067057A"/>
    <w:rsid w:val="00672428"/>
    <w:rsid w:val="0067646E"/>
    <w:rsid w:val="006852AC"/>
    <w:rsid w:val="00686CCB"/>
    <w:rsid w:val="0069271F"/>
    <w:rsid w:val="00695BCD"/>
    <w:rsid w:val="006A1A45"/>
    <w:rsid w:val="006A1EE5"/>
    <w:rsid w:val="006A3157"/>
    <w:rsid w:val="006A6703"/>
    <w:rsid w:val="006A6E51"/>
    <w:rsid w:val="006B1A95"/>
    <w:rsid w:val="006B69E2"/>
    <w:rsid w:val="006C133E"/>
    <w:rsid w:val="006C5453"/>
    <w:rsid w:val="006D27DA"/>
    <w:rsid w:val="006D363E"/>
    <w:rsid w:val="006E698B"/>
    <w:rsid w:val="00702299"/>
    <w:rsid w:val="00707DE0"/>
    <w:rsid w:val="00710807"/>
    <w:rsid w:val="0072670E"/>
    <w:rsid w:val="00734B7B"/>
    <w:rsid w:val="00737BFD"/>
    <w:rsid w:val="00755366"/>
    <w:rsid w:val="00767321"/>
    <w:rsid w:val="00773439"/>
    <w:rsid w:val="00774F31"/>
    <w:rsid w:val="007778B1"/>
    <w:rsid w:val="007801B1"/>
    <w:rsid w:val="007802F0"/>
    <w:rsid w:val="00780612"/>
    <w:rsid w:val="007A629B"/>
    <w:rsid w:val="007A7623"/>
    <w:rsid w:val="007A7F1C"/>
    <w:rsid w:val="007C3FCB"/>
    <w:rsid w:val="007C458B"/>
    <w:rsid w:val="007E1FDE"/>
    <w:rsid w:val="007F245F"/>
    <w:rsid w:val="0080691D"/>
    <w:rsid w:val="008203EC"/>
    <w:rsid w:val="008216C2"/>
    <w:rsid w:val="008246C5"/>
    <w:rsid w:val="00831A80"/>
    <w:rsid w:val="00831D33"/>
    <w:rsid w:val="00833BE1"/>
    <w:rsid w:val="00834E73"/>
    <w:rsid w:val="00850F1F"/>
    <w:rsid w:val="00853F11"/>
    <w:rsid w:val="008556E0"/>
    <w:rsid w:val="00855E7B"/>
    <w:rsid w:val="008608BB"/>
    <w:rsid w:val="008766AB"/>
    <w:rsid w:val="00882BBF"/>
    <w:rsid w:val="00887830"/>
    <w:rsid w:val="0089482E"/>
    <w:rsid w:val="008A53B2"/>
    <w:rsid w:val="008B2FA5"/>
    <w:rsid w:val="008B4ED0"/>
    <w:rsid w:val="008B53BF"/>
    <w:rsid w:val="008C255B"/>
    <w:rsid w:val="008C4A8D"/>
    <w:rsid w:val="008D2F49"/>
    <w:rsid w:val="008D33ED"/>
    <w:rsid w:val="008E1C67"/>
    <w:rsid w:val="008F0BA4"/>
    <w:rsid w:val="008F32A4"/>
    <w:rsid w:val="008F6A43"/>
    <w:rsid w:val="00910669"/>
    <w:rsid w:val="009108F5"/>
    <w:rsid w:val="0092403C"/>
    <w:rsid w:val="00924A2C"/>
    <w:rsid w:val="00926A6E"/>
    <w:rsid w:val="00930A8E"/>
    <w:rsid w:val="0094407E"/>
    <w:rsid w:val="00945C32"/>
    <w:rsid w:val="00950277"/>
    <w:rsid w:val="00955043"/>
    <w:rsid w:val="00956B5E"/>
    <w:rsid w:val="00960970"/>
    <w:rsid w:val="009616EA"/>
    <w:rsid w:val="00961D86"/>
    <w:rsid w:val="00963DC5"/>
    <w:rsid w:val="009678CC"/>
    <w:rsid w:val="00970FB2"/>
    <w:rsid w:val="0097434B"/>
    <w:rsid w:val="0097438F"/>
    <w:rsid w:val="00980A93"/>
    <w:rsid w:val="00981E88"/>
    <w:rsid w:val="009901B2"/>
    <w:rsid w:val="0099117D"/>
    <w:rsid w:val="0099233E"/>
    <w:rsid w:val="00992909"/>
    <w:rsid w:val="00995B4D"/>
    <w:rsid w:val="00996828"/>
    <w:rsid w:val="0099710B"/>
    <w:rsid w:val="009A193A"/>
    <w:rsid w:val="009A50C9"/>
    <w:rsid w:val="009A54FB"/>
    <w:rsid w:val="009B16AD"/>
    <w:rsid w:val="009B52C2"/>
    <w:rsid w:val="009B7A2A"/>
    <w:rsid w:val="009C2C09"/>
    <w:rsid w:val="009C4179"/>
    <w:rsid w:val="009C6F85"/>
    <w:rsid w:val="009C6FE1"/>
    <w:rsid w:val="009F0227"/>
    <w:rsid w:val="009F074F"/>
    <w:rsid w:val="009F4799"/>
    <w:rsid w:val="00A0494F"/>
    <w:rsid w:val="00A05147"/>
    <w:rsid w:val="00A14AB7"/>
    <w:rsid w:val="00A23ABE"/>
    <w:rsid w:val="00A36EC9"/>
    <w:rsid w:val="00A40C18"/>
    <w:rsid w:val="00A53AE6"/>
    <w:rsid w:val="00A5526A"/>
    <w:rsid w:val="00A612F5"/>
    <w:rsid w:val="00A618DF"/>
    <w:rsid w:val="00A61C09"/>
    <w:rsid w:val="00A7419C"/>
    <w:rsid w:val="00A75BCB"/>
    <w:rsid w:val="00A75F06"/>
    <w:rsid w:val="00A85A85"/>
    <w:rsid w:val="00A90BC3"/>
    <w:rsid w:val="00A9231E"/>
    <w:rsid w:val="00AC1ED3"/>
    <w:rsid w:val="00AC7A65"/>
    <w:rsid w:val="00AD0E10"/>
    <w:rsid w:val="00AD19A8"/>
    <w:rsid w:val="00AD4298"/>
    <w:rsid w:val="00AD4653"/>
    <w:rsid w:val="00AF4E48"/>
    <w:rsid w:val="00B0355E"/>
    <w:rsid w:val="00B058F6"/>
    <w:rsid w:val="00B07C7E"/>
    <w:rsid w:val="00B10984"/>
    <w:rsid w:val="00B166E9"/>
    <w:rsid w:val="00B300A9"/>
    <w:rsid w:val="00B30DC9"/>
    <w:rsid w:val="00B3361A"/>
    <w:rsid w:val="00B56C5E"/>
    <w:rsid w:val="00B644BE"/>
    <w:rsid w:val="00B70535"/>
    <w:rsid w:val="00B7280A"/>
    <w:rsid w:val="00B739E5"/>
    <w:rsid w:val="00B74A47"/>
    <w:rsid w:val="00B851A3"/>
    <w:rsid w:val="00B859B8"/>
    <w:rsid w:val="00BA65BD"/>
    <w:rsid w:val="00BB2BF7"/>
    <w:rsid w:val="00BC3E31"/>
    <w:rsid w:val="00BC42D2"/>
    <w:rsid w:val="00BD4E1A"/>
    <w:rsid w:val="00BD5174"/>
    <w:rsid w:val="00BD5318"/>
    <w:rsid w:val="00BD7BFF"/>
    <w:rsid w:val="00BE5E43"/>
    <w:rsid w:val="00BE62D9"/>
    <w:rsid w:val="00BF3573"/>
    <w:rsid w:val="00BF506C"/>
    <w:rsid w:val="00C0668E"/>
    <w:rsid w:val="00C06696"/>
    <w:rsid w:val="00C067E4"/>
    <w:rsid w:val="00C0784F"/>
    <w:rsid w:val="00C121CC"/>
    <w:rsid w:val="00C1764E"/>
    <w:rsid w:val="00C20930"/>
    <w:rsid w:val="00C2139D"/>
    <w:rsid w:val="00C23840"/>
    <w:rsid w:val="00C25DB1"/>
    <w:rsid w:val="00C35C00"/>
    <w:rsid w:val="00C3784D"/>
    <w:rsid w:val="00C47965"/>
    <w:rsid w:val="00C51006"/>
    <w:rsid w:val="00C53C37"/>
    <w:rsid w:val="00C53C92"/>
    <w:rsid w:val="00C63067"/>
    <w:rsid w:val="00C638C6"/>
    <w:rsid w:val="00C7039C"/>
    <w:rsid w:val="00C73FF1"/>
    <w:rsid w:val="00C7445B"/>
    <w:rsid w:val="00C810C1"/>
    <w:rsid w:val="00C96A15"/>
    <w:rsid w:val="00CA4802"/>
    <w:rsid w:val="00CA49E3"/>
    <w:rsid w:val="00CA66C4"/>
    <w:rsid w:val="00CC7483"/>
    <w:rsid w:val="00CE0433"/>
    <w:rsid w:val="00CE4E50"/>
    <w:rsid w:val="00CF7931"/>
    <w:rsid w:val="00D02611"/>
    <w:rsid w:val="00D222DC"/>
    <w:rsid w:val="00D27B24"/>
    <w:rsid w:val="00D3462E"/>
    <w:rsid w:val="00D36225"/>
    <w:rsid w:val="00D37ACE"/>
    <w:rsid w:val="00D42A76"/>
    <w:rsid w:val="00D461BA"/>
    <w:rsid w:val="00D53EE7"/>
    <w:rsid w:val="00D54FE7"/>
    <w:rsid w:val="00D655FE"/>
    <w:rsid w:val="00D750C5"/>
    <w:rsid w:val="00D828C5"/>
    <w:rsid w:val="00D87838"/>
    <w:rsid w:val="00D87DEB"/>
    <w:rsid w:val="00D90E6C"/>
    <w:rsid w:val="00D9252A"/>
    <w:rsid w:val="00D942A2"/>
    <w:rsid w:val="00D969DC"/>
    <w:rsid w:val="00DA1F36"/>
    <w:rsid w:val="00DA33C5"/>
    <w:rsid w:val="00DB025C"/>
    <w:rsid w:val="00DB5663"/>
    <w:rsid w:val="00DB7203"/>
    <w:rsid w:val="00DC23AA"/>
    <w:rsid w:val="00DC352C"/>
    <w:rsid w:val="00DD02C5"/>
    <w:rsid w:val="00DD18AE"/>
    <w:rsid w:val="00DD348A"/>
    <w:rsid w:val="00DD45C4"/>
    <w:rsid w:val="00DD6AD3"/>
    <w:rsid w:val="00DE4F29"/>
    <w:rsid w:val="00DE7E73"/>
    <w:rsid w:val="00DF3A69"/>
    <w:rsid w:val="00E02F0B"/>
    <w:rsid w:val="00E04D67"/>
    <w:rsid w:val="00E21FB5"/>
    <w:rsid w:val="00E403B0"/>
    <w:rsid w:val="00E41DF2"/>
    <w:rsid w:val="00E43993"/>
    <w:rsid w:val="00E43BFB"/>
    <w:rsid w:val="00E46BDF"/>
    <w:rsid w:val="00E61321"/>
    <w:rsid w:val="00E61864"/>
    <w:rsid w:val="00E625F3"/>
    <w:rsid w:val="00E67DBB"/>
    <w:rsid w:val="00E82881"/>
    <w:rsid w:val="00E85F62"/>
    <w:rsid w:val="00E875BD"/>
    <w:rsid w:val="00EA0B89"/>
    <w:rsid w:val="00EA46A2"/>
    <w:rsid w:val="00EB2E50"/>
    <w:rsid w:val="00EB5606"/>
    <w:rsid w:val="00EC1BC0"/>
    <w:rsid w:val="00EC3FE7"/>
    <w:rsid w:val="00EC6650"/>
    <w:rsid w:val="00ED3D20"/>
    <w:rsid w:val="00ED48F8"/>
    <w:rsid w:val="00EE38CF"/>
    <w:rsid w:val="00EE4D8E"/>
    <w:rsid w:val="00EF24B4"/>
    <w:rsid w:val="00F074D7"/>
    <w:rsid w:val="00F11CC5"/>
    <w:rsid w:val="00F16FC6"/>
    <w:rsid w:val="00F20114"/>
    <w:rsid w:val="00F21FC5"/>
    <w:rsid w:val="00F25C5A"/>
    <w:rsid w:val="00F32A8E"/>
    <w:rsid w:val="00F33558"/>
    <w:rsid w:val="00F46538"/>
    <w:rsid w:val="00F559C9"/>
    <w:rsid w:val="00F60FB5"/>
    <w:rsid w:val="00F64B4E"/>
    <w:rsid w:val="00F66614"/>
    <w:rsid w:val="00F738CB"/>
    <w:rsid w:val="00F7662F"/>
    <w:rsid w:val="00F91BD4"/>
    <w:rsid w:val="00F95A20"/>
    <w:rsid w:val="00FB14A0"/>
    <w:rsid w:val="00FB7C2A"/>
    <w:rsid w:val="00FD19DF"/>
    <w:rsid w:val="00FD2ECE"/>
    <w:rsid w:val="00FD6FC0"/>
    <w:rsid w:val="00FF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C3085A-4DF8-4EB8-9570-000471D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4A0"/>
    <w:rPr>
      <w:sz w:val="28"/>
      <w:szCs w:val="28"/>
      <w:lang w:val="ru-RU" w:eastAsia="ru-RU"/>
    </w:rPr>
  </w:style>
  <w:style w:type="paragraph" w:styleId="1">
    <w:name w:val="heading 1"/>
    <w:basedOn w:val="a"/>
    <w:next w:val="a"/>
    <w:qFormat/>
    <w:rsid w:val="00342D8D"/>
    <w:pPr>
      <w:keepNext/>
      <w:outlineLvl w:val="0"/>
    </w:pPr>
    <w:rPr>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FB14A0"/>
    <w:rPr>
      <w:rFonts w:ascii="Verdana" w:eastAsia="Batang" w:hAnsi="Verdana"/>
      <w:sz w:val="20"/>
      <w:szCs w:val="20"/>
      <w:lang w:val="en-US" w:eastAsia="en-US"/>
    </w:rPr>
  </w:style>
  <w:style w:type="paragraph" w:customStyle="1" w:styleId="a5">
    <w:name w:val="Знак Знак Знак Знак Знак Знак Знак Знак Знак Знак"/>
    <w:basedOn w:val="a"/>
    <w:rsid w:val="00FB14A0"/>
    <w:rPr>
      <w:rFonts w:ascii="Verdana" w:hAnsi="Verdana" w:cs="Verdana"/>
      <w:sz w:val="20"/>
      <w:szCs w:val="20"/>
      <w:lang w:val="en-US" w:eastAsia="en-US"/>
    </w:rPr>
  </w:style>
  <w:style w:type="paragraph" w:styleId="HTML">
    <w:name w:val="HTML Preformatted"/>
    <w:basedOn w:val="a"/>
    <w:link w:val="HTML0"/>
    <w:rsid w:val="00A6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rvts23">
    <w:name w:val="rvts23"/>
    <w:basedOn w:val="a0"/>
    <w:rsid w:val="00A61C09"/>
  </w:style>
  <w:style w:type="character" w:customStyle="1" w:styleId="HTML0">
    <w:name w:val="Стандартный HTML Знак"/>
    <w:link w:val="HTML"/>
    <w:rsid w:val="00A61C09"/>
    <w:rPr>
      <w:rFonts w:ascii="Courier New" w:hAnsi="Courier New" w:cs="Courier New"/>
      <w:lang w:val="uk-UA" w:eastAsia="uk-UA" w:bidi="ar-SA"/>
    </w:rPr>
  </w:style>
  <w:style w:type="paragraph" w:styleId="a6">
    <w:name w:val="Normal (Web)"/>
    <w:basedOn w:val="a"/>
    <w:uiPriority w:val="99"/>
    <w:unhideWhenUsed/>
    <w:rsid w:val="00A61C09"/>
    <w:pPr>
      <w:spacing w:before="100" w:beforeAutospacing="1" w:after="100" w:afterAutospacing="1"/>
    </w:pPr>
    <w:rPr>
      <w:sz w:val="24"/>
      <w:szCs w:val="24"/>
    </w:rPr>
  </w:style>
  <w:style w:type="paragraph" w:customStyle="1" w:styleId="BodyText21">
    <w:name w:val="Body Text 21"/>
    <w:basedOn w:val="a"/>
    <w:rsid w:val="00A61C09"/>
    <w:pPr>
      <w:overflowPunct w:val="0"/>
      <w:autoSpaceDE w:val="0"/>
      <w:autoSpaceDN w:val="0"/>
      <w:adjustRightInd w:val="0"/>
      <w:jc w:val="center"/>
      <w:textAlignment w:val="baseline"/>
    </w:pPr>
    <w:rPr>
      <w:rFonts w:ascii="Antiqua" w:hAnsi="Antiqua"/>
      <w:b/>
      <w:sz w:val="26"/>
      <w:szCs w:val="20"/>
      <w:lang w:val="uk-UA"/>
    </w:rPr>
  </w:style>
  <w:style w:type="character" w:styleId="a7">
    <w:name w:val="Hyperlink"/>
    <w:rsid w:val="00A61C09"/>
    <w:rPr>
      <w:color w:val="0000FF"/>
      <w:u w:val="single"/>
    </w:rPr>
  </w:style>
  <w:style w:type="paragraph" w:customStyle="1" w:styleId="a8">
    <w:name w:val="Название предприятия"/>
    <w:basedOn w:val="a"/>
    <w:rsid w:val="0099290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customStyle="1" w:styleId="10">
    <w:name w:val="1"/>
    <w:basedOn w:val="a"/>
    <w:rsid w:val="00992909"/>
    <w:rPr>
      <w:rFonts w:ascii="Verdana" w:hAnsi="Verdana" w:cs="Verdana"/>
      <w:sz w:val="20"/>
      <w:szCs w:val="20"/>
      <w:lang w:val="en-US" w:eastAsia="en-US"/>
    </w:rPr>
  </w:style>
  <w:style w:type="paragraph" w:styleId="a9">
    <w:name w:val="Body Text"/>
    <w:basedOn w:val="a"/>
    <w:rsid w:val="00833BE1"/>
    <w:pPr>
      <w:spacing w:after="220" w:line="180" w:lineRule="atLeast"/>
      <w:jc w:val="both"/>
    </w:pPr>
    <w:rPr>
      <w:rFonts w:ascii="Arial" w:hAnsi="Arial"/>
      <w:spacing w:val="-5"/>
      <w:sz w:val="20"/>
      <w:szCs w:val="20"/>
    </w:rPr>
  </w:style>
  <w:style w:type="paragraph" w:styleId="aa">
    <w:name w:val="Body Text Indent"/>
    <w:basedOn w:val="a"/>
    <w:rsid w:val="00342D8D"/>
    <w:pPr>
      <w:ind w:left="6480"/>
    </w:pPr>
    <w:rPr>
      <w:sz w:val="24"/>
      <w:szCs w:val="20"/>
      <w:lang w:val="uk-UA"/>
    </w:rPr>
  </w:style>
  <w:style w:type="character" w:customStyle="1" w:styleId="ab">
    <w:name w:val="Заголовок сообщения (текст)"/>
    <w:rsid w:val="00DD02C5"/>
    <w:rPr>
      <w:rFonts w:ascii="Arial Black" w:hAnsi="Arial Black"/>
      <w:spacing w:val="-10"/>
      <w:sz w:val="18"/>
    </w:rPr>
  </w:style>
  <w:style w:type="paragraph" w:customStyle="1" w:styleId="ac">
    <w:name w:val="Знак Знак Знак"/>
    <w:basedOn w:val="a"/>
    <w:rsid w:val="00A5526A"/>
    <w:rPr>
      <w:rFonts w:ascii="Verdana" w:hAnsi="Verdana" w:cs="Verdana"/>
      <w:sz w:val="20"/>
      <w:szCs w:val="20"/>
      <w:lang w:val="en-US" w:eastAsia="en-US"/>
    </w:rPr>
  </w:style>
  <w:style w:type="character" w:customStyle="1" w:styleId="ad">
    <w:name w:val="Знак Знак"/>
    <w:rsid w:val="00CA49E3"/>
    <w:rPr>
      <w:rFonts w:ascii="Courier New" w:hAnsi="Courier New" w:cs="Courier New"/>
      <w:lang w:val="uk-UA" w:eastAsia="uk-UA" w:bidi="ar-SA"/>
    </w:rPr>
  </w:style>
  <w:style w:type="paragraph" w:customStyle="1" w:styleId="11">
    <w:name w:val="Обычный1"/>
    <w:rsid w:val="00617430"/>
    <w:rPr>
      <w:rFonts w:ascii="UkrainianBaltica" w:hAnsi="UkrainianBaltica"/>
      <w:sz w:val="24"/>
      <w:lang w:eastAsia="ru-RU"/>
    </w:rPr>
  </w:style>
  <w:style w:type="paragraph" w:customStyle="1" w:styleId="ae">
    <w:name w:val="Знак"/>
    <w:basedOn w:val="a"/>
    <w:rsid w:val="00617430"/>
    <w:rPr>
      <w:rFonts w:ascii="Verdana" w:hAnsi="Verdana" w:cs="Verdana"/>
      <w:sz w:val="20"/>
      <w:szCs w:val="20"/>
      <w:lang w:val="en-US" w:eastAsia="en-US"/>
    </w:rPr>
  </w:style>
  <w:style w:type="character" w:customStyle="1" w:styleId="spelle">
    <w:name w:val="spelle"/>
    <w:basedOn w:val="a0"/>
    <w:rsid w:val="00583FAC"/>
  </w:style>
  <w:style w:type="paragraph" w:customStyle="1" w:styleId="af">
    <w:name w:val="заголов"/>
    <w:basedOn w:val="a"/>
    <w:rsid w:val="00E43993"/>
    <w:pPr>
      <w:widowControl w:val="0"/>
      <w:suppressAutoHyphens/>
      <w:jc w:val="center"/>
    </w:pPr>
    <w:rPr>
      <w:b/>
      <w:kern w:val="2"/>
      <w:sz w:val="24"/>
      <w:szCs w:val="24"/>
      <w:lang w:val="uk-UA" w:eastAsia="ar-SA"/>
    </w:rPr>
  </w:style>
  <w:style w:type="paragraph" w:styleId="af0">
    <w:name w:val="Balloon Text"/>
    <w:basedOn w:val="a"/>
    <w:link w:val="af1"/>
    <w:rsid w:val="00D90E6C"/>
    <w:rPr>
      <w:rFonts w:ascii="Tahoma" w:hAnsi="Tahoma"/>
      <w:sz w:val="16"/>
      <w:szCs w:val="16"/>
    </w:rPr>
  </w:style>
  <w:style w:type="character" w:customStyle="1" w:styleId="af1">
    <w:name w:val="Текст выноски Знак"/>
    <w:link w:val="af0"/>
    <w:rsid w:val="00D90E6C"/>
    <w:rPr>
      <w:rFonts w:ascii="Tahoma" w:hAnsi="Tahoma" w:cs="Tahoma"/>
      <w:sz w:val="16"/>
      <w:szCs w:val="16"/>
      <w:lang w:val="ru-RU" w:eastAsia="ru-RU"/>
    </w:rPr>
  </w:style>
  <w:style w:type="paragraph" w:customStyle="1" w:styleId="af2">
    <w:name w:val="Знак Знак Знак Знак Знак Знак Знак Знак Знак Знак Знак"/>
    <w:basedOn w:val="a"/>
    <w:rsid w:val="00224931"/>
    <w:rPr>
      <w:rFonts w:ascii="Verdana" w:hAnsi="Verdana" w:cs="Verdana"/>
      <w:sz w:val="20"/>
      <w:szCs w:val="20"/>
      <w:lang w:val="en-US" w:eastAsia="en-US"/>
    </w:rPr>
  </w:style>
  <w:style w:type="character" w:customStyle="1" w:styleId="namefielddepartment">
    <w:name w:val="namefield department"/>
    <w:basedOn w:val="a0"/>
    <w:rsid w:val="00482857"/>
  </w:style>
  <w:style w:type="character" w:customStyle="1" w:styleId="namefieldjobtitle">
    <w:name w:val="namefield jobtitle"/>
    <w:basedOn w:val="a0"/>
    <w:rsid w:val="00482857"/>
  </w:style>
  <w:style w:type="character" w:customStyle="1" w:styleId="rvts0">
    <w:name w:val="rvts0"/>
    <w:basedOn w:val="a0"/>
    <w:rsid w:val="00B851A3"/>
  </w:style>
  <w:style w:type="paragraph" w:styleId="af3">
    <w:name w:val="footer"/>
    <w:basedOn w:val="a"/>
    <w:rsid w:val="007A7623"/>
    <w:pPr>
      <w:tabs>
        <w:tab w:val="center" w:pos="4677"/>
        <w:tab w:val="right" w:pos="9355"/>
      </w:tabs>
    </w:pPr>
  </w:style>
  <w:style w:type="character" w:styleId="af4">
    <w:name w:val="page number"/>
    <w:basedOn w:val="a0"/>
    <w:rsid w:val="007A7623"/>
  </w:style>
  <w:style w:type="paragraph" w:styleId="af5">
    <w:name w:val="header"/>
    <w:basedOn w:val="a"/>
    <w:link w:val="af6"/>
    <w:uiPriority w:val="99"/>
    <w:rsid w:val="007A7623"/>
    <w:pPr>
      <w:tabs>
        <w:tab w:val="center" w:pos="4677"/>
        <w:tab w:val="right" w:pos="9355"/>
      </w:tabs>
    </w:pPr>
  </w:style>
  <w:style w:type="character" w:styleId="af7">
    <w:name w:val="Strong"/>
    <w:qFormat/>
    <w:rsid w:val="001E39F6"/>
    <w:rPr>
      <w:b/>
      <w:bCs/>
    </w:rPr>
  </w:style>
  <w:style w:type="paragraph" w:customStyle="1" w:styleId="af8">
    <w:name w:val="Стиль Знак Знак"/>
    <w:basedOn w:val="a"/>
    <w:rsid w:val="00834E73"/>
    <w:pPr>
      <w:widowControl w:val="0"/>
      <w:autoSpaceDE w:val="0"/>
      <w:autoSpaceDN w:val="0"/>
      <w:adjustRightInd w:val="0"/>
    </w:pPr>
    <w:rPr>
      <w:rFonts w:ascii="Verdana" w:hAnsi="Verdana" w:cs="Verdana"/>
      <w:sz w:val="20"/>
      <w:szCs w:val="20"/>
      <w:lang w:val="en-US" w:eastAsia="en-US"/>
    </w:rPr>
  </w:style>
  <w:style w:type="paragraph" w:customStyle="1" w:styleId="af9">
    <w:name w:val="Назва документа"/>
    <w:basedOn w:val="a"/>
    <w:next w:val="a"/>
    <w:rsid w:val="00834E73"/>
    <w:pPr>
      <w:keepNext/>
      <w:keepLines/>
      <w:spacing w:before="240" w:after="240"/>
      <w:jc w:val="center"/>
    </w:pPr>
    <w:rPr>
      <w:rFonts w:ascii="Antiqua" w:hAnsi="Antiqua"/>
      <w:b/>
      <w:sz w:val="26"/>
      <w:szCs w:val="20"/>
      <w:lang w:val="uk-UA"/>
    </w:rPr>
  </w:style>
  <w:style w:type="character" w:customStyle="1" w:styleId="af6">
    <w:name w:val="Верхний колонтитул Знак"/>
    <w:link w:val="af5"/>
    <w:uiPriority w:val="99"/>
    <w:rsid w:val="001F0760"/>
    <w:rP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8073">
      <w:bodyDiv w:val="1"/>
      <w:marLeft w:val="0"/>
      <w:marRight w:val="0"/>
      <w:marTop w:val="0"/>
      <w:marBottom w:val="0"/>
      <w:divBdr>
        <w:top w:val="none" w:sz="0" w:space="0" w:color="auto"/>
        <w:left w:val="none" w:sz="0" w:space="0" w:color="auto"/>
        <w:bottom w:val="none" w:sz="0" w:space="0" w:color="auto"/>
        <w:right w:val="none" w:sz="0" w:space="0" w:color="auto"/>
      </w:divBdr>
      <w:divsChild>
        <w:div w:id="23600678">
          <w:marLeft w:val="0"/>
          <w:marRight w:val="0"/>
          <w:marTop w:val="0"/>
          <w:marBottom w:val="0"/>
          <w:divBdr>
            <w:top w:val="none" w:sz="0" w:space="0" w:color="auto"/>
            <w:left w:val="none" w:sz="0" w:space="0" w:color="auto"/>
            <w:bottom w:val="none" w:sz="0" w:space="0" w:color="auto"/>
            <w:right w:val="none" w:sz="0" w:space="0" w:color="auto"/>
          </w:divBdr>
        </w:div>
        <w:div w:id="249508657">
          <w:marLeft w:val="0"/>
          <w:marRight w:val="0"/>
          <w:marTop w:val="0"/>
          <w:marBottom w:val="0"/>
          <w:divBdr>
            <w:top w:val="none" w:sz="0" w:space="0" w:color="auto"/>
            <w:left w:val="none" w:sz="0" w:space="0" w:color="auto"/>
            <w:bottom w:val="none" w:sz="0" w:space="0" w:color="auto"/>
            <w:right w:val="none" w:sz="0" w:space="0" w:color="auto"/>
          </w:divBdr>
        </w:div>
        <w:div w:id="272368363">
          <w:marLeft w:val="0"/>
          <w:marRight w:val="0"/>
          <w:marTop w:val="0"/>
          <w:marBottom w:val="0"/>
          <w:divBdr>
            <w:top w:val="none" w:sz="0" w:space="0" w:color="auto"/>
            <w:left w:val="none" w:sz="0" w:space="0" w:color="auto"/>
            <w:bottom w:val="none" w:sz="0" w:space="0" w:color="auto"/>
            <w:right w:val="none" w:sz="0" w:space="0" w:color="auto"/>
          </w:divBdr>
        </w:div>
        <w:div w:id="282931878">
          <w:marLeft w:val="0"/>
          <w:marRight w:val="0"/>
          <w:marTop w:val="0"/>
          <w:marBottom w:val="0"/>
          <w:divBdr>
            <w:top w:val="none" w:sz="0" w:space="0" w:color="auto"/>
            <w:left w:val="none" w:sz="0" w:space="0" w:color="auto"/>
            <w:bottom w:val="none" w:sz="0" w:space="0" w:color="auto"/>
            <w:right w:val="none" w:sz="0" w:space="0" w:color="auto"/>
          </w:divBdr>
        </w:div>
        <w:div w:id="336008776">
          <w:marLeft w:val="0"/>
          <w:marRight w:val="0"/>
          <w:marTop w:val="0"/>
          <w:marBottom w:val="0"/>
          <w:divBdr>
            <w:top w:val="none" w:sz="0" w:space="0" w:color="auto"/>
            <w:left w:val="none" w:sz="0" w:space="0" w:color="auto"/>
            <w:bottom w:val="none" w:sz="0" w:space="0" w:color="auto"/>
            <w:right w:val="none" w:sz="0" w:space="0" w:color="auto"/>
          </w:divBdr>
        </w:div>
        <w:div w:id="339358328">
          <w:marLeft w:val="0"/>
          <w:marRight w:val="0"/>
          <w:marTop w:val="0"/>
          <w:marBottom w:val="0"/>
          <w:divBdr>
            <w:top w:val="none" w:sz="0" w:space="0" w:color="auto"/>
            <w:left w:val="none" w:sz="0" w:space="0" w:color="auto"/>
            <w:bottom w:val="none" w:sz="0" w:space="0" w:color="auto"/>
            <w:right w:val="none" w:sz="0" w:space="0" w:color="auto"/>
          </w:divBdr>
        </w:div>
        <w:div w:id="410657705">
          <w:marLeft w:val="0"/>
          <w:marRight w:val="0"/>
          <w:marTop w:val="0"/>
          <w:marBottom w:val="0"/>
          <w:divBdr>
            <w:top w:val="none" w:sz="0" w:space="0" w:color="auto"/>
            <w:left w:val="none" w:sz="0" w:space="0" w:color="auto"/>
            <w:bottom w:val="none" w:sz="0" w:space="0" w:color="auto"/>
            <w:right w:val="none" w:sz="0" w:space="0" w:color="auto"/>
          </w:divBdr>
        </w:div>
        <w:div w:id="471557912">
          <w:marLeft w:val="0"/>
          <w:marRight w:val="0"/>
          <w:marTop w:val="0"/>
          <w:marBottom w:val="0"/>
          <w:divBdr>
            <w:top w:val="none" w:sz="0" w:space="0" w:color="auto"/>
            <w:left w:val="none" w:sz="0" w:space="0" w:color="auto"/>
            <w:bottom w:val="none" w:sz="0" w:space="0" w:color="auto"/>
            <w:right w:val="none" w:sz="0" w:space="0" w:color="auto"/>
          </w:divBdr>
        </w:div>
        <w:div w:id="551114802">
          <w:marLeft w:val="0"/>
          <w:marRight w:val="0"/>
          <w:marTop w:val="0"/>
          <w:marBottom w:val="0"/>
          <w:divBdr>
            <w:top w:val="none" w:sz="0" w:space="0" w:color="auto"/>
            <w:left w:val="none" w:sz="0" w:space="0" w:color="auto"/>
            <w:bottom w:val="none" w:sz="0" w:space="0" w:color="auto"/>
            <w:right w:val="none" w:sz="0" w:space="0" w:color="auto"/>
          </w:divBdr>
        </w:div>
        <w:div w:id="570503600">
          <w:marLeft w:val="0"/>
          <w:marRight w:val="0"/>
          <w:marTop w:val="0"/>
          <w:marBottom w:val="0"/>
          <w:divBdr>
            <w:top w:val="none" w:sz="0" w:space="0" w:color="auto"/>
            <w:left w:val="none" w:sz="0" w:space="0" w:color="auto"/>
            <w:bottom w:val="none" w:sz="0" w:space="0" w:color="auto"/>
            <w:right w:val="none" w:sz="0" w:space="0" w:color="auto"/>
          </w:divBdr>
        </w:div>
        <w:div w:id="635184583">
          <w:marLeft w:val="0"/>
          <w:marRight w:val="0"/>
          <w:marTop w:val="0"/>
          <w:marBottom w:val="0"/>
          <w:divBdr>
            <w:top w:val="none" w:sz="0" w:space="0" w:color="auto"/>
            <w:left w:val="none" w:sz="0" w:space="0" w:color="auto"/>
            <w:bottom w:val="none" w:sz="0" w:space="0" w:color="auto"/>
            <w:right w:val="none" w:sz="0" w:space="0" w:color="auto"/>
          </w:divBdr>
        </w:div>
        <w:div w:id="636759638">
          <w:marLeft w:val="0"/>
          <w:marRight w:val="0"/>
          <w:marTop w:val="0"/>
          <w:marBottom w:val="0"/>
          <w:divBdr>
            <w:top w:val="none" w:sz="0" w:space="0" w:color="auto"/>
            <w:left w:val="none" w:sz="0" w:space="0" w:color="auto"/>
            <w:bottom w:val="none" w:sz="0" w:space="0" w:color="auto"/>
            <w:right w:val="none" w:sz="0" w:space="0" w:color="auto"/>
          </w:divBdr>
        </w:div>
        <w:div w:id="707023201">
          <w:marLeft w:val="0"/>
          <w:marRight w:val="0"/>
          <w:marTop w:val="0"/>
          <w:marBottom w:val="0"/>
          <w:divBdr>
            <w:top w:val="none" w:sz="0" w:space="0" w:color="auto"/>
            <w:left w:val="none" w:sz="0" w:space="0" w:color="auto"/>
            <w:bottom w:val="none" w:sz="0" w:space="0" w:color="auto"/>
            <w:right w:val="none" w:sz="0" w:space="0" w:color="auto"/>
          </w:divBdr>
        </w:div>
        <w:div w:id="723797064">
          <w:marLeft w:val="0"/>
          <w:marRight w:val="0"/>
          <w:marTop w:val="0"/>
          <w:marBottom w:val="0"/>
          <w:divBdr>
            <w:top w:val="none" w:sz="0" w:space="0" w:color="auto"/>
            <w:left w:val="none" w:sz="0" w:space="0" w:color="auto"/>
            <w:bottom w:val="none" w:sz="0" w:space="0" w:color="auto"/>
            <w:right w:val="none" w:sz="0" w:space="0" w:color="auto"/>
          </w:divBdr>
        </w:div>
        <w:div w:id="827021681">
          <w:marLeft w:val="0"/>
          <w:marRight w:val="0"/>
          <w:marTop w:val="0"/>
          <w:marBottom w:val="0"/>
          <w:divBdr>
            <w:top w:val="none" w:sz="0" w:space="0" w:color="auto"/>
            <w:left w:val="none" w:sz="0" w:space="0" w:color="auto"/>
            <w:bottom w:val="none" w:sz="0" w:space="0" w:color="auto"/>
            <w:right w:val="none" w:sz="0" w:space="0" w:color="auto"/>
          </w:divBdr>
        </w:div>
        <w:div w:id="873538019">
          <w:marLeft w:val="0"/>
          <w:marRight w:val="0"/>
          <w:marTop w:val="0"/>
          <w:marBottom w:val="0"/>
          <w:divBdr>
            <w:top w:val="none" w:sz="0" w:space="0" w:color="auto"/>
            <w:left w:val="none" w:sz="0" w:space="0" w:color="auto"/>
            <w:bottom w:val="none" w:sz="0" w:space="0" w:color="auto"/>
            <w:right w:val="none" w:sz="0" w:space="0" w:color="auto"/>
          </w:divBdr>
        </w:div>
        <w:div w:id="883643617">
          <w:marLeft w:val="0"/>
          <w:marRight w:val="0"/>
          <w:marTop w:val="0"/>
          <w:marBottom w:val="0"/>
          <w:divBdr>
            <w:top w:val="none" w:sz="0" w:space="0" w:color="auto"/>
            <w:left w:val="none" w:sz="0" w:space="0" w:color="auto"/>
            <w:bottom w:val="none" w:sz="0" w:space="0" w:color="auto"/>
            <w:right w:val="none" w:sz="0" w:space="0" w:color="auto"/>
          </w:divBdr>
        </w:div>
        <w:div w:id="901451668">
          <w:marLeft w:val="0"/>
          <w:marRight w:val="0"/>
          <w:marTop w:val="0"/>
          <w:marBottom w:val="0"/>
          <w:divBdr>
            <w:top w:val="none" w:sz="0" w:space="0" w:color="auto"/>
            <w:left w:val="none" w:sz="0" w:space="0" w:color="auto"/>
            <w:bottom w:val="none" w:sz="0" w:space="0" w:color="auto"/>
            <w:right w:val="none" w:sz="0" w:space="0" w:color="auto"/>
          </w:divBdr>
        </w:div>
        <w:div w:id="908349248">
          <w:marLeft w:val="0"/>
          <w:marRight w:val="0"/>
          <w:marTop w:val="0"/>
          <w:marBottom w:val="0"/>
          <w:divBdr>
            <w:top w:val="none" w:sz="0" w:space="0" w:color="auto"/>
            <w:left w:val="none" w:sz="0" w:space="0" w:color="auto"/>
            <w:bottom w:val="none" w:sz="0" w:space="0" w:color="auto"/>
            <w:right w:val="none" w:sz="0" w:space="0" w:color="auto"/>
          </w:divBdr>
        </w:div>
        <w:div w:id="936599908">
          <w:marLeft w:val="0"/>
          <w:marRight w:val="0"/>
          <w:marTop w:val="0"/>
          <w:marBottom w:val="0"/>
          <w:divBdr>
            <w:top w:val="none" w:sz="0" w:space="0" w:color="auto"/>
            <w:left w:val="none" w:sz="0" w:space="0" w:color="auto"/>
            <w:bottom w:val="none" w:sz="0" w:space="0" w:color="auto"/>
            <w:right w:val="none" w:sz="0" w:space="0" w:color="auto"/>
          </w:divBdr>
        </w:div>
        <w:div w:id="1008289593">
          <w:marLeft w:val="0"/>
          <w:marRight w:val="0"/>
          <w:marTop w:val="0"/>
          <w:marBottom w:val="0"/>
          <w:divBdr>
            <w:top w:val="none" w:sz="0" w:space="0" w:color="auto"/>
            <w:left w:val="none" w:sz="0" w:space="0" w:color="auto"/>
            <w:bottom w:val="none" w:sz="0" w:space="0" w:color="auto"/>
            <w:right w:val="none" w:sz="0" w:space="0" w:color="auto"/>
          </w:divBdr>
        </w:div>
        <w:div w:id="1022820896">
          <w:marLeft w:val="0"/>
          <w:marRight w:val="0"/>
          <w:marTop w:val="0"/>
          <w:marBottom w:val="0"/>
          <w:divBdr>
            <w:top w:val="none" w:sz="0" w:space="0" w:color="auto"/>
            <w:left w:val="none" w:sz="0" w:space="0" w:color="auto"/>
            <w:bottom w:val="none" w:sz="0" w:space="0" w:color="auto"/>
            <w:right w:val="none" w:sz="0" w:space="0" w:color="auto"/>
          </w:divBdr>
        </w:div>
        <w:div w:id="1181965320">
          <w:marLeft w:val="0"/>
          <w:marRight w:val="0"/>
          <w:marTop w:val="0"/>
          <w:marBottom w:val="0"/>
          <w:divBdr>
            <w:top w:val="none" w:sz="0" w:space="0" w:color="auto"/>
            <w:left w:val="none" w:sz="0" w:space="0" w:color="auto"/>
            <w:bottom w:val="none" w:sz="0" w:space="0" w:color="auto"/>
            <w:right w:val="none" w:sz="0" w:space="0" w:color="auto"/>
          </w:divBdr>
        </w:div>
        <w:div w:id="1183133213">
          <w:marLeft w:val="0"/>
          <w:marRight w:val="0"/>
          <w:marTop w:val="0"/>
          <w:marBottom w:val="0"/>
          <w:divBdr>
            <w:top w:val="none" w:sz="0" w:space="0" w:color="auto"/>
            <w:left w:val="none" w:sz="0" w:space="0" w:color="auto"/>
            <w:bottom w:val="none" w:sz="0" w:space="0" w:color="auto"/>
            <w:right w:val="none" w:sz="0" w:space="0" w:color="auto"/>
          </w:divBdr>
        </w:div>
        <w:div w:id="1274441924">
          <w:marLeft w:val="0"/>
          <w:marRight w:val="0"/>
          <w:marTop w:val="0"/>
          <w:marBottom w:val="0"/>
          <w:divBdr>
            <w:top w:val="none" w:sz="0" w:space="0" w:color="auto"/>
            <w:left w:val="none" w:sz="0" w:space="0" w:color="auto"/>
            <w:bottom w:val="none" w:sz="0" w:space="0" w:color="auto"/>
            <w:right w:val="none" w:sz="0" w:space="0" w:color="auto"/>
          </w:divBdr>
        </w:div>
        <w:div w:id="1295794224">
          <w:marLeft w:val="0"/>
          <w:marRight w:val="0"/>
          <w:marTop w:val="0"/>
          <w:marBottom w:val="0"/>
          <w:divBdr>
            <w:top w:val="none" w:sz="0" w:space="0" w:color="auto"/>
            <w:left w:val="none" w:sz="0" w:space="0" w:color="auto"/>
            <w:bottom w:val="none" w:sz="0" w:space="0" w:color="auto"/>
            <w:right w:val="none" w:sz="0" w:space="0" w:color="auto"/>
          </w:divBdr>
        </w:div>
        <w:div w:id="1301110700">
          <w:marLeft w:val="0"/>
          <w:marRight w:val="0"/>
          <w:marTop w:val="0"/>
          <w:marBottom w:val="0"/>
          <w:divBdr>
            <w:top w:val="none" w:sz="0" w:space="0" w:color="auto"/>
            <w:left w:val="none" w:sz="0" w:space="0" w:color="auto"/>
            <w:bottom w:val="none" w:sz="0" w:space="0" w:color="auto"/>
            <w:right w:val="none" w:sz="0" w:space="0" w:color="auto"/>
          </w:divBdr>
        </w:div>
        <w:div w:id="1350376625">
          <w:marLeft w:val="0"/>
          <w:marRight w:val="0"/>
          <w:marTop w:val="0"/>
          <w:marBottom w:val="0"/>
          <w:divBdr>
            <w:top w:val="none" w:sz="0" w:space="0" w:color="auto"/>
            <w:left w:val="none" w:sz="0" w:space="0" w:color="auto"/>
            <w:bottom w:val="none" w:sz="0" w:space="0" w:color="auto"/>
            <w:right w:val="none" w:sz="0" w:space="0" w:color="auto"/>
          </w:divBdr>
        </w:div>
        <w:div w:id="1358971304">
          <w:marLeft w:val="0"/>
          <w:marRight w:val="0"/>
          <w:marTop w:val="0"/>
          <w:marBottom w:val="0"/>
          <w:divBdr>
            <w:top w:val="none" w:sz="0" w:space="0" w:color="auto"/>
            <w:left w:val="none" w:sz="0" w:space="0" w:color="auto"/>
            <w:bottom w:val="none" w:sz="0" w:space="0" w:color="auto"/>
            <w:right w:val="none" w:sz="0" w:space="0" w:color="auto"/>
          </w:divBdr>
        </w:div>
        <w:div w:id="1375230386">
          <w:marLeft w:val="0"/>
          <w:marRight w:val="0"/>
          <w:marTop w:val="0"/>
          <w:marBottom w:val="0"/>
          <w:divBdr>
            <w:top w:val="none" w:sz="0" w:space="0" w:color="auto"/>
            <w:left w:val="none" w:sz="0" w:space="0" w:color="auto"/>
            <w:bottom w:val="none" w:sz="0" w:space="0" w:color="auto"/>
            <w:right w:val="none" w:sz="0" w:space="0" w:color="auto"/>
          </w:divBdr>
        </w:div>
        <w:div w:id="1550453535">
          <w:marLeft w:val="0"/>
          <w:marRight w:val="0"/>
          <w:marTop w:val="0"/>
          <w:marBottom w:val="0"/>
          <w:divBdr>
            <w:top w:val="none" w:sz="0" w:space="0" w:color="auto"/>
            <w:left w:val="none" w:sz="0" w:space="0" w:color="auto"/>
            <w:bottom w:val="none" w:sz="0" w:space="0" w:color="auto"/>
            <w:right w:val="none" w:sz="0" w:space="0" w:color="auto"/>
          </w:divBdr>
        </w:div>
        <w:div w:id="1571039406">
          <w:marLeft w:val="0"/>
          <w:marRight w:val="0"/>
          <w:marTop w:val="0"/>
          <w:marBottom w:val="0"/>
          <w:divBdr>
            <w:top w:val="none" w:sz="0" w:space="0" w:color="auto"/>
            <w:left w:val="none" w:sz="0" w:space="0" w:color="auto"/>
            <w:bottom w:val="none" w:sz="0" w:space="0" w:color="auto"/>
            <w:right w:val="none" w:sz="0" w:space="0" w:color="auto"/>
          </w:divBdr>
        </w:div>
        <w:div w:id="1705715397">
          <w:marLeft w:val="0"/>
          <w:marRight w:val="0"/>
          <w:marTop w:val="0"/>
          <w:marBottom w:val="0"/>
          <w:divBdr>
            <w:top w:val="none" w:sz="0" w:space="0" w:color="auto"/>
            <w:left w:val="none" w:sz="0" w:space="0" w:color="auto"/>
            <w:bottom w:val="none" w:sz="0" w:space="0" w:color="auto"/>
            <w:right w:val="none" w:sz="0" w:space="0" w:color="auto"/>
          </w:divBdr>
        </w:div>
        <w:div w:id="1723289689">
          <w:marLeft w:val="0"/>
          <w:marRight w:val="0"/>
          <w:marTop w:val="0"/>
          <w:marBottom w:val="0"/>
          <w:divBdr>
            <w:top w:val="none" w:sz="0" w:space="0" w:color="auto"/>
            <w:left w:val="none" w:sz="0" w:space="0" w:color="auto"/>
            <w:bottom w:val="none" w:sz="0" w:space="0" w:color="auto"/>
            <w:right w:val="none" w:sz="0" w:space="0" w:color="auto"/>
          </w:divBdr>
        </w:div>
        <w:div w:id="1739355253">
          <w:marLeft w:val="0"/>
          <w:marRight w:val="0"/>
          <w:marTop w:val="0"/>
          <w:marBottom w:val="0"/>
          <w:divBdr>
            <w:top w:val="none" w:sz="0" w:space="0" w:color="auto"/>
            <w:left w:val="none" w:sz="0" w:space="0" w:color="auto"/>
            <w:bottom w:val="none" w:sz="0" w:space="0" w:color="auto"/>
            <w:right w:val="none" w:sz="0" w:space="0" w:color="auto"/>
          </w:divBdr>
        </w:div>
        <w:div w:id="1811556917">
          <w:marLeft w:val="0"/>
          <w:marRight w:val="0"/>
          <w:marTop w:val="0"/>
          <w:marBottom w:val="0"/>
          <w:divBdr>
            <w:top w:val="none" w:sz="0" w:space="0" w:color="auto"/>
            <w:left w:val="none" w:sz="0" w:space="0" w:color="auto"/>
            <w:bottom w:val="none" w:sz="0" w:space="0" w:color="auto"/>
            <w:right w:val="none" w:sz="0" w:space="0" w:color="auto"/>
          </w:divBdr>
        </w:div>
        <w:div w:id="1814711978">
          <w:marLeft w:val="0"/>
          <w:marRight w:val="0"/>
          <w:marTop w:val="0"/>
          <w:marBottom w:val="0"/>
          <w:divBdr>
            <w:top w:val="none" w:sz="0" w:space="0" w:color="auto"/>
            <w:left w:val="none" w:sz="0" w:space="0" w:color="auto"/>
            <w:bottom w:val="none" w:sz="0" w:space="0" w:color="auto"/>
            <w:right w:val="none" w:sz="0" w:space="0" w:color="auto"/>
          </w:divBdr>
        </w:div>
        <w:div w:id="1819956777">
          <w:marLeft w:val="0"/>
          <w:marRight w:val="0"/>
          <w:marTop w:val="0"/>
          <w:marBottom w:val="0"/>
          <w:divBdr>
            <w:top w:val="none" w:sz="0" w:space="0" w:color="auto"/>
            <w:left w:val="none" w:sz="0" w:space="0" w:color="auto"/>
            <w:bottom w:val="none" w:sz="0" w:space="0" w:color="auto"/>
            <w:right w:val="none" w:sz="0" w:space="0" w:color="auto"/>
          </w:divBdr>
        </w:div>
        <w:div w:id="1875144410">
          <w:marLeft w:val="0"/>
          <w:marRight w:val="0"/>
          <w:marTop w:val="0"/>
          <w:marBottom w:val="0"/>
          <w:divBdr>
            <w:top w:val="none" w:sz="0" w:space="0" w:color="auto"/>
            <w:left w:val="none" w:sz="0" w:space="0" w:color="auto"/>
            <w:bottom w:val="none" w:sz="0" w:space="0" w:color="auto"/>
            <w:right w:val="none" w:sz="0" w:space="0" w:color="auto"/>
          </w:divBdr>
        </w:div>
        <w:div w:id="1938753770">
          <w:marLeft w:val="0"/>
          <w:marRight w:val="0"/>
          <w:marTop w:val="0"/>
          <w:marBottom w:val="0"/>
          <w:divBdr>
            <w:top w:val="none" w:sz="0" w:space="0" w:color="auto"/>
            <w:left w:val="none" w:sz="0" w:space="0" w:color="auto"/>
            <w:bottom w:val="none" w:sz="0" w:space="0" w:color="auto"/>
            <w:right w:val="none" w:sz="0" w:space="0" w:color="auto"/>
          </w:divBdr>
        </w:div>
      </w:divsChild>
    </w:div>
    <w:div w:id="442191793">
      <w:bodyDiv w:val="1"/>
      <w:marLeft w:val="0"/>
      <w:marRight w:val="0"/>
      <w:marTop w:val="0"/>
      <w:marBottom w:val="0"/>
      <w:divBdr>
        <w:top w:val="none" w:sz="0" w:space="0" w:color="auto"/>
        <w:left w:val="none" w:sz="0" w:space="0" w:color="auto"/>
        <w:bottom w:val="none" w:sz="0" w:space="0" w:color="auto"/>
        <w:right w:val="none" w:sz="0" w:space="0" w:color="auto"/>
      </w:divBdr>
    </w:div>
    <w:div w:id="989015885">
      <w:bodyDiv w:val="1"/>
      <w:marLeft w:val="0"/>
      <w:marRight w:val="0"/>
      <w:marTop w:val="0"/>
      <w:marBottom w:val="0"/>
      <w:divBdr>
        <w:top w:val="none" w:sz="0" w:space="0" w:color="auto"/>
        <w:left w:val="none" w:sz="0" w:space="0" w:color="auto"/>
        <w:bottom w:val="none" w:sz="0" w:space="0" w:color="auto"/>
        <w:right w:val="none" w:sz="0" w:space="0" w:color="auto"/>
      </w:divBdr>
      <w:divsChild>
        <w:div w:id="585194601">
          <w:marLeft w:val="0"/>
          <w:marRight w:val="0"/>
          <w:marTop w:val="0"/>
          <w:marBottom w:val="0"/>
          <w:divBdr>
            <w:top w:val="none" w:sz="0" w:space="0" w:color="auto"/>
            <w:left w:val="none" w:sz="0" w:space="0" w:color="auto"/>
            <w:bottom w:val="none" w:sz="0" w:space="0" w:color="auto"/>
            <w:right w:val="none" w:sz="0" w:space="0" w:color="auto"/>
          </w:divBdr>
        </w:div>
        <w:div w:id="1340502422">
          <w:marLeft w:val="0"/>
          <w:marRight w:val="0"/>
          <w:marTop w:val="0"/>
          <w:marBottom w:val="0"/>
          <w:divBdr>
            <w:top w:val="none" w:sz="0" w:space="0" w:color="auto"/>
            <w:left w:val="none" w:sz="0" w:space="0" w:color="auto"/>
            <w:bottom w:val="none" w:sz="0" w:space="0" w:color="auto"/>
            <w:right w:val="none" w:sz="0" w:space="0" w:color="auto"/>
          </w:divBdr>
        </w:div>
      </w:divsChild>
    </w:div>
    <w:div w:id="1140654878">
      <w:bodyDiv w:val="1"/>
      <w:marLeft w:val="0"/>
      <w:marRight w:val="0"/>
      <w:marTop w:val="0"/>
      <w:marBottom w:val="0"/>
      <w:divBdr>
        <w:top w:val="none" w:sz="0" w:space="0" w:color="auto"/>
        <w:left w:val="none" w:sz="0" w:space="0" w:color="auto"/>
        <w:bottom w:val="none" w:sz="0" w:space="0" w:color="auto"/>
        <w:right w:val="none" w:sz="0" w:space="0" w:color="auto"/>
      </w:divBdr>
    </w:div>
    <w:div w:id="16453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R17022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A6C7-203D-44DE-BF3E-EB73087E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2681</Words>
  <Characters>15286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vt:lpstr>
    </vt:vector>
  </TitlesOfParts>
  <Company>DNOP</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dc:creator>
  <cp:lastModifiedBy>Pressa</cp:lastModifiedBy>
  <cp:revision>2</cp:revision>
  <cp:lastPrinted>2017-12-13T10:34:00Z</cp:lastPrinted>
  <dcterms:created xsi:type="dcterms:W3CDTF">2017-12-26T09:45:00Z</dcterms:created>
  <dcterms:modified xsi:type="dcterms:W3CDTF">2017-12-26T09:45:00Z</dcterms:modified>
</cp:coreProperties>
</file>